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2471" w14:textId="0B011A6F" w:rsidR="00C23A5F" w:rsidRPr="00562C42" w:rsidRDefault="006346E4" w:rsidP="00562C42">
      <w:pPr>
        <w:pStyle w:val="Heading1"/>
        <w:rPr>
          <w:b/>
          <w:bCs/>
        </w:rPr>
      </w:pPr>
      <w:r w:rsidRPr="00562C42">
        <w:rPr>
          <w:b/>
          <w:bCs/>
        </w:rPr>
        <w:t>Office Supplies Sales Analysis</w:t>
      </w:r>
      <w:r w:rsidR="00562C42">
        <w:rPr>
          <w:b/>
          <w:bCs/>
        </w:rPr>
        <w:t xml:space="preserve">  - Excel</w:t>
      </w:r>
    </w:p>
    <w:p w14:paraId="3ACA02DD" w14:textId="4FFFF9E4" w:rsidR="00912EB7" w:rsidRDefault="00912EB7" w:rsidP="006346E4">
      <w:pPr>
        <w:tabs>
          <w:tab w:val="num" w:pos="720"/>
        </w:tabs>
      </w:pPr>
    </w:p>
    <w:p w14:paraId="53B86373" w14:textId="0A8C7079" w:rsidR="00802786" w:rsidRPr="00791DFC" w:rsidRDefault="005861DF" w:rsidP="00802786">
      <w:pPr>
        <w:pStyle w:val="Heading2"/>
        <w:rPr>
          <w:b/>
          <w:bCs/>
          <w:noProof/>
          <w:u w:val="single"/>
        </w:rPr>
      </w:pPr>
      <w:r w:rsidRPr="00791DFC">
        <w:rPr>
          <w:b/>
          <w:bCs/>
          <w:noProof/>
          <w:u w:val="single"/>
        </w:rPr>
        <w:t>Calculations</w:t>
      </w:r>
      <w:r w:rsidR="00802786" w:rsidRPr="00791DFC">
        <w:rPr>
          <w:b/>
          <w:bCs/>
          <w:noProof/>
          <w:u w:val="single"/>
        </w:rPr>
        <w:t xml:space="preserve"> </w:t>
      </w:r>
    </w:p>
    <w:p w14:paraId="5D87143C" w14:textId="77777777" w:rsidR="00802786" w:rsidRPr="00802786" w:rsidRDefault="00802786" w:rsidP="00802786"/>
    <w:p w14:paraId="5BD7F11C" w14:textId="1E72E583" w:rsidR="00802786" w:rsidRPr="00802786" w:rsidRDefault="00802786" w:rsidP="00802786">
      <w:pPr>
        <w:pStyle w:val="Heading3"/>
      </w:pPr>
      <w:r>
        <w:t>Orders + Returns</w:t>
      </w:r>
    </w:p>
    <w:p w14:paraId="7FB66EE6" w14:textId="65CF107C" w:rsidR="00802786" w:rsidRDefault="00562C42" w:rsidP="000751E5">
      <w:pPr>
        <w:rPr>
          <w:noProof/>
        </w:rPr>
      </w:pPr>
      <w:r>
        <w:rPr>
          <w:noProof/>
        </w:rPr>
        <w:t>For my analysis of the Office Supplies orders and returns dataset, my first approach was to link the Returns data to the primary Orders table. To do this I used</w:t>
      </w:r>
      <w:r w:rsidR="00802786">
        <w:rPr>
          <w:noProof/>
        </w:rPr>
        <w:t xml:space="preserve"> the following formula in a new column titled ‘Returned?’: </w:t>
      </w:r>
    </w:p>
    <w:p w14:paraId="236B7CD6" w14:textId="3136004E" w:rsidR="00562C42" w:rsidRPr="009926F4" w:rsidRDefault="00802786" w:rsidP="000751E5">
      <w:pPr>
        <w:rPr>
          <w:i/>
          <w:iCs/>
          <w:noProof/>
        </w:rPr>
      </w:pPr>
      <w:r w:rsidRPr="009926F4">
        <w:rPr>
          <w:i/>
          <w:iCs/>
          <w:noProof/>
        </w:rPr>
        <w:t>=IF(ISNUMBER(MATCH([@[Order ID]],'Returns'!$B$3:$B$298,0)),"Yes","No")</w:t>
      </w:r>
    </w:p>
    <w:p w14:paraId="0A23DBB0" w14:textId="758AB858" w:rsidR="00562C42" w:rsidRDefault="00802786" w:rsidP="000751E5">
      <w:pPr>
        <w:rPr>
          <w:noProof/>
        </w:rPr>
      </w:pPr>
      <w:r>
        <w:rPr>
          <w:noProof/>
        </w:rPr>
        <w:t>This formula checks if the Order ID for that row appears in the Returns table, and returns as Yes if it does, and No if it doesn’t.</w:t>
      </w:r>
    </w:p>
    <w:p w14:paraId="15439923" w14:textId="259CE215" w:rsidR="00802786" w:rsidRDefault="00802786" w:rsidP="00802786">
      <w:pPr>
        <w:pStyle w:val="Heading3"/>
        <w:rPr>
          <w:noProof/>
        </w:rPr>
      </w:pPr>
      <w:r>
        <w:rPr>
          <w:noProof/>
        </w:rPr>
        <w:t>Actual Profit</w:t>
      </w:r>
    </w:p>
    <w:p w14:paraId="09DD5617" w14:textId="0F4492C7" w:rsidR="00802786" w:rsidRDefault="00802786" w:rsidP="00802786">
      <w:r>
        <w:t xml:space="preserve">To calculate the total actual profit (taking returns into </w:t>
      </w:r>
      <w:r w:rsidR="007205C0">
        <w:t>account</w:t>
      </w:r>
      <w:r>
        <w:t>), I created a new column in the Orders table, with the following formula:</w:t>
      </w:r>
    </w:p>
    <w:p w14:paraId="169708DF" w14:textId="0B4A1EA2" w:rsidR="00802786" w:rsidRPr="009926F4" w:rsidRDefault="00802786" w:rsidP="00802786">
      <w:pPr>
        <w:rPr>
          <w:i/>
          <w:iCs/>
        </w:rPr>
      </w:pPr>
      <w:r w:rsidRPr="009926F4">
        <w:rPr>
          <w:i/>
          <w:iCs/>
        </w:rPr>
        <w:t>=IF([@[Returned?]]="no",[@Profit],0)</w:t>
      </w:r>
    </w:p>
    <w:p w14:paraId="6E06F0A6" w14:textId="561A91CB" w:rsidR="00802786" w:rsidRDefault="00802786" w:rsidP="00802786">
      <w:r>
        <w:t xml:space="preserve">This formula checks the new ‘Returned?’ </w:t>
      </w:r>
      <w:r w:rsidR="007205C0">
        <w:t>column and</w:t>
      </w:r>
      <w:r>
        <w:t xml:space="preserve"> returns a £0 if the item has been returned, or the actual profit if it has not. As returned items are refunded this takes this into account.</w:t>
      </w:r>
    </w:p>
    <w:p w14:paraId="24D5C919" w14:textId="1CFB0821" w:rsidR="00802786" w:rsidRDefault="005861DF" w:rsidP="00802786">
      <w:pPr>
        <w:pStyle w:val="Heading3"/>
      </w:pPr>
      <w:r>
        <w:t>Total Sold and Return Rates by Product</w:t>
      </w:r>
    </w:p>
    <w:p w14:paraId="4FE8550F" w14:textId="7F9681F7" w:rsidR="005861DF" w:rsidRDefault="005861DF" w:rsidP="005861DF">
      <w:r>
        <w:t>I created a new sheet with all the distinct products and calculated Total Sold per product using:</w:t>
      </w:r>
    </w:p>
    <w:p w14:paraId="73D9AFB0" w14:textId="6F373EE5" w:rsidR="005861DF" w:rsidRDefault="005861DF" w:rsidP="005861DF">
      <w:pPr>
        <w:rPr>
          <w:i/>
          <w:iCs/>
        </w:rPr>
      </w:pPr>
      <w:r w:rsidRPr="005861DF">
        <w:rPr>
          <w:i/>
          <w:iCs/>
        </w:rPr>
        <w:t>=SUMIFS(Quantity,Orders[Product Name],E6)</w:t>
      </w:r>
    </w:p>
    <w:p w14:paraId="2425035E" w14:textId="77777777" w:rsidR="005861DF" w:rsidRDefault="005861DF" w:rsidP="005861DF">
      <w:r>
        <w:t xml:space="preserve">Total returned by product: </w:t>
      </w:r>
    </w:p>
    <w:p w14:paraId="021AF84B" w14:textId="496AE020" w:rsidR="005861DF" w:rsidRDefault="005861DF" w:rsidP="005861DF">
      <w:pPr>
        <w:rPr>
          <w:i/>
          <w:iCs/>
        </w:rPr>
      </w:pPr>
      <w:r w:rsidRPr="005861DF">
        <w:rPr>
          <w:i/>
          <w:iCs/>
        </w:rPr>
        <w:t>=SUMIFS(Quantity,ProductName,E6,Returned?,"Yes")</w:t>
      </w:r>
    </w:p>
    <w:p w14:paraId="2E9E5648" w14:textId="30AE1FB4" w:rsidR="005861DF" w:rsidRDefault="005861DF" w:rsidP="005861DF">
      <w:r>
        <w:t xml:space="preserve">And </w:t>
      </w:r>
      <w:r w:rsidR="007205C0">
        <w:t>finally,</w:t>
      </w:r>
      <w:r>
        <w:t xml:space="preserve"> I calculated the return rate for each product:</w:t>
      </w:r>
    </w:p>
    <w:p w14:paraId="763FA0D6" w14:textId="1F4FAC56" w:rsidR="005861DF" w:rsidRDefault="005861DF" w:rsidP="005861DF">
      <w:pPr>
        <w:rPr>
          <w:i/>
          <w:iCs/>
        </w:rPr>
      </w:pPr>
      <w:r w:rsidRPr="005861DF">
        <w:rPr>
          <w:i/>
          <w:iCs/>
        </w:rPr>
        <w:t>=Total Returned / Total Sold</w:t>
      </w:r>
    </w:p>
    <w:p w14:paraId="7F3B80BB" w14:textId="3FF938F8" w:rsidR="005861DF" w:rsidRPr="005861DF" w:rsidRDefault="005861DF" w:rsidP="005861DF"/>
    <w:p w14:paraId="345032AA" w14:textId="77777777" w:rsidR="005861DF" w:rsidRDefault="005861DF">
      <w:pPr>
        <w:rPr>
          <w:rFonts w:asciiTheme="majorHAnsi" w:eastAsiaTheme="majorEastAsia" w:hAnsiTheme="majorHAnsi" w:cstheme="majorBidi"/>
          <w:color w:val="2F5496" w:themeColor="accent1" w:themeShade="BF"/>
          <w:sz w:val="26"/>
          <w:szCs w:val="26"/>
        </w:rPr>
      </w:pPr>
      <w:r>
        <w:br w:type="page"/>
      </w:r>
    </w:p>
    <w:p w14:paraId="16156BA4" w14:textId="66D82777" w:rsidR="005861DF" w:rsidRPr="00791DFC" w:rsidRDefault="005861DF" w:rsidP="005861DF">
      <w:pPr>
        <w:pStyle w:val="Heading2"/>
        <w:rPr>
          <w:b/>
          <w:bCs/>
        </w:rPr>
      </w:pPr>
      <w:r w:rsidRPr="00791DFC">
        <w:rPr>
          <w:b/>
          <w:bCs/>
        </w:rPr>
        <w:lastRenderedPageBreak/>
        <w:t>Analysis</w:t>
      </w:r>
    </w:p>
    <w:p w14:paraId="76597C1E" w14:textId="5E9D17A3" w:rsidR="00927B24" w:rsidRDefault="00A54A0A" w:rsidP="000751E5">
      <w:r>
        <w:rPr>
          <w:noProof/>
        </w:rPr>
        <w:drawing>
          <wp:anchor distT="0" distB="0" distL="114300" distR="114300" simplePos="0" relativeHeight="251650560" behindDoc="0" locked="0" layoutInCell="1" allowOverlap="1" wp14:anchorId="6BF3DCFF" wp14:editId="793A5F81">
            <wp:simplePos x="0" y="0"/>
            <wp:positionH relativeFrom="column">
              <wp:posOffset>-491490</wp:posOffset>
            </wp:positionH>
            <wp:positionV relativeFrom="paragraph">
              <wp:posOffset>321945</wp:posOffset>
            </wp:positionV>
            <wp:extent cx="6972300" cy="4867275"/>
            <wp:effectExtent l="0" t="0" r="0" b="0"/>
            <wp:wrapTopAndBottom/>
            <wp:docPr id="416675838" name="Picture 4" descr="Excel Assessmen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75838" name="Picture 416675838" descr="Excel Assessment - Excel"/>
                    <pic:cNvPicPr/>
                  </pic:nvPicPr>
                  <pic:blipFill rotWithShape="1">
                    <a:blip r:embed="rId8">
                      <a:extLst>
                        <a:ext uri="{28A0092B-C50C-407E-A947-70E740481C1C}">
                          <a14:useLocalDpi xmlns:a14="http://schemas.microsoft.com/office/drawing/2010/main" val="0"/>
                        </a:ext>
                      </a:extLst>
                    </a:blip>
                    <a:srcRect l="2911" t="22973" r="31907" b="18054"/>
                    <a:stretch/>
                  </pic:blipFill>
                  <pic:spPr bwMode="auto">
                    <a:xfrm>
                      <a:off x="0" y="0"/>
                      <a:ext cx="6972300" cy="486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5C0">
        <w:t>First,</w:t>
      </w:r>
      <w:r w:rsidR="005861DF">
        <w:t xml:space="preserve"> I created a</w:t>
      </w:r>
      <w:r>
        <w:t xml:space="preserve"> general</w:t>
      </w:r>
      <w:r w:rsidR="005861DF">
        <w:t xml:space="preserve"> Profit/Sales dashboard:</w:t>
      </w:r>
    </w:p>
    <w:p w14:paraId="6C382F83" w14:textId="3B75F84E" w:rsidR="00562C42" w:rsidRDefault="00562C42" w:rsidP="000751E5">
      <w:pPr>
        <w:rPr>
          <w:noProof/>
        </w:rPr>
      </w:pPr>
    </w:p>
    <w:p w14:paraId="50AC49F0" w14:textId="48066D63" w:rsidR="004217D4" w:rsidRDefault="007205C0" w:rsidP="000751E5">
      <w:r>
        <w:t xml:space="preserve">The </w:t>
      </w:r>
      <w:r w:rsidRPr="007205C0">
        <w:rPr>
          <w:b/>
          <w:bCs/>
        </w:rPr>
        <w:t>Actual Profits YoY by Category</w:t>
      </w:r>
      <w:r>
        <w:t xml:space="preserve"> chart shows us that products in the Technology category have seen steady increase in profits over 4 years. Office supplies have also seen increase, though had a very slight drop in 2015, whereas products in the Furniture category have had stagnated profits over those 4 years.</w:t>
      </w:r>
    </w:p>
    <w:p w14:paraId="2E1D9F7E" w14:textId="74929564" w:rsidR="007205C0" w:rsidRDefault="007205C0" w:rsidP="000751E5">
      <w:r>
        <w:t xml:space="preserve">The </w:t>
      </w:r>
      <w:r>
        <w:rPr>
          <w:b/>
          <w:bCs/>
        </w:rPr>
        <w:t xml:space="preserve">Actual Profit by State </w:t>
      </w:r>
      <w:r w:rsidRPr="007205C0">
        <w:t xml:space="preserve">map shows us that California </w:t>
      </w:r>
      <w:r>
        <w:t xml:space="preserve">and New York have been by far the most profitable locations for business, with Washington bringing in decent profits. On the other hand, business in Texas, Illinois, Ohio, Pennsylvania, </w:t>
      </w:r>
      <w:r w:rsidR="00C76A65">
        <w:t>North Carolina,</w:t>
      </w:r>
      <w:r>
        <w:t xml:space="preserve"> and Colorado has </w:t>
      </w:r>
      <w:proofErr w:type="gramStart"/>
      <w:r>
        <w:t xml:space="preserve">actually </w:t>
      </w:r>
      <w:r w:rsidR="00C76A65">
        <w:t>been</w:t>
      </w:r>
      <w:proofErr w:type="gramEnd"/>
      <w:r>
        <w:t xml:space="preserve"> making a loss, indicating that there may be an issue with shipping costs, or customer satisfaction in those locations.</w:t>
      </w:r>
    </w:p>
    <w:p w14:paraId="5595F2E8" w14:textId="7266A37E" w:rsidR="003131C7" w:rsidRDefault="00927B24" w:rsidP="000751E5">
      <w:r>
        <w:t xml:space="preserve">The </w:t>
      </w:r>
      <w:r>
        <w:rPr>
          <w:b/>
          <w:bCs/>
        </w:rPr>
        <w:t>Orders vs Profit YoY</w:t>
      </w:r>
      <w:r w:rsidR="00A54A0A">
        <w:rPr>
          <w:b/>
          <w:bCs/>
        </w:rPr>
        <w:t xml:space="preserve"> </w:t>
      </w:r>
      <w:r w:rsidR="00A54A0A">
        <w:t>chart shows us how order quantity and profits have increased over time. We can see across the 4 years that Q4 generally sees an increase in orders, and profits are respective of that between 2014 and 2016. However, in 2017 profits struggled, with a dip in Q2 and stagnation between Q3 and Q4, despite the typical increase in orders. We can also see that although 2017 saw an overall increase in orders across all four quarters, profits struggled to exceed the previous year.</w:t>
      </w:r>
    </w:p>
    <w:p w14:paraId="70585802" w14:textId="48D20100" w:rsidR="00A54A0A" w:rsidRDefault="00A54A0A">
      <w:r>
        <w:br w:type="page"/>
      </w:r>
    </w:p>
    <w:p w14:paraId="3B7D2D19" w14:textId="2C45DDB7" w:rsidR="00A54A0A" w:rsidRDefault="00835B52" w:rsidP="000751E5">
      <w:r w:rsidRPr="00835B52">
        <w:rPr>
          <w:noProof/>
        </w:rPr>
        <w:lastRenderedPageBreak/>
        <w:drawing>
          <wp:anchor distT="0" distB="0" distL="114300" distR="114300" simplePos="0" relativeHeight="251655680" behindDoc="0" locked="0" layoutInCell="1" allowOverlap="1" wp14:anchorId="2C12C306" wp14:editId="7F49DE72">
            <wp:simplePos x="0" y="0"/>
            <wp:positionH relativeFrom="column">
              <wp:posOffset>-396240</wp:posOffset>
            </wp:positionH>
            <wp:positionV relativeFrom="paragraph">
              <wp:posOffset>292100</wp:posOffset>
            </wp:positionV>
            <wp:extent cx="6896100" cy="5695315"/>
            <wp:effectExtent l="0" t="0" r="0" b="0"/>
            <wp:wrapTopAndBottom/>
            <wp:docPr id="1737697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97549"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6100" cy="5695315"/>
                    </a:xfrm>
                    <a:prstGeom prst="rect">
                      <a:avLst/>
                    </a:prstGeom>
                  </pic:spPr>
                </pic:pic>
              </a:graphicData>
            </a:graphic>
            <wp14:sizeRelH relativeFrom="margin">
              <wp14:pctWidth>0</wp14:pctWidth>
            </wp14:sizeRelH>
            <wp14:sizeRelV relativeFrom="margin">
              <wp14:pctHeight>0</wp14:pctHeight>
            </wp14:sizeRelV>
          </wp:anchor>
        </w:drawing>
      </w:r>
      <w:r w:rsidR="00A54A0A">
        <w:t>Then I created a Returns Analysis Dashboard:</w:t>
      </w:r>
    </w:p>
    <w:p w14:paraId="683F26A8" w14:textId="5D695099" w:rsidR="00A54A0A" w:rsidRDefault="00A54A0A" w:rsidP="000751E5">
      <w:pPr>
        <w:rPr>
          <w:noProof/>
        </w:rPr>
      </w:pPr>
    </w:p>
    <w:p w14:paraId="2072A71F" w14:textId="70816561" w:rsidR="00AC1C35" w:rsidRDefault="00AC1C35" w:rsidP="000751E5">
      <w:pPr>
        <w:rPr>
          <w:noProof/>
        </w:rPr>
      </w:pPr>
      <w:r>
        <w:rPr>
          <w:noProof/>
        </w:rPr>
        <w:t xml:space="preserve">I calculated the </w:t>
      </w:r>
      <w:r w:rsidRPr="00AC1C35">
        <w:rPr>
          <w:b/>
          <w:bCs/>
          <w:noProof/>
        </w:rPr>
        <w:t>Returns Profit Loss</w:t>
      </w:r>
      <w:r>
        <w:rPr>
          <w:noProof/>
        </w:rPr>
        <w:t xml:space="preserve"> by subtracting the Actual Profit (after accounting for returns) from the  original Profit figure.</w:t>
      </w:r>
    </w:p>
    <w:p w14:paraId="72AFA554" w14:textId="77777777" w:rsidR="00835B52" w:rsidRDefault="00AC1C35" w:rsidP="000751E5">
      <w:pPr>
        <w:rPr>
          <w:noProof/>
        </w:rPr>
      </w:pPr>
      <w:r>
        <w:rPr>
          <w:noProof/>
        </w:rPr>
        <w:t xml:space="preserve">The </w:t>
      </w:r>
      <w:r>
        <w:rPr>
          <w:b/>
          <w:bCs/>
          <w:noProof/>
        </w:rPr>
        <w:t xml:space="preserve">Highest Return Rate Products </w:t>
      </w:r>
      <w:r>
        <w:rPr>
          <w:noProof/>
        </w:rPr>
        <w:t>chart shows us the top 10 Products that have</w:t>
      </w:r>
      <w:r w:rsidR="00835B52">
        <w:rPr>
          <w:noProof/>
        </w:rPr>
        <w:t xml:space="preserve"> the highest return rates. We can see that the top 8 have a return rate of 100% indicating that there is a serious fault with the product, this could be a manufacturing defect, or an issue with the shipping method for those specific products resulting in damage.</w:t>
      </w:r>
    </w:p>
    <w:p w14:paraId="42811417" w14:textId="2CCEB2FE" w:rsidR="00AC1C35" w:rsidRDefault="00835B52" w:rsidP="000751E5">
      <w:pPr>
        <w:rPr>
          <w:noProof/>
        </w:rPr>
      </w:pPr>
      <w:r>
        <w:rPr>
          <w:noProof/>
        </w:rPr>
        <w:t xml:space="preserve">The </w:t>
      </w:r>
      <w:r>
        <w:rPr>
          <w:b/>
          <w:bCs/>
          <w:noProof/>
        </w:rPr>
        <w:t>Return Rates by Sub-Category</w:t>
      </w:r>
      <w:r>
        <w:rPr>
          <w:noProof/>
        </w:rPr>
        <w:t xml:space="preserve"> chart gives us a broader view of return rate trends, indicating that products from the Machines and Fasteners catgegorues have the highest average return rates, and products from the Art and Envelopes categories have the lowest average return rates.</w:t>
      </w:r>
    </w:p>
    <w:p w14:paraId="1D81F66E" w14:textId="0C750A8F" w:rsidR="00835B52" w:rsidRDefault="00835B52">
      <w:pPr>
        <w:rPr>
          <w:noProof/>
        </w:rPr>
      </w:pPr>
      <w:r>
        <w:rPr>
          <w:noProof/>
        </w:rPr>
        <w:br w:type="page"/>
      </w:r>
    </w:p>
    <w:p w14:paraId="0122BC76" w14:textId="42F4BA81" w:rsidR="00835B52" w:rsidRDefault="00036724" w:rsidP="000751E5">
      <w:r w:rsidRPr="00036724">
        <w:lastRenderedPageBreak/>
        <w:drawing>
          <wp:anchor distT="0" distB="0" distL="114300" distR="114300" simplePos="0" relativeHeight="251657728" behindDoc="0" locked="0" layoutInCell="1" allowOverlap="1" wp14:anchorId="2AC8BA3D" wp14:editId="36AB1152">
            <wp:simplePos x="0" y="0"/>
            <wp:positionH relativeFrom="column">
              <wp:posOffset>-377825</wp:posOffset>
            </wp:positionH>
            <wp:positionV relativeFrom="paragraph">
              <wp:posOffset>349250</wp:posOffset>
            </wp:positionV>
            <wp:extent cx="6886575" cy="5598160"/>
            <wp:effectExtent l="0" t="0" r="0" b="0"/>
            <wp:wrapTopAndBottom/>
            <wp:docPr id="100157384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3849" name="Picture 1" descr="A screenshot of a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86575" cy="5598160"/>
                    </a:xfrm>
                    <a:prstGeom prst="rect">
                      <a:avLst/>
                    </a:prstGeom>
                  </pic:spPr>
                </pic:pic>
              </a:graphicData>
            </a:graphic>
            <wp14:sizeRelH relativeFrom="margin">
              <wp14:pctWidth>0</wp14:pctWidth>
            </wp14:sizeRelH>
            <wp14:sizeRelV relativeFrom="margin">
              <wp14:pctHeight>0</wp14:pctHeight>
            </wp14:sizeRelV>
          </wp:anchor>
        </w:drawing>
      </w:r>
      <w:r w:rsidR="00AF2000">
        <w:t>Finally,</w:t>
      </w:r>
      <w:r w:rsidR="00835B52">
        <w:t xml:space="preserve"> I created a Discounts analysis dashboard</w:t>
      </w:r>
      <w:r w:rsidR="00AF2000">
        <w:t>:</w:t>
      </w:r>
    </w:p>
    <w:p w14:paraId="1502A5EA" w14:textId="77777777" w:rsidR="00036724" w:rsidRDefault="00036724" w:rsidP="000751E5"/>
    <w:p w14:paraId="52384F38" w14:textId="5BC44E74" w:rsidR="00AF2000" w:rsidRDefault="00AF2000" w:rsidP="000751E5">
      <w:r>
        <w:t>The two map charts,</w:t>
      </w:r>
      <w:r>
        <w:rPr>
          <w:b/>
          <w:bCs/>
        </w:rPr>
        <w:t xml:space="preserve"> Actual Profit by State</w:t>
      </w:r>
      <w:r>
        <w:t xml:space="preserve"> and </w:t>
      </w:r>
      <w:r>
        <w:rPr>
          <w:b/>
          <w:bCs/>
        </w:rPr>
        <w:t>Average Discount by State</w:t>
      </w:r>
      <w:r>
        <w:t>, when compared together, show us that Texas, the state with the highest average discount rate, is also making the most loss for the business. This indicates an issue with discount allocation and requires revisiting by the Sales or Discounts team to evaluate the current sales plan in that state. The central USA states generally have lower discount rates, but also bring in low profits. California on the other hand, looks to be a Sales tactics success story: an appropriate discounting strategy in California is resulting in high profits.</w:t>
      </w:r>
    </w:p>
    <w:p w14:paraId="196B71CB" w14:textId="717636A9" w:rsidR="00AF2000" w:rsidRDefault="00AF2000" w:rsidP="000751E5">
      <w:r>
        <w:t xml:space="preserve">The two bar charts, </w:t>
      </w:r>
      <w:r>
        <w:rPr>
          <w:b/>
          <w:bCs/>
        </w:rPr>
        <w:t>Actual Profit by Category</w:t>
      </w:r>
      <w:r>
        <w:t xml:space="preserve"> and </w:t>
      </w:r>
      <w:r>
        <w:rPr>
          <w:b/>
          <w:bCs/>
        </w:rPr>
        <w:t>Average Discount by Category</w:t>
      </w:r>
      <w:r w:rsidR="004E60C8">
        <w:t>, show us that there is a failing discount strategy with</w:t>
      </w:r>
      <w:r w:rsidR="00036724">
        <w:t xml:space="preserve"> </w:t>
      </w:r>
      <w:r w:rsidR="004E60C8">
        <w:t xml:space="preserve">Machines, Tables and </w:t>
      </w:r>
      <w:r w:rsidR="00036724">
        <w:t>Bookcases, as they have the highest discount rates, and the lowest profits, and even losses, within their categories. Supplies are also seeing losses, although the</w:t>
      </w:r>
      <w:r w:rsidR="00791DFC">
        <w:t xml:space="preserve"> average discount is similar to others within the Office Supplies category. When the discount strategy is revisited and reevaluated for those failing product categories, the discount strategy for Accessories, Phones and Copiers can be used as it is much more successful, seeing high profits. The Binders category is an outlier in this analysis as having the highest average discount </w:t>
      </w:r>
      <w:r w:rsidR="00C76A65">
        <w:t>rate yet</w:t>
      </w:r>
      <w:r w:rsidR="00791DFC">
        <w:t xml:space="preserve"> seeing fair profits.</w:t>
      </w:r>
    </w:p>
    <w:p w14:paraId="39B0618A" w14:textId="77777777" w:rsidR="00791DFC" w:rsidRDefault="00791DFC" w:rsidP="000751E5"/>
    <w:p w14:paraId="52EAD179" w14:textId="1AACB3FA" w:rsidR="00791DFC" w:rsidRDefault="00791DFC" w:rsidP="00791DFC">
      <w:pPr>
        <w:pStyle w:val="Heading2"/>
        <w:rPr>
          <w:b/>
          <w:bCs/>
        </w:rPr>
      </w:pPr>
      <w:r w:rsidRPr="00791DFC">
        <w:rPr>
          <w:b/>
          <w:bCs/>
        </w:rPr>
        <w:lastRenderedPageBreak/>
        <w:t>Actions</w:t>
      </w:r>
    </w:p>
    <w:p w14:paraId="70B6DAF7" w14:textId="323FFBCD" w:rsidR="00791DFC" w:rsidRDefault="00791DFC" w:rsidP="00791DFC">
      <w:pPr>
        <w:pStyle w:val="ListParagraph"/>
        <w:numPr>
          <w:ilvl w:val="0"/>
          <w:numId w:val="5"/>
        </w:numPr>
      </w:pPr>
      <w:r>
        <w:t>The Furniture product category requires investigating: there are several possible reasons for the stagnation in profits within this category, these could include:</w:t>
      </w:r>
    </w:p>
    <w:p w14:paraId="643B6D3A" w14:textId="0C2FB30B" w:rsidR="00791DFC" w:rsidRDefault="00791DFC" w:rsidP="00791DFC">
      <w:pPr>
        <w:pStyle w:val="ListParagraph"/>
        <w:numPr>
          <w:ilvl w:val="1"/>
          <w:numId w:val="5"/>
        </w:numPr>
      </w:pPr>
      <w:r>
        <w:t>Poor Pricing or Discounting strategies</w:t>
      </w:r>
    </w:p>
    <w:p w14:paraId="695BEEA4" w14:textId="43712549" w:rsidR="00791DFC" w:rsidRDefault="00791DFC" w:rsidP="00791DFC">
      <w:pPr>
        <w:pStyle w:val="ListParagraph"/>
        <w:numPr>
          <w:ilvl w:val="1"/>
          <w:numId w:val="5"/>
        </w:numPr>
      </w:pPr>
      <w:r>
        <w:t>Product Quality issues</w:t>
      </w:r>
    </w:p>
    <w:p w14:paraId="0EE84C5E" w14:textId="5C3C9880" w:rsidR="00791DFC" w:rsidRDefault="00791DFC" w:rsidP="00791DFC">
      <w:pPr>
        <w:pStyle w:val="ListParagraph"/>
        <w:numPr>
          <w:ilvl w:val="1"/>
          <w:numId w:val="5"/>
        </w:numPr>
      </w:pPr>
      <w:r>
        <w:t>Ineffective Marketing</w:t>
      </w:r>
    </w:p>
    <w:p w14:paraId="491C5FBB" w14:textId="4A421D7B" w:rsidR="00791DFC" w:rsidRDefault="00791DFC" w:rsidP="00791DFC">
      <w:pPr>
        <w:pStyle w:val="ListParagraph"/>
        <w:numPr>
          <w:ilvl w:val="0"/>
          <w:numId w:val="5"/>
        </w:numPr>
      </w:pPr>
      <w:r>
        <w:t>There are significant deviations in profits across different states geographically, there are several possible reasons for this that should be reviewed:</w:t>
      </w:r>
    </w:p>
    <w:p w14:paraId="5DC44DB7" w14:textId="190EAE82" w:rsidR="00791DFC" w:rsidRDefault="00791DFC" w:rsidP="00791DFC">
      <w:pPr>
        <w:pStyle w:val="ListParagraph"/>
        <w:numPr>
          <w:ilvl w:val="1"/>
          <w:numId w:val="5"/>
        </w:numPr>
      </w:pPr>
      <w:r>
        <w:t>Shipping Costs</w:t>
      </w:r>
    </w:p>
    <w:p w14:paraId="158312B5" w14:textId="06AE02F8" w:rsidR="00791DFC" w:rsidRDefault="00791DFC" w:rsidP="00791DFC">
      <w:pPr>
        <w:pStyle w:val="ListParagraph"/>
        <w:numPr>
          <w:ilvl w:val="1"/>
          <w:numId w:val="5"/>
        </w:numPr>
      </w:pPr>
      <w:r>
        <w:t>Customer Satisfaction</w:t>
      </w:r>
    </w:p>
    <w:p w14:paraId="14A3AAAF" w14:textId="004D0297" w:rsidR="00791DFC" w:rsidRDefault="00791DFC" w:rsidP="00791DFC">
      <w:pPr>
        <w:pStyle w:val="ListParagraph"/>
        <w:numPr>
          <w:ilvl w:val="1"/>
          <w:numId w:val="5"/>
        </w:numPr>
      </w:pPr>
      <w:r>
        <w:t>Regional Market Demand</w:t>
      </w:r>
    </w:p>
    <w:p w14:paraId="4943B0F8" w14:textId="43406072" w:rsidR="00791DFC" w:rsidRDefault="00531828" w:rsidP="00791DFC">
      <w:pPr>
        <w:pStyle w:val="ListParagraph"/>
        <w:numPr>
          <w:ilvl w:val="0"/>
          <w:numId w:val="5"/>
        </w:numPr>
      </w:pPr>
      <w:r>
        <w:t xml:space="preserve">The products with the highest return rates should be thoroughly investigated too, especially the products with 100% return rate. Quality control measures should be increased or </w:t>
      </w:r>
      <w:r w:rsidR="00C76A65">
        <w:t>implemented,</w:t>
      </w:r>
      <w:r>
        <w:t xml:space="preserve"> and product descriptions should also be adjusted to manage customer expectations. The following areas should also be investigated:</w:t>
      </w:r>
    </w:p>
    <w:p w14:paraId="3DCDBC9B" w14:textId="4FEF3D3C" w:rsidR="00531828" w:rsidRDefault="00531828" w:rsidP="00531828">
      <w:pPr>
        <w:pStyle w:val="ListParagraph"/>
        <w:numPr>
          <w:ilvl w:val="1"/>
          <w:numId w:val="5"/>
        </w:numPr>
      </w:pPr>
      <w:r>
        <w:t>Manufacturing Defects</w:t>
      </w:r>
    </w:p>
    <w:p w14:paraId="18176548" w14:textId="5F99479C" w:rsidR="00531828" w:rsidRDefault="00531828" w:rsidP="00531828">
      <w:pPr>
        <w:pStyle w:val="ListParagraph"/>
        <w:numPr>
          <w:ilvl w:val="1"/>
          <w:numId w:val="5"/>
        </w:numPr>
      </w:pPr>
      <w:r>
        <w:t>Packaging Issues</w:t>
      </w:r>
    </w:p>
    <w:p w14:paraId="0EC5296C" w14:textId="472FD772" w:rsidR="00531828" w:rsidRDefault="00531828" w:rsidP="00531828">
      <w:pPr>
        <w:pStyle w:val="ListParagraph"/>
        <w:numPr>
          <w:ilvl w:val="1"/>
          <w:numId w:val="5"/>
        </w:numPr>
      </w:pPr>
      <w:r>
        <w:t>Shipping Methods</w:t>
      </w:r>
    </w:p>
    <w:p w14:paraId="33302CBA" w14:textId="02616223" w:rsidR="00531828" w:rsidRPr="00791DFC" w:rsidRDefault="00531828" w:rsidP="00531828">
      <w:pPr>
        <w:pStyle w:val="ListParagraph"/>
        <w:numPr>
          <w:ilvl w:val="0"/>
          <w:numId w:val="5"/>
        </w:numPr>
      </w:pPr>
      <w:r>
        <w:t xml:space="preserve">The discounting strategy should be thoroughly investigated in the state of Texas, </w:t>
      </w:r>
      <w:r w:rsidR="00C76A65">
        <w:t>and</w:t>
      </w:r>
      <w:r>
        <w:t xml:space="preserve"> per product category, especially the Machines, Tables and Bookcases. The discounting strategies on the more profitable products should remain the same and used as a successful strategy example.</w:t>
      </w:r>
    </w:p>
    <w:sectPr w:rsidR="00531828" w:rsidRPr="00791DFC" w:rsidSect="002620DF">
      <w:head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43CE" w14:textId="77777777" w:rsidR="002620DF" w:rsidRDefault="002620DF" w:rsidP="008629A1">
      <w:pPr>
        <w:spacing w:after="0" w:line="240" w:lineRule="auto"/>
      </w:pPr>
      <w:r>
        <w:separator/>
      </w:r>
    </w:p>
  </w:endnote>
  <w:endnote w:type="continuationSeparator" w:id="0">
    <w:p w14:paraId="36136B67" w14:textId="77777777" w:rsidR="002620DF" w:rsidRDefault="002620DF" w:rsidP="0086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274B" w14:textId="77777777" w:rsidR="002620DF" w:rsidRDefault="002620DF" w:rsidP="008629A1">
      <w:pPr>
        <w:spacing w:after="0" w:line="240" w:lineRule="auto"/>
      </w:pPr>
      <w:r>
        <w:separator/>
      </w:r>
    </w:p>
  </w:footnote>
  <w:footnote w:type="continuationSeparator" w:id="0">
    <w:p w14:paraId="5DC77916" w14:textId="77777777" w:rsidR="002620DF" w:rsidRDefault="002620DF" w:rsidP="00862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8F49" w14:textId="77777777" w:rsidR="00562C42" w:rsidRDefault="00562C42" w:rsidP="00562C42">
    <w:pPr>
      <w:pStyle w:val="Heading1"/>
      <w:spacing w:before="0" w:line="240" w:lineRule="auto"/>
      <w:jc w:val="right"/>
    </w:pPr>
    <w:r>
      <w:t xml:space="preserve">Andrew Anderson  C24-1 </w:t>
    </w:r>
  </w:p>
  <w:p w14:paraId="319970B5" w14:textId="48A4B423" w:rsidR="00562C42" w:rsidRDefault="00562C42" w:rsidP="00562C42">
    <w:pPr>
      <w:pStyle w:val="Heading1"/>
      <w:spacing w:before="0" w:line="240" w:lineRule="auto"/>
      <w:jc w:val="right"/>
    </w:pPr>
    <w:r>
      <w:t>15/02/2024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99"/>
    <w:multiLevelType w:val="hybridMultilevel"/>
    <w:tmpl w:val="B6BAAB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108AF"/>
    <w:multiLevelType w:val="hybridMultilevel"/>
    <w:tmpl w:val="2BFEF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063F5"/>
    <w:multiLevelType w:val="multilevel"/>
    <w:tmpl w:val="FECA5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D523B"/>
    <w:multiLevelType w:val="hybridMultilevel"/>
    <w:tmpl w:val="D85E2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991945"/>
    <w:multiLevelType w:val="hybridMultilevel"/>
    <w:tmpl w:val="1E8C59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7873148">
    <w:abstractNumId w:val="1"/>
  </w:num>
  <w:num w:numId="2" w16cid:durableId="615909833">
    <w:abstractNumId w:val="2"/>
  </w:num>
  <w:num w:numId="3" w16cid:durableId="924997773">
    <w:abstractNumId w:val="4"/>
  </w:num>
  <w:num w:numId="4" w16cid:durableId="1048838295">
    <w:abstractNumId w:val="3"/>
  </w:num>
  <w:num w:numId="5" w16cid:durableId="63402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300"/>
    <w:rsid w:val="000016C5"/>
    <w:rsid w:val="00015656"/>
    <w:rsid w:val="00036724"/>
    <w:rsid w:val="00054231"/>
    <w:rsid w:val="000751E5"/>
    <w:rsid w:val="00096B8A"/>
    <w:rsid w:val="00111DA2"/>
    <w:rsid w:val="0017562C"/>
    <w:rsid w:val="00177697"/>
    <w:rsid w:val="00192016"/>
    <w:rsid w:val="001B4972"/>
    <w:rsid w:val="001E4CD8"/>
    <w:rsid w:val="001E5922"/>
    <w:rsid w:val="0021459C"/>
    <w:rsid w:val="00245210"/>
    <w:rsid w:val="002620DF"/>
    <w:rsid w:val="002E07CA"/>
    <w:rsid w:val="002E2D16"/>
    <w:rsid w:val="003131C7"/>
    <w:rsid w:val="003867D1"/>
    <w:rsid w:val="004217D4"/>
    <w:rsid w:val="0042740D"/>
    <w:rsid w:val="00441564"/>
    <w:rsid w:val="004C1D35"/>
    <w:rsid w:val="004E60C8"/>
    <w:rsid w:val="00531828"/>
    <w:rsid w:val="00562C42"/>
    <w:rsid w:val="00573468"/>
    <w:rsid w:val="005861DF"/>
    <w:rsid w:val="005A0953"/>
    <w:rsid w:val="005D2792"/>
    <w:rsid w:val="006346E4"/>
    <w:rsid w:val="00641861"/>
    <w:rsid w:val="00655DFF"/>
    <w:rsid w:val="006D1085"/>
    <w:rsid w:val="006E481B"/>
    <w:rsid w:val="00711137"/>
    <w:rsid w:val="007205C0"/>
    <w:rsid w:val="00791DFC"/>
    <w:rsid w:val="007C6128"/>
    <w:rsid w:val="007D7237"/>
    <w:rsid w:val="00802786"/>
    <w:rsid w:val="008169ED"/>
    <w:rsid w:val="00835B52"/>
    <w:rsid w:val="008629A1"/>
    <w:rsid w:val="008934E4"/>
    <w:rsid w:val="00912EB7"/>
    <w:rsid w:val="00927B24"/>
    <w:rsid w:val="009622BB"/>
    <w:rsid w:val="009926F4"/>
    <w:rsid w:val="009D16B7"/>
    <w:rsid w:val="00A54A0A"/>
    <w:rsid w:val="00A90FCB"/>
    <w:rsid w:val="00AC1C35"/>
    <w:rsid w:val="00AF2000"/>
    <w:rsid w:val="00B1598E"/>
    <w:rsid w:val="00C23A5F"/>
    <w:rsid w:val="00C76A65"/>
    <w:rsid w:val="00C775C3"/>
    <w:rsid w:val="00C96090"/>
    <w:rsid w:val="00CB252D"/>
    <w:rsid w:val="00CD4300"/>
    <w:rsid w:val="00CF16C4"/>
    <w:rsid w:val="00D30AFC"/>
    <w:rsid w:val="00DC7748"/>
    <w:rsid w:val="00DD4A20"/>
    <w:rsid w:val="00E03051"/>
    <w:rsid w:val="00E57C6D"/>
    <w:rsid w:val="00E62DDB"/>
    <w:rsid w:val="00E96F9B"/>
    <w:rsid w:val="00EA7D76"/>
    <w:rsid w:val="00EB530F"/>
    <w:rsid w:val="00EC7341"/>
    <w:rsid w:val="00F13D0B"/>
    <w:rsid w:val="00F2219A"/>
    <w:rsid w:val="00F54140"/>
    <w:rsid w:val="00FB1CB9"/>
    <w:rsid w:val="00FE1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A208"/>
  <w15:docId w15:val="{ED72AC08-71F4-48DA-B6C9-8B7F4386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9A1"/>
  </w:style>
  <w:style w:type="paragraph" w:styleId="Footer">
    <w:name w:val="footer"/>
    <w:basedOn w:val="Normal"/>
    <w:link w:val="FooterChar"/>
    <w:uiPriority w:val="99"/>
    <w:unhideWhenUsed/>
    <w:rsid w:val="00862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9A1"/>
  </w:style>
  <w:style w:type="paragraph" w:styleId="ListParagraph">
    <w:name w:val="List Paragraph"/>
    <w:basedOn w:val="Normal"/>
    <w:uiPriority w:val="34"/>
    <w:qFormat/>
    <w:rsid w:val="008629A1"/>
    <w:pPr>
      <w:ind w:left="720"/>
      <w:contextualSpacing/>
    </w:pPr>
  </w:style>
  <w:style w:type="character" w:customStyle="1" w:styleId="Heading1Char">
    <w:name w:val="Heading 1 Char"/>
    <w:basedOn w:val="DefaultParagraphFont"/>
    <w:link w:val="Heading1"/>
    <w:uiPriority w:val="9"/>
    <w:rsid w:val="008629A1"/>
    <w:rPr>
      <w:rFonts w:asciiTheme="majorHAnsi" w:eastAsiaTheme="majorEastAsia" w:hAnsiTheme="majorHAnsi" w:cstheme="majorBidi"/>
      <w:color w:val="2F5496" w:themeColor="accent1" w:themeShade="BF"/>
      <w:sz w:val="32"/>
      <w:szCs w:val="32"/>
    </w:rPr>
  </w:style>
  <w:style w:type="character" w:customStyle="1" w:styleId="sc51">
    <w:name w:val="sc51"/>
    <w:basedOn w:val="DefaultParagraphFont"/>
    <w:rsid w:val="00CB252D"/>
    <w:rPr>
      <w:rFonts w:ascii="Courier New" w:hAnsi="Courier New" w:cs="Courier New" w:hint="default"/>
      <w:b/>
      <w:bCs/>
      <w:color w:val="0000FF"/>
      <w:sz w:val="20"/>
      <w:szCs w:val="20"/>
    </w:rPr>
  </w:style>
  <w:style w:type="character" w:customStyle="1" w:styleId="sc0">
    <w:name w:val="sc0"/>
    <w:basedOn w:val="DefaultParagraphFont"/>
    <w:rsid w:val="00CB252D"/>
    <w:rPr>
      <w:rFonts w:ascii="Courier New" w:hAnsi="Courier New" w:cs="Courier New" w:hint="default"/>
      <w:color w:val="000000"/>
      <w:sz w:val="20"/>
      <w:szCs w:val="20"/>
    </w:rPr>
  </w:style>
  <w:style w:type="character" w:customStyle="1" w:styleId="sc11">
    <w:name w:val="sc11"/>
    <w:basedOn w:val="DefaultParagraphFont"/>
    <w:rsid w:val="00CB252D"/>
    <w:rPr>
      <w:rFonts w:ascii="Courier New" w:hAnsi="Courier New" w:cs="Courier New" w:hint="default"/>
      <w:color w:val="000000"/>
      <w:sz w:val="20"/>
      <w:szCs w:val="20"/>
    </w:rPr>
  </w:style>
  <w:style w:type="character" w:customStyle="1" w:styleId="sc101">
    <w:name w:val="sc101"/>
    <w:basedOn w:val="DefaultParagraphFont"/>
    <w:rsid w:val="00CB252D"/>
    <w:rPr>
      <w:rFonts w:ascii="Courier New" w:hAnsi="Courier New" w:cs="Courier New" w:hint="default"/>
      <w:b/>
      <w:bCs/>
      <w:color w:val="000080"/>
      <w:sz w:val="20"/>
      <w:szCs w:val="20"/>
    </w:rPr>
  </w:style>
  <w:style w:type="character" w:customStyle="1" w:styleId="sc41">
    <w:name w:val="sc41"/>
    <w:basedOn w:val="DefaultParagraphFont"/>
    <w:rsid w:val="00E57C6D"/>
    <w:rPr>
      <w:rFonts w:ascii="Courier New" w:hAnsi="Courier New" w:cs="Courier New" w:hint="default"/>
      <w:color w:val="FF8000"/>
      <w:sz w:val="20"/>
      <w:szCs w:val="20"/>
    </w:rPr>
  </w:style>
  <w:style w:type="character" w:customStyle="1" w:styleId="sc71">
    <w:name w:val="sc71"/>
    <w:basedOn w:val="DefaultParagraphFont"/>
    <w:rsid w:val="00641861"/>
    <w:rPr>
      <w:rFonts w:ascii="Courier New" w:hAnsi="Courier New" w:cs="Courier New" w:hint="default"/>
      <w:color w:val="808080"/>
      <w:sz w:val="20"/>
      <w:szCs w:val="20"/>
    </w:rPr>
  </w:style>
  <w:style w:type="character" w:customStyle="1" w:styleId="sc191">
    <w:name w:val="sc191"/>
    <w:basedOn w:val="DefaultParagraphFont"/>
    <w:rsid w:val="006D1085"/>
    <w:rPr>
      <w:rFonts w:ascii="Courier New" w:hAnsi="Courier New" w:cs="Courier New" w:hint="default"/>
      <w:color w:val="800080"/>
      <w:sz w:val="20"/>
      <w:szCs w:val="20"/>
    </w:rPr>
  </w:style>
  <w:style w:type="character" w:customStyle="1" w:styleId="sc21">
    <w:name w:val="sc21"/>
    <w:basedOn w:val="DefaultParagraphFont"/>
    <w:rsid w:val="001B4972"/>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802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27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613">
      <w:bodyDiv w:val="1"/>
      <w:marLeft w:val="0"/>
      <w:marRight w:val="0"/>
      <w:marTop w:val="0"/>
      <w:marBottom w:val="0"/>
      <w:divBdr>
        <w:top w:val="none" w:sz="0" w:space="0" w:color="auto"/>
        <w:left w:val="none" w:sz="0" w:space="0" w:color="auto"/>
        <w:bottom w:val="none" w:sz="0" w:space="0" w:color="auto"/>
        <w:right w:val="none" w:sz="0" w:space="0" w:color="auto"/>
      </w:divBdr>
      <w:divsChild>
        <w:div w:id="486288060">
          <w:marLeft w:val="0"/>
          <w:marRight w:val="0"/>
          <w:marTop w:val="0"/>
          <w:marBottom w:val="0"/>
          <w:divBdr>
            <w:top w:val="none" w:sz="0" w:space="0" w:color="auto"/>
            <w:left w:val="none" w:sz="0" w:space="0" w:color="auto"/>
            <w:bottom w:val="none" w:sz="0" w:space="0" w:color="auto"/>
            <w:right w:val="none" w:sz="0" w:space="0" w:color="auto"/>
          </w:divBdr>
        </w:div>
      </w:divsChild>
    </w:div>
    <w:div w:id="233010190">
      <w:bodyDiv w:val="1"/>
      <w:marLeft w:val="0"/>
      <w:marRight w:val="0"/>
      <w:marTop w:val="0"/>
      <w:marBottom w:val="0"/>
      <w:divBdr>
        <w:top w:val="none" w:sz="0" w:space="0" w:color="auto"/>
        <w:left w:val="none" w:sz="0" w:space="0" w:color="auto"/>
        <w:bottom w:val="none" w:sz="0" w:space="0" w:color="auto"/>
        <w:right w:val="none" w:sz="0" w:space="0" w:color="auto"/>
      </w:divBdr>
      <w:divsChild>
        <w:div w:id="2011369473">
          <w:marLeft w:val="0"/>
          <w:marRight w:val="0"/>
          <w:marTop w:val="0"/>
          <w:marBottom w:val="0"/>
          <w:divBdr>
            <w:top w:val="none" w:sz="0" w:space="0" w:color="auto"/>
            <w:left w:val="none" w:sz="0" w:space="0" w:color="auto"/>
            <w:bottom w:val="none" w:sz="0" w:space="0" w:color="auto"/>
            <w:right w:val="none" w:sz="0" w:space="0" w:color="auto"/>
          </w:divBdr>
        </w:div>
      </w:divsChild>
    </w:div>
    <w:div w:id="553547328">
      <w:bodyDiv w:val="1"/>
      <w:marLeft w:val="0"/>
      <w:marRight w:val="0"/>
      <w:marTop w:val="0"/>
      <w:marBottom w:val="0"/>
      <w:divBdr>
        <w:top w:val="none" w:sz="0" w:space="0" w:color="auto"/>
        <w:left w:val="none" w:sz="0" w:space="0" w:color="auto"/>
        <w:bottom w:val="none" w:sz="0" w:space="0" w:color="auto"/>
        <w:right w:val="none" w:sz="0" w:space="0" w:color="auto"/>
      </w:divBdr>
    </w:div>
    <w:div w:id="569341674">
      <w:bodyDiv w:val="1"/>
      <w:marLeft w:val="0"/>
      <w:marRight w:val="0"/>
      <w:marTop w:val="0"/>
      <w:marBottom w:val="0"/>
      <w:divBdr>
        <w:top w:val="none" w:sz="0" w:space="0" w:color="auto"/>
        <w:left w:val="none" w:sz="0" w:space="0" w:color="auto"/>
        <w:bottom w:val="none" w:sz="0" w:space="0" w:color="auto"/>
        <w:right w:val="none" w:sz="0" w:space="0" w:color="auto"/>
      </w:divBdr>
    </w:div>
    <w:div w:id="613249574">
      <w:bodyDiv w:val="1"/>
      <w:marLeft w:val="0"/>
      <w:marRight w:val="0"/>
      <w:marTop w:val="0"/>
      <w:marBottom w:val="0"/>
      <w:divBdr>
        <w:top w:val="none" w:sz="0" w:space="0" w:color="auto"/>
        <w:left w:val="none" w:sz="0" w:space="0" w:color="auto"/>
        <w:bottom w:val="none" w:sz="0" w:space="0" w:color="auto"/>
        <w:right w:val="none" w:sz="0" w:space="0" w:color="auto"/>
      </w:divBdr>
      <w:divsChild>
        <w:div w:id="1930188430">
          <w:marLeft w:val="0"/>
          <w:marRight w:val="0"/>
          <w:marTop w:val="0"/>
          <w:marBottom w:val="0"/>
          <w:divBdr>
            <w:top w:val="none" w:sz="0" w:space="0" w:color="auto"/>
            <w:left w:val="none" w:sz="0" w:space="0" w:color="auto"/>
            <w:bottom w:val="none" w:sz="0" w:space="0" w:color="auto"/>
            <w:right w:val="none" w:sz="0" w:space="0" w:color="auto"/>
          </w:divBdr>
        </w:div>
      </w:divsChild>
    </w:div>
    <w:div w:id="627857741">
      <w:bodyDiv w:val="1"/>
      <w:marLeft w:val="0"/>
      <w:marRight w:val="0"/>
      <w:marTop w:val="0"/>
      <w:marBottom w:val="0"/>
      <w:divBdr>
        <w:top w:val="none" w:sz="0" w:space="0" w:color="auto"/>
        <w:left w:val="none" w:sz="0" w:space="0" w:color="auto"/>
        <w:bottom w:val="none" w:sz="0" w:space="0" w:color="auto"/>
        <w:right w:val="none" w:sz="0" w:space="0" w:color="auto"/>
      </w:divBdr>
      <w:divsChild>
        <w:div w:id="1235045552">
          <w:marLeft w:val="0"/>
          <w:marRight w:val="0"/>
          <w:marTop w:val="0"/>
          <w:marBottom w:val="0"/>
          <w:divBdr>
            <w:top w:val="none" w:sz="0" w:space="0" w:color="auto"/>
            <w:left w:val="none" w:sz="0" w:space="0" w:color="auto"/>
            <w:bottom w:val="none" w:sz="0" w:space="0" w:color="auto"/>
            <w:right w:val="none" w:sz="0" w:space="0" w:color="auto"/>
          </w:divBdr>
        </w:div>
      </w:divsChild>
    </w:div>
    <w:div w:id="629897922">
      <w:bodyDiv w:val="1"/>
      <w:marLeft w:val="0"/>
      <w:marRight w:val="0"/>
      <w:marTop w:val="0"/>
      <w:marBottom w:val="0"/>
      <w:divBdr>
        <w:top w:val="none" w:sz="0" w:space="0" w:color="auto"/>
        <w:left w:val="none" w:sz="0" w:space="0" w:color="auto"/>
        <w:bottom w:val="none" w:sz="0" w:space="0" w:color="auto"/>
        <w:right w:val="none" w:sz="0" w:space="0" w:color="auto"/>
      </w:divBdr>
      <w:divsChild>
        <w:div w:id="814416303">
          <w:marLeft w:val="0"/>
          <w:marRight w:val="0"/>
          <w:marTop w:val="0"/>
          <w:marBottom w:val="0"/>
          <w:divBdr>
            <w:top w:val="none" w:sz="0" w:space="0" w:color="auto"/>
            <w:left w:val="none" w:sz="0" w:space="0" w:color="auto"/>
            <w:bottom w:val="none" w:sz="0" w:space="0" w:color="auto"/>
            <w:right w:val="none" w:sz="0" w:space="0" w:color="auto"/>
          </w:divBdr>
        </w:div>
      </w:divsChild>
    </w:div>
    <w:div w:id="663246819">
      <w:bodyDiv w:val="1"/>
      <w:marLeft w:val="0"/>
      <w:marRight w:val="0"/>
      <w:marTop w:val="0"/>
      <w:marBottom w:val="0"/>
      <w:divBdr>
        <w:top w:val="none" w:sz="0" w:space="0" w:color="auto"/>
        <w:left w:val="none" w:sz="0" w:space="0" w:color="auto"/>
        <w:bottom w:val="none" w:sz="0" w:space="0" w:color="auto"/>
        <w:right w:val="none" w:sz="0" w:space="0" w:color="auto"/>
      </w:divBdr>
      <w:divsChild>
        <w:div w:id="1043216986">
          <w:marLeft w:val="0"/>
          <w:marRight w:val="0"/>
          <w:marTop w:val="0"/>
          <w:marBottom w:val="0"/>
          <w:divBdr>
            <w:top w:val="none" w:sz="0" w:space="0" w:color="auto"/>
            <w:left w:val="none" w:sz="0" w:space="0" w:color="auto"/>
            <w:bottom w:val="none" w:sz="0" w:space="0" w:color="auto"/>
            <w:right w:val="none" w:sz="0" w:space="0" w:color="auto"/>
          </w:divBdr>
        </w:div>
      </w:divsChild>
    </w:div>
    <w:div w:id="743799206">
      <w:bodyDiv w:val="1"/>
      <w:marLeft w:val="0"/>
      <w:marRight w:val="0"/>
      <w:marTop w:val="0"/>
      <w:marBottom w:val="0"/>
      <w:divBdr>
        <w:top w:val="none" w:sz="0" w:space="0" w:color="auto"/>
        <w:left w:val="none" w:sz="0" w:space="0" w:color="auto"/>
        <w:bottom w:val="none" w:sz="0" w:space="0" w:color="auto"/>
        <w:right w:val="none" w:sz="0" w:space="0" w:color="auto"/>
      </w:divBdr>
      <w:divsChild>
        <w:div w:id="814445297">
          <w:marLeft w:val="0"/>
          <w:marRight w:val="0"/>
          <w:marTop w:val="0"/>
          <w:marBottom w:val="0"/>
          <w:divBdr>
            <w:top w:val="none" w:sz="0" w:space="0" w:color="auto"/>
            <w:left w:val="none" w:sz="0" w:space="0" w:color="auto"/>
            <w:bottom w:val="none" w:sz="0" w:space="0" w:color="auto"/>
            <w:right w:val="none" w:sz="0" w:space="0" w:color="auto"/>
          </w:divBdr>
        </w:div>
      </w:divsChild>
    </w:div>
    <w:div w:id="748889771">
      <w:bodyDiv w:val="1"/>
      <w:marLeft w:val="0"/>
      <w:marRight w:val="0"/>
      <w:marTop w:val="0"/>
      <w:marBottom w:val="0"/>
      <w:divBdr>
        <w:top w:val="none" w:sz="0" w:space="0" w:color="auto"/>
        <w:left w:val="none" w:sz="0" w:space="0" w:color="auto"/>
        <w:bottom w:val="none" w:sz="0" w:space="0" w:color="auto"/>
        <w:right w:val="none" w:sz="0" w:space="0" w:color="auto"/>
      </w:divBdr>
      <w:divsChild>
        <w:div w:id="400909377">
          <w:marLeft w:val="0"/>
          <w:marRight w:val="0"/>
          <w:marTop w:val="0"/>
          <w:marBottom w:val="0"/>
          <w:divBdr>
            <w:top w:val="none" w:sz="0" w:space="0" w:color="auto"/>
            <w:left w:val="none" w:sz="0" w:space="0" w:color="auto"/>
            <w:bottom w:val="none" w:sz="0" w:space="0" w:color="auto"/>
            <w:right w:val="none" w:sz="0" w:space="0" w:color="auto"/>
          </w:divBdr>
        </w:div>
      </w:divsChild>
    </w:div>
    <w:div w:id="1201742621">
      <w:bodyDiv w:val="1"/>
      <w:marLeft w:val="0"/>
      <w:marRight w:val="0"/>
      <w:marTop w:val="0"/>
      <w:marBottom w:val="0"/>
      <w:divBdr>
        <w:top w:val="none" w:sz="0" w:space="0" w:color="auto"/>
        <w:left w:val="none" w:sz="0" w:space="0" w:color="auto"/>
        <w:bottom w:val="none" w:sz="0" w:space="0" w:color="auto"/>
        <w:right w:val="none" w:sz="0" w:space="0" w:color="auto"/>
      </w:divBdr>
      <w:divsChild>
        <w:div w:id="848183155">
          <w:marLeft w:val="0"/>
          <w:marRight w:val="0"/>
          <w:marTop w:val="0"/>
          <w:marBottom w:val="0"/>
          <w:divBdr>
            <w:top w:val="none" w:sz="0" w:space="0" w:color="auto"/>
            <w:left w:val="none" w:sz="0" w:space="0" w:color="auto"/>
            <w:bottom w:val="none" w:sz="0" w:space="0" w:color="auto"/>
            <w:right w:val="none" w:sz="0" w:space="0" w:color="auto"/>
          </w:divBdr>
        </w:div>
      </w:divsChild>
    </w:div>
    <w:div w:id="1206333045">
      <w:bodyDiv w:val="1"/>
      <w:marLeft w:val="0"/>
      <w:marRight w:val="0"/>
      <w:marTop w:val="0"/>
      <w:marBottom w:val="0"/>
      <w:divBdr>
        <w:top w:val="none" w:sz="0" w:space="0" w:color="auto"/>
        <w:left w:val="none" w:sz="0" w:space="0" w:color="auto"/>
        <w:bottom w:val="none" w:sz="0" w:space="0" w:color="auto"/>
        <w:right w:val="none" w:sz="0" w:space="0" w:color="auto"/>
      </w:divBdr>
      <w:divsChild>
        <w:div w:id="2102753747">
          <w:marLeft w:val="0"/>
          <w:marRight w:val="0"/>
          <w:marTop w:val="0"/>
          <w:marBottom w:val="0"/>
          <w:divBdr>
            <w:top w:val="none" w:sz="0" w:space="0" w:color="auto"/>
            <w:left w:val="none" w:sz="0" w:space="0" w:color="auto"/>
            <w:bottom w:val="none" w:sz="0" w:space="0" w:color="auto"/>
            <w:right w:val="none" w:sz="0" w:space="0" w:color="auto"/>
          </w:divBdr>
        </w:div>
      </w:divsChild>
    </w:div>
    <w:div w:id="1250770626">
      <w:bodyDiv w:val="1"/>
      <w:marLeft w:val="0"/>
      <w:marRight w:val="0"/>
      <w:marTop w:val="0"/>
      <w:marBottom w:val="0"/>
      <w:divBdr>
        <w:top w:val="none" w:sz="0" w:space="0" w:color="auto"/>
        <w:left w:val="none" w:sz="0" w:space="0" w:color="auto"/>
        <w:bottom w:val="none" w:sz="0" w:space="0" w:color="auto"/>
        <w:right w:val="none" w:sz="0" w:space="0" w:color="auto"/>
      </w:divBdr>
      <w:divsChild>
        <w:div w:id="1993362452">
          <w:marLeft w:val="0"/>
          <w:marRight w:val="0"/>
          <w:marTop w:val="0"/>
          <w:marBottom w:val="0"/>
          <w:divBdr>
            <w:top w:val="none" w:sz="0" w:space="0" w:color="auto"/>
            <w:left w:val="none" w:sz="0" w:space="0" w:color="auto"/>
            <w:bottom w:val="none" w:sz="0" w:space="0" w:color="auto"/>
            <w:right w:val="none" w:sz="0" w:space="0" w:color="auto"/>
          </w:divBdr>
        </w:div>
      </w:divsChild>
    </w:div>
    <w:div w:id="1345203360">
      <w:bodyDiv w:val="1"/>
      <w:marLeft w:val="0"/>
      <w:marRight w:val="0"/>
      <w:marTop w:val="0"/>
      <w:marBottom w:val="0"/>
      <w:divBdr>
        <w:top w:val="none" w:sz="0" w:space="0" w:color="auto"/>
        <w:left w:val="none" w:sz="0" w:space="0" w:color="auto"/>
        <w:bottom w:val="none" w:sz="0" w:space="0" w:color="auto"/>
        <w:right w:val="none" w:sz="0" w:space="0" w:color="auto"/>
      </w:divBdr>
      <w:divsChild>
        <w:div w:id="2244141">
          <w:marLeft w:val="0"/>
          <w:marRight w:val="0"/>
          <w:marTop w:val="0"/>
          <w:marBottom w:val="0"/>
          <w:divBdr>
            <w:top w:val="none" w:sz="0" w:space="0" w:color="auto"/>
            <w:left w:val="none" w:sz="0" w:space="0" w:color="auto"/>
            <w:bottom w:val="none" w:sz="0" w:space="0" w:color="auto"/>
            <w:right w:val="none" w:sz="0" w:space="0" w:color="auto"/>
          </w:divBdr>
        </w:div>
      </w:divsChild>
    </w:div>
    <w:div w:id="1353922872">
      <w:bodyDiv w:val="1"/>
      <w:marLeft w:val="0"/>
      <w:marRight w:val="0"/>
      <w:marTop w:val="0"/>
      <w:marBottom w:val="0"/>
      <w:divBdr>
        <w:top w:val="none" w:sz="0" w:space="0" w:color="auto"/>
        <w:left w:val="none" w:sz="0" w:space="0" w:color="auto"/>
        <w:bottom w:val="none" w:sz="0" w:space="0" w:color="auto"/>
        <w:right w:val="none" w:sz="0" w:space="0" w:color="auto"/>
      </w:divBdr>
      <w:divsChild>
        <w:div w:id="1405840377">
          <w:marLeft w:val="0"/>
          <w:marRight w:val="0"/>
          <w:marTop w:val="0"/>
          <w:marBottom w:val="0"/>
          <w:divBdr>
            <w:top w:val="none" w:sz="0" w:space="0" w:color="auto"/>
            <w:left w:val="none" w:sz="0" w:space="0" w:color="auto"/>
            <w:bottom w:val="none" w:sz="0" w:space="0" w:color="auto"/>
            <w:right w:val="none" w:sz="0" w:space="0" w:color="auto"/>
          </w:divBdr>
        </w:div>
      </w:divsChild>
    </w:div>
    <w:div w:id="1369331684">
      <w:bodyDiv w:val="1"/>
      <w:marLeft w:val="0"/>
      <w:marRight w:val="0"/>
      <w:marTop w:val="0"/>
      <w:marBottom w:val="0"/>
      <w:divBdr>
        <w:top w:val="none" w:sz="0" w:space="0" w:color="auto"/>
        <w:left w:val="none" w:sz="0" w:space="0" w:color="auto"/>
        <w:bottom w:val="none" w:sz="0" w:space="0" w:color="auto"/>
        <w:right w:val="none" w:sz="0" w:space="0" w:color="auto"/>
      </w:divBdr>
      <w:divsChild>
        <w:div w:id="1780375367">
          <w:marLeft w:val="0"/>
          <w:marRight w:val="0"/>
          <w:marTop w:val="0"/>
          <w:marBottom w:val="0"/>
          <w:divBdr>
            <w:top w:val="none" w:sz="0" w:space="0" w:color="auto"/>
            <w:left w:val="none" w:sz="0" w:space="0" w:color="auto"/>
            <w:bottom w:val="none" w:sz="0" w:space="0" w:color="auto"/>
            <w:right w:val="none" w:sz="0" w:space="0" w:color="auto"/>
          </w:divBdr>
        </w:div>
      </w:divsChild>
    </w:div>
    <w:div w:id="1371690009">
      <w:bodyDiv w:val="1"/>
      <w:marLeft w:val="0"/>
      <w:marRight w:val="0"/>
      <w:marTop w:val="0"/>
      <w:marBottom w:val="0"/>
      <w:divBdr>
        <w:top w:val="none" w:sz="0" w:space="0" w:color="auto"/>
        <w:left w:val="none" w:sz="0" w:space="0" w:color="auto"/>
        <w:bottom w:val="none" w:sz="0" w:space="0" w:color="auto"/>
        <w:right w:val="none" w:sz="0" w:space="0" w:color="auto"/>
      </w:divBdr>
      <w:divsChild>
        <w:div w:id="1127889619">
          <w:marLeft w:val="0"/>
          <w:marRight w:val="0"/>
          <w:marTop w:val="0"/>
          <w:marBottom w:val="0"/>
          <w:divBdr>
            <w:top w:val="none" w:sz="0" w:space="0" w:color="auto"/>
            <w:left w:val="none" w:sz="0" w:space="0" w:color="auto"/>
            <w:bottom w:val="none" w:sz="0" w:space="0" w:color="auto"/>
            <w:right w:val="none" w:sz="0" w:space="0" w:color="auto"/>
          </w:divBdr>
        </w:div>
      </w:divsChild>
    </w:div>
    <w:div w:id="1468279429">
      <w:bodyDiv w:val="1"/>
      <w:marLeft w:val="0"/>
      <w:marRight w:val="0"/>
      <w:marTop w:val="0"/>
      <w:marBottom w:val="0"/>
      <w:divBdr>
        <w:top w:val="none" w:sz="0" w:space="0" w:color="auto"/>
        <w:left w:val="none" w:sz="0" w:space="0" w:color="auto"/>
        <w:bottom w:val="none" w:sz="0" w:space="0" w:color="auto"/>
        <w:right w:val="none" w:sz="0" w:space="0" w:color="auto"/>
      </w:divBdr>
      <w:divsChild>
        <w:div w:id="894851764">
          <w:marLeft w:val="0"/>
          <w:marRight w:val="0"/>
          <w:marTop w:val="0"/>
          <w:marBottom w:val="0"/>
          <w:divBdr>
            <w:top w:val="none" w:sz="0" w:space="0" w:color="auto"/>
            <w:left w:val="none" w:sz="0" w:space="0" w:color="auto"/>
            <w:bottom w:val="none" w:sz="0" w:space="0" w:color="auto"/>
            <w:right w:val="none" w:sz="0" w:space="0" w:color="auto"/>
          </w:divBdr>
        </w:div>
      </w:divsChild>
    </w:div>
    <w:div w:id="1666780396">
      <w:bodyDiv w:val="1"/>
      <w:marLeft w:val="0"/>
      <w:marRight w:val="0"/>
      <w:marTop w:val="0"/>
      <w:marBottom w:val="0"/>
      <w:divBdr>
        <w:top w:val="none" w:sz="0" w:space="0" w:color="auto"/>
        <w:left w:val="none" w:sz="0" w:space="0" w:color="auto"/>
        <w:bottom w:val="none" w:sz="0" w:space="0" w:color="auto"/>
        <w:right w:val="none" w:sz="0" w:space="0" w:color="auto"/>
      </w:divBdr>
      <w:divsChild>
        <w:div w:id="1234782165">
          <w:marLeft w:val="0"/>
          <w:marRight w:val="0"/>
          <w:marTop w:val="0"/>
          <w:marBottom w:val="0"/>
          <w:divBdr>
            <w:top w:val="none" w:sz="0" w:space="0" w:color="auto"/>
            <w:left w:val="none" w:sz="0" w:space="0" w:color="auto"/>
            <w:bottom w:val="none" w:sz="0" w:space="0" w:color="auto"/>
            <w:right w:val="none" w:sz="0" w:space="0" w:color="auto"/>
          </w:divBdr>
        </w:div>
      </w:divsChild>
    </w:div>
    <w:div w:id="1803037340">
      <w:bodyDiv w:val="1"/>
      <w:marLeft w:val="0"/>
      <w:marRight w:val="0"/>
      <w:marTop w:val="0"/>
      <w:marBottom w:val="0"/>
      <w:divBdr>
        <w:top w:val="none" w:sz="0" w:space="0" w:color="auto"/>
        <w:left w:val="none" w:sz="0" w:space="0" w:color="auto"/>
        <w:bottom w:val="none" w:sz="0" w:space="0" w:color="auto"/>
        <w:right w:val="none" w:sz="0" w:space="0" w:color="auto"/>
      </w:divBdr>
      <w:divsChild>
        <w:div w:id="2009365752">
          <w:marLeft w:val="0"/>
          <w:marRight w:val="0"/>
          <w:marTop w:val="0"/>
          <w:marBottom w:val="0"/>
          <w:divBdr>
            <w:top w:val="none" w:sz="0" w:space="0" w:color="auto"/>
            <w:left w:val="none" w:sz="0" w:space="0" w:color="auto"/>
            <w:bottom w:val="none" w:sz="0" w:space="0" w:color="auto"/>
            <w:right w:val="none" w:sz="0" w:space="0" w:color="auto"/>
          </w:divBdr>
        </w:div>
      </w:divsChild>
    </w:div>
    <w:div w:id="194225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F65A6-BF90-1E42-A3CC-38C2F982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Anderson</dc:creator>
  <cp:keywords/>
  <dc:description/>
  <cp:lastModifiedBy>Andrew Anderson</cp:lastModifiedBy>
  <cp:revision>6</cp:revision>
  <dcterms:created xsi:type="dcterms:W3CDTF">2024-02-08T10:30:00Z</dcterms:created>
  <dcterms:modified xsi:type="dcterms:W3CDTF">2024-02-15T15:33:00Z</dcterms:modified>
</cp:coreProperties>
</file>