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sf1rjk24v8by" w:id="0"/>
      <w:bookmarkEnd w:id="0"/>
      <w:r w:rsidDel="00000000" w:rsidR="00000000" w:rsidRPr="00000000">
        <w:rPr>
          <w:rtl w:val="0"/>
        </w:rPr>
        <w:t xml:space="preserve">CPSC 585 - Artificial Neural Networks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4ukx5tr21tet" w:id="1"/>
      <w:bookmarkEnd w:id="1"/>
      <w:r w:rsidDel="00000000" w:rsidR="00000000" w:rsidRPr="00000000">
        <w:rPr>
          <w:rtl w:val="0"/>
        </w:rPr>
        <w:t xml:space="preserve">Project 3 - Spring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project, you will work with a team to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sentiment analysis</w:t>
        </w:r>
      </w:hyperlink>
      <w:r w:rsidDel="00000000" w:rsidR="00000000" w:rsidRPr="00000000">
        <w:rPr>
          <w:rtl w:val="0"/>
        </w:rPr>
        <w:t xml:space="preserve"> on comments left by students at Rate My Professors.</w:t>
      </w:r>
    </w:p>
    <w:p w:rsidR="00000000" w:rsidDel="00000000" w:rsidP="00000000" w:rsidRDefault="00000000" w:rsidRPr="00000000" w14:paraId="00000004">
      <w:pPr>
        <w:pStyle w:val="Heading1"/>
        <w:spacing w:after="200" w:before="0" w:lineRule="auto"/>
        <w:rPr/>
      </w:pPr>
      <w:bookmarkStart w:colFirst="0" w:colLast="0" w:name="_nafzosb9ttfp" w:id="2"/>
      <w:bookmarkEnd w:id="2"/>
      <w:r w:rsidDel="00000000" w:rsidR="00000000" w:rsidRPr="00000000">
        <w:rPr>
          <w:rtl w:val="0"/>
        </w:rPr>
        <w:t xml:space="preserve">Project Teams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This project must be completed in a team of four or five. The instructor will assign teams for this project in Canvas.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See the following sections of the Canvas documentation for instructions on group submission: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do I submit an assignment on behalf of a group?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lineRule="auto"/>
        <w:rPr/>
      </w:pPr>
      <w:bookmarkStart w:colFirst="0" w:colLast="0" w:name="_2z57mcf9fe2p" w:id="3"/>
      <w:bookmarkEnd w:id="3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9">
      <w:pPr>
        <w:pStyle w:val="Heading2"/>
        <w:spacing w:after="200" w:lineRule="auto"/>
        <w:rPr/>
      </w:pPr>
      <w:bookmarkStart w:colFirst="0" w:colLast="0" w:name="_wtaithvzv4vz" w:id="4"/>
      <w:bookmarkEnd w:id="4"/>
      <w:r w:rsidDel="00000000" w:rsidR="00000000" w:rsidRPr="00000000">
        <w:rPr>
          <w:rtl w:val="0"/>
        </w:rPr>
        <w:t xml:space="preserve">Embeddings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are free to experiment with your own embeddings, but you will probably want to use a pre-trained embedding like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GloVe</w:t>
        </w:r>
      </w:hyperlink>
      <w:r w:rsidDel="00000000" w:rsidR="00000000" w:rsidRPr="00000000">
        <w:rPr>
          <w:rtl w:val="0"/>
        </w:rPr>
        <w:t xml:space="preserve"> 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ELMo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To use GloVe from Keras you will need to download the dataset and use it to create an Embedding layer.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Using pre-trained word embeddings</w:t>
        </w:r>
      </w:hyperlink>
      <w:r w:rsidDel="00000000" w:rsidR="00000000" w:rsidRPr="00000000">
        <w:rPr>
          <w:rtl w:val="0"/>
        </w:rPr>
        <w:t xml:space="preserve"> in the Keras examples. PyTorch, on the other hand, includes GloVe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torchtext.vocab</w:t>
      </w:r>
      <w:r w:rsidDel="00000000" w:rsidR="00000000" w:rsidRPr="00000000">
        <w:rPr>
          <w:rtl w:val="0"/>
        </w:rPr>
        <w:t xml:space="preserve"> module.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Pretrained Word Embeddings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Do not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unzip</w:t>
      </w:r>
      <w:r w:rsidDel="00000000" w:rsidR="00000000" w:rsidRPr="00000000">
        <w:rPr>
          <w:rtl w:val="0"/>
        </w:rPr>
        <w:t xml:space="preserve"> to download datasets each time as shown in the example. Upload a copy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, 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save and reload the model</w:t>
        </w:r>
      </w:hyperlink>
      <w:r w:rsidDel="00000000" w:rsidR="00000000" w:rsidRPr="00000000">
        <w:rPr>
          <w:rtl w:val="0"/>
        </w:rPr>
        <w:t xml:space="preserve"> once the embedding layer has been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Alternatively, you might use a third-party library like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Gensim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spacing w:after="200" w:lineRule="auto"/>
        <w:rPr/>
      </w:pPr>
      <w:bookmarkStart w:colFirst="0" w:colLast="0" w:name="_q42yoldrg5o" w:id="5"/>
      <w:bookmarkEnd w:id="5"/>
      <w:r w:rsidDel="00000000" w:rsidR="00000000" w:rsidRPr="00000000">
        <w:rPr>
          <w:rtl w:val="0"/>
        </w:rPr>
        <w:t xml:space="preserve">Comments and ratings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addition to leaving comments on Rate My Professors, reviews also include scores for “Quality” and “Difficulty.” There are at least two publicly-available datasets that include this information: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larger dataset</w:t>
        </w:r>
      </w:hyperlink>
      <w:r w:rsidDel="00000000" w:rsidR="00000000" w:rsidRPr="00000000">
        <w:rPr>
          <w:rtl w:val="0"/>
        </w:rPr>
        <w:t xml:space="preserve"> in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format from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Dr. Hibo Je</w:t>
        </w:r>
      </w:hyperlink>
      <w:r w:rsidDel="00000000" w:rsidR="00000000" w:rsidRPr="00000000">
        <w:rPr>
          <w:rtl w:val="0"/>
        </w:rPr>
        <w:t xml:space="preserve"> at Tsinghua University.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smaller dataset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format from Kaggle containing reviews from the undergraduate Claremont Colleges.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may also wish to use additional data for training, whether through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augmentation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experimenting with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web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scraping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lineRule="auto"/>
        <w:rPr/>
      </w:pPr>
      <w:bookmarkStart w:colFirst="0" w:colLast="0" w:name="_k5a01jqqs3jr" w:id="6"/>
      <w:bookmarkEnd w:id="6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4">
      <w:pPr>
        <w:pStyle w:val="Heading2"/>
        <w:spacing w:after="200" w:lineRule="auto"/>
        <w:rPr/>
      </w:pPr>
      <w:bookmarkStart w:colFirst="0" w:colLast="0" w:name="_crb4dv71jjkk" w:id="7"/>
      <w:bookmarkEnd w:id="7"/>
      <w:r w:rsidDel="00000000" w:rsidR="00000000" w:rsidRPr="00000000">
        <w:rPr>
          <w:rtl w:val="0"/>
        </w:rPr>
        <w:t xml:space="preserve">Create embeddings for the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words can be represented using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one-hot</w:t>
        </w:r>
      </w:hyperlink>
      <w:r w:rsidDel="00000000" w:rsidR="00000000" w:rsidRPr="00000000">
        <w:rPr>
          <w:rtl w:val="0"/>
        </w:rPr>
        <w:t xml:space="preserve"> encoding, your analysis is likely to be significantly more effective with a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word embedding</w:t>
        </w:r>
      </w:hyperlink>
      <w:r w:rsidDel="00000000" w:rsidR="00000000" w:rsidRPr="00000000">
        <w:rPr>
          <w:rtl w:val="0"/>
        </w:rPr>
        <w:t xml:space="preserve">. Begin by using a pre-trained embedding model, but once you have complete the tasks below, you might wish to experiment with fine-tuning the embedding layer for the given task.</w:t>
      </w:r>
    </w:p>
    <w:p w:rsidR="00000000" w:rsidDel="00000000" w:rsidP="00000000" w:rsidRDefault="00000000" w:rsidRPr="00000000" w14:paraId="00000016">
      <w:pPr>
        <w:pStyle w:val="Heading2"/>
        <w:spacing w:after="200" w:lineRule="auto"/>
        <w:rPr/>
      </w:pPr>
      <w:bookmarkStart w:colFirst="0" w:colLast="0" w:name="_3403pix8n8et" w:id="8"/>
      <w:bookmarkEnd w:id="8"/>
      <w:r w:rsidDel="00000000" w:rsidR="00000000" w:rsidRPr="00000000">
        <w:rPr>
          <w:rtl w:val="0"/>
        </w:rPr>
        <w:t xml:space="preserve">Construct a Recurrent Neural Network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Construct a recurrent neural network model to predict the quality and difficulty scores that a student will assign, given the text of the student’s comments.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are free to use any appropriate RNN architecture, and are welcome to attempt transfer learning with a pre-trained model upstream. To get started, see the Keras tutorial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Text classification with an RNN</w:t>
        </w:r>
      </w:hyperlink>
      <w:r w:rsidDel="00000000" w:rsidR="00000000" w:rsidRPr="00000000">
        <w:rPr>
          <w:rtl w:val="0"/>
        </w:rPr>
        <w:t xml:space="preserve"> or the PyTorch tutorial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Text classification with the torchtext 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examples are for text classification, predicting numerical ratings might be better defined as a regression task. Be sure to consider both approaches in your network design and model evaluation.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task is clearly defined, this project is more open-ended than previous projects.. Be sure to document all methods and results that your team explores, even those that don’t work out.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Experiment with varying the number of units to see how the effectiveness of the prediction varies with input sequence length.</w:t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/>
      </w:pPr>
      <w:bookmarkStart w:colFirst="0" w:colLast="0" w:name="_fooc3ek3fpp1" w:id="9"/>
      <w:bookmarkEnd w:id="9"/>
      <w:r w:rsidDel="00000000" w:rsidR="00000000" w:rsidRPr="00000000">
        <w:rPr>
          <w:rtl w:val="0"/>
        </w:rPr>
        <w:t xml:space="preserve">Experiment with Transformer encoders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Construct a network using Transformer encoder blocks instead of RNN layers for the same prediction task. Remember that this network will require position encoding for sequences as well as word embedding.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If you are using Keras, the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Text classification with Transformer</w:t>
        </w:r>
      </w:hyperlink>
      <w:r w:rsidDel="00000000" w:rsidR="00000000" w:rsidRPr="00000000">
        <w:rPr>
          <w:rtl w:val="0"/>
        </w:rPr>
        <w:t xml:space="preserve"> shows how to construct an encoder block from position embedding and multi-head attention layers, but you can also use the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PositionEmbedding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TransformerEncoder</w:t>
        </w:r>
      </w:hyperlink>
      <w:r w:rsidDel="00000000" w:rsidR="00000000" w:rsidRPr="00000000">
        <w:rPr>
          <w:rtl w:val="0"/>
        </w:rPr>
        <w:t xml:space="preserve"> layers directly</w:t>
      </w:r>
      <w:r w:rsidDel="00000000" w:rsidR="00000000" w:rsidRPr="00000000">
        <w:rPr>
          <w:rtl w:val="0"/>
        </w:rPr>
        <w:t xml:space="preserve">. For PyTorch, the tutorial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Language Modeling with </w:t>
        </w:r>
      </w:hyperlink>
      <w:hyperlink r:id="rId3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nn.Transformer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 and torchtext</w:t>
        </w:r>
      </w:hyperlink>
      <w:r w:rsidDel="00000000" w:rsidR="00000000" w:rsidRPr="00000000">
        <w:rPr>
          <w:rtl w:val="0"/>
        </w:rPr>
        <w:t xml:space="preserve"> shows how to construct both encoder and decoder blocks.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Compare the performance of your Transformer with the performance of the RNN.</w:t>
      </w:r>
    </w:p>
    <w:p w:rsidR="00000000" w:rsidDel="00000000" w:rsidP="00000000" w:rsidRDefault="00000000" w:rsidRPr="00000000" w14:paraId="00000021">
      <w:pPr>
        <w:pStyle w:val="Heading1"/>
        <w:spacing w:after="200" w:lineRule="auto"/>
        <w:rPr/>
      </w:pPr>
      <w:bookmarkStart w:colFirst="0" w:colLast="0" w:name="_50d7yc3tsarh" w:id="10"/>
      <w:bookmarkEnd w:id="10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Perform the tasks above and document their results using a notebook on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@csu.fullerton.edu</w:t>
      </w:r>
      <w:r w:rsidDel="00000000" w:rsidR="00000000" w:rsidRPr="00000000">
        <w:rPr>
          <w:rtl w:val="0"/>
        </w:rPr>
        <w:t xml:space="preserve"> account. If you are not familiar with Google Colab or Jupyter Notebooks, the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Welcome To Colaboratory</w:t>
        </w:r>
      </w:hyperlink>
      <w:r w:rsidDel="00000000" w:rsidR="00000000" w:rsidRPr="00000000">
        <w:rPr>
          <w:rtl w:val="0"/>
        </w:rPr>
        <w:t xml:space="preserve"> notebook should help you get started. Note, in particular, the section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Using Accelerated Hardware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While you may choose to work locally, especially if you have access to a physical machine with a GPU, your project submission must be uploaded to Google Drive and run successfully in Colab.</w:t>
      </w:r>
    </w:p>
    <w:p w:rsidR="00000000" w:rsidDel="00000000" w:rsidP="00000000" w:rsidRDefault="00000000" w:rsidRPr="00000000" w14:paraId="00000024">
      <w:pPr>
        <w:pStyle w:val="Heading2"/>
        <w:spacing w:after="200" w:lineRule="auto"/>
        <w:rPr/>
      </w:pPr>
      <w:bookmarkStart w:colFirst="0" w:colLast="0" w:name="_6pgclrklcres" w:id="11"/>
      <w:bookmarkEnd w:id="11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addition to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TensorBoard</w:t>
        </w:r>
      </w:hyperlink>
      <w:r w:rsidDel="00000000" w:rsidR="00000000" w:rsidRPr="00000000">
        <w:rPr>
          <w:rtl w:val="0"/>
        </w:rPr>
        <w:t xml:space="preserve"> you are welcome to use other libraries such as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Gensim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spaCy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fast.ai</w:t>
        </w:r>
      </w:hyperlink>
      <w:r w:rsidDel="00000000" w:rsidR="00000000" w:rsidRPr="00000000">
        <w:rPr>
          <w:rtl w:val="0"/>
        </w:rPr>
        <w:t xml:space="preserve"> or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PyTorch Lightning</w:t>
        </w:r>
      </w:hyperlink>
      <w:r w:rsidDel="00000000" w:rsidR="00000000" w:rsidRPr="00000000">
        <w:rPr>
          <w:rtl w:val="0"/>
        </w:rPr>
        <w:t xml:space="preserve"> and collections of pre-trained models such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Model Zoo</w:t>
        </w:r>
      </w:hyperlink>
      <w:r w:rsidDel="00000000" w:rsidR="00000000" w:rsidRPr="00000000">
        <w:rPr>
          <w:rtl w:val="0"/>
        </w:rPr>
        <w:t xml:space="preserve"> or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Hugging Face Hub</w:t>
        </w:r>
      </w:hyperlink>
      <w:r w:rsidDel="00000000" w:rsidR="00000000" w:rsidRPr="00000000">
        <w:rPr>
          <w:rtl w:val="0"/>
        </w:rPr>
        <w:t xml:space="preserve"> if you find them helpful.</w:t>
      </w:r>
    </w:p>
    <w:p w:rsidR="00000000" w:rsidDel="00000000" w:rsidP="00000000" w:rsidRDefault="00000000" w:rsidRPr="00000000" w14:paraId="00000026">
      <w:pPr>
        <w:pStyle w:val="Heading1"/>
        <w:spacing w:after="200" w:lineRule="auto"/>
        <w:rPr/>
      </w:pPr>
      <w:bookmarkStart w:colFirst="0" w:colLast="0" w:name="_bwozx5u5eu13" w:id="12"/>
      <w:bookmarkEnd w:id="12"/>
      <w:r w:rsidDel="00000000" w:rsidR="00000000" w:rsidRPr="00000000">
        <w:rPr>
          <w:rtl w:val="0"/>
        </w:rPr>
        <w:t xml:space="preserve">Documenting your results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Notebooks allow you to create documents mixing text, equations, code, and visualizations. Your project should make good use of these features. For example: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Identify each task to be performed, documenting any decisions made.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Include both the code to perform each task and its output. Where appropriate, tasks should be broken up into separate blocks, with the results shown for each.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Include written analysis of results along with code output and visualizations.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In short, a reader unfamiliar with the project should be able to read your notebook and understand what you did and what results you obtained.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For help with rendering equations in your notebook, you may wish to consult this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LaTeX Equation Cheat Sheet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At the end of the notebook, assign a percentage contribution to each member of the team. If your team cannot reach an agreement on each member’s level of contribution, describe the tasks that each member performed.</w:t>
      </w:r>
    </w:p>
    <w:p w:rsidR="00000000" w:rsidDel="00000000" w:rsidP="00000000" w:rsidRDefault="00000000" w:rsidRPr="00000000" w14:paraId="0000002E">
      <w:pPr>
        <w:pStyle w:val="Heading1"/>
        <w:spacing w:after="200" w:lineRule="auto"/>
        <w:rPr>
          <w:color w:val="cc0000"/>
        </w:rPr>
      </w:pPr>
      <w:bookmarkStart w:colFirst="0" w:colLast="0" w:name="_auxk11dzely" w:id="13"/>
      <w:bookmarkEnd w:id="13"/>
      <w:r w:rsidDel="00000000" w:rsidR="00000000" w:rsidRPr="00000000">
        <w:rPr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From inside your Google Colab notebook, use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Share </w:t>
      </w:r>
      <w:r w:rsidDel="00000000" w:rsidR="00000000" w:rsidRPr="00000000">
        <w:rPr>
          <w:rtl w:val="0"/>
        </w:rPr>
        <w:t xml:space="preserve">button at the top-right of the toolbar to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share your notebook</w:t>
        </w:r>
      </w:hyperlink>
      <w:r w:rsidDel="00000000" w:rsidR="00000000" w:rsidRPr="00000000">
        <w:rPr>
          <w:rtl w:val="0"/>
        </w:rPr>
        <w:t xml:space="preserve"> with the professor: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Make certain that you are logged into Colaboratory with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@csu.fullerton.edu</w:t>
      </w:r>
      <w:r w:rsidDel="00000000" w:rsidR="00000000" w:rsidRPr="00000000">
        <w:rPr>
          <w:rtl w:val="0"/>
        </w:rPr>
        <w:t xml:space="preserve"> email address.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Add the professor’s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@fullerton.edu</w:t>
      </w:r>
      <w:r w:rsidDel="00000000" w:rsidR="00000000" w:rsidRPr="00000000">
        <w:rPr>
          <w:rtl w:val="0"/>
        </w:rPr>
        <w:t xml:space="preserve"> email address as an </w:t>
      </w:r>
      <w:r w:rsidDel="00000000" w:rsidR="00000000" w:rsidRPr="00000000">
        <w:rPr>
          <w:b w:val="1"/>
          <w:color w:val="cc0000"/>
          <w:rtl w:val="0"/>
        </w:rPr>
        <w:t xml:space="preserve">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Leave </w:t>
      </w:r>
      <w:r w:rsidDel="00000000" w:rsidR="00000000" w:rsidRPr="00000000">
        <w:rPr>
          <w:b w:val="1"/>
          <w:rtl w:val="0"/>
        </w:rPr>
        <w:t xml:space="preserve">General access </w:t>
      </w:r>
      <w:r w:rsidDel="00000000" w:rsidR="00000000" w:rsidRPr="00000000">
        <w:rPr>
          <w:rtl w:val="0"/>
        </w:rPr>
        <w:t xml:space="preserve">set to </w:t>
      </w:r>
      <w:r w:rsidDel="00000000" w:rsidR="00000000" w:rsidRPr="00000000">
        <w:rPr>
          <w:b w:val="1"/>
          <w:i w:val="1"/>
          <w:rtl w:val="0"/>
        </w:rPr>
        <w:t xml:space="preserve">Restricted</w:t>
      </w:r>
      <w:r w:rsidDel="00000000" w:rsidR="00000000" w:rsidRPr="00000000">
        <w:rPr>
          <w:rtl w:val="0"/>
        </w:rPr>
        <w:t xml:space="preserve">. Do not set it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rtl w:val="0"/>
        </w:rPr>
        <w:t xml:space="preserve">Cal State Fullerton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Anyone with the 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Copy Link</w:t>
      </w:r>
      <w:r w:rsidDel="00000000" w:rsidR="00000000" w:rsidRPr="00000000">
        <w:rPr>
          <w:rtl w:val="0"/>
        </w:rPr>
        <w:t xml:space="preserve"> button to copy the link to the clipboard.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Submit the link</w:t>
        </w:r>
      </w:hyperlink>
      <w:r w:rsidDel="00000000" w:rsidR="00000000" w:rsidRPr="00000000">
        <w:rPr>
          <w:rtl w:val="0"/>
        </w:rPr>
        <w:t xml:space="preserve"> you copied via Canvas by the deadline.</w:t>
      </w:r>
    </w:p>
    <w:p w:rsidR="00000000" w:rsidDel="00000000" w:rsidP="00000000" w:rsidRDefault="00000000" w:rsidRPr="00000000" w14:paraId="00000035">
      <w:pPr>
        <w:pStyle w:val="Heading2"/>
        <w:spacing w:after="200" w:lineRule="auto"/>
        <w:rPr/>
      </w:pPr>
      <w:bookmarkStart w:colFirst="0" w:colLast="0" w:name="_zg4h9b8hk1ma" w:id="14"/>
      <w:bookmarkEnd w:id="14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itself will be evaluated on the following scale, inspired by the work of Professors Michael Ekstrand at Boise State University and Christopher Ryu at California State University, Fullerton: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Exemplary (5 points)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is a success. All requirements met. The quality of the work is high.</w:t>
      </w:r>
    </w:p>
    <w:p w:rsidR="00000000" w:rsidDel="00000000" w:rsidP="00000000" w:rsidRDefault="00000000" w:rsidRPr="00000000" w14:paraId="0000003A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Basically Correct (4 points)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is an overall success, but some requirements are not met completely, or the quality of the work is inconsistent.</w:t>
      </w:r>
    </w:p>
    <w:p w:rsidR="00000000" w:rsidDel="00000000" w:rsidP="00000000" w:rsidRDefault="00000000" w:rsidRPr="00000000" w14:paraId="0000003C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Solid Start (3 points)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is mostly finished, but some requirements are missing, or the quality of the work does not yet meet professional standards.</w:t>
      </w:r>
    </w:p>
    <w:p w:rsidR="00000000" w:rsidDel="00000000" w:rsidP="00000000" w:rsidRDefault="00000000" w:rsidRPr="00000000" w14:paraId="0000003E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Serious Issues (2 points)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has fundamental issues in its implementation or quality.</w:t>
      </w:r>
    </w:p>
    <w:p w:rsidR="00000000" w:rsidDel="00000000" w:rsidP="00000000" w:rsidRDefault="00000000" w:rsidRPr="00000000" w14:paraId="0000004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Did Something (1 point)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was started but has not been completed enough to assess its quality fairly or is on the wrong track.</w:t>
      </w:r>
    </w:p>
    <w:p w:rsidR="00000000" w:rsidDel="00000000" w:rsidP="00000000" w:rsidRDefault="00000000" w:rsidRPr="00000000" w14:paraId="0000004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Did Nothing (0 points)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was not submitted, contained work belonging to someone else, or was of such low quality that there is nothing to assess.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Individual grades for the project may be adjusted based on levels of contribution.</w:t>
      </w:r>
    </w:p>
    <w:sectPr>
      <w:headerReference r:id="rId48" w:type="default"/>
      <w:footerReference r:id="rId4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This content is protected and may not be shared, uploaded, or distributed.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i w:val="1"/>
        <w:sz w:val="18"/>
        <w:szCs w:val="18"/>
        <w:rtl w:val="0"/>
      </w:rPr>
      <w:t xml:space="preserve">Kenytt Avery, Computer Science Department, California State University, Fullerton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pacy.io/" TargetMode="External"/><Relationship Id="rId42" Type="http://schemas.openxmlformats.org/officeDocument/2006/relationships/hyperlink" Target="https://pytorch-lightning.readthedocs.io/" TargetMode="External"/><Relationship Id="rId41" Type="http://schemas.openxmlformats.org/officeDocument/2006/relationships/hyperlink" Target="https://docs.fast.ai/" TargetMode="External"/><Relationship Id="rId44" Type="http://schemas.openxmlformats.org/officeDocument/2006/relationships/hyperlink" Target="https://huggingface.co/docs/hub/index" TargetMode="External"/><Relationship Id="rId43" Type="http://schemas.openxmlformats.org/officeDocument/2006/relationships/hyperlink" Target="https://modelzoo.co/" TargetMode="External"/><Relationship Id="rId46" Type="http://schemas.openxmlformats.org/officeDocument/2006/relationships/hyperlink" Target="https://colab.research.google.com/notebooks/basic_features_overview.ipynb#scrollTo=aro-UJgUQSH1" TargetMode="External"/><Relationship Id="rId45" Type="http://schemas.openxmlformats.org/officeDocument/2006/relationships/hyperlink" Target="https://colab.research.google.com/drive/1VAYafeBSGo0saKr3BcxMJkXHfSEQFo-Z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lenai.org/allennlp/software/elmo" TargetMode="External"/><Relationship Id="rId48" Type="http://schemas.openxmlformats.org/officeDocument/2006/relationships/header" Target="header1.xml"/><Relationship Id="rId47" Type="http://schemas.openxmlformats.org/officeDocument/2006/relationships/hyperlink" Target="https://community.canvaslms.com/t5/Student-Guide/How-do-I-enter-a-URL-as-an-assignment-submission/ta-p/286" TargetMode="External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entiment_analysis" TargetMode="External"/><Relationship Id="rId7" Type="http://schemas.openxmlformats.org/officeDocument/2006/relationships/hyperlink" Target="https://community.canvaslms.com/t5/Student-Guide/How-do-I-submit-an-assignment-on-behalf-of-a-group/ta-p/294" TargetMode="External"/><Relationship Id="rId8" Type="http://schemas.openxmlformats.org/officeDocument/2006/relationships/hyperlink" Target="https://nlp.stanford.edu/projects/glove/" TargetMode="External"/><Relationship Id="rId31" Type="http://schemas.openxmlformats.org/officeDocument/2006/relationships/hyperlink" Target="https://keras.io/api/keras_nlp/modeling_layers/transformer_encoder/" TargetMode="External"/><Relationship Id="rId30" Type="http://schemas.openxmlformats.org/officeDocument/2006/relationships/hyperlink" Target="https://keras.io/api/keras_nlp/modeling_layers/position_embedding/" TargetMode="External"/><Relationship Id="rId33" Type="http://schemas.openxmlformats.org/officeDocument/2006/relationships/hyperlink" Target="https://pytorch.org/tutorials/beginner/transformer_tutorial.html" TargetMode="External"/><Relationship Id="rId32" Type="http://schemas.openxmlformats.org/officeDocument/2006/relationships/hyperlink" Target="https://pytorch.org/tutorials/beginner/transformer_tutorial.html" TargetMode="External"/><Relationship Id="rId35" Type="http://schemas.openxmlformats.org/officeDocument/2006/relationships/hyperlink" Target="https://colab.research.google.com/" TargetMode="External"/><Relationship Id="rId34" Type="http://schemas.openxmlformats.org/officeDocument/2006/relationships/hyperlink" Target="https://pytorch.org/tutorials/beginner/transformer_tutorial.html" TargetMode="External"/><Relationship Id="rId37" Type="http://schemas.openxmlformats.org/officeDocument/2006/relationships/hyperlink" Target="https://colab.research.google.com/#using-accelerated-hardware" TargetMode="External"/><Relationship Id="rId36" Type="http://schemas.openxmlformats.org/officeDocument/2006/relationships/hyperlink" Target="https://colab.research.google.com/" TargetMode="External"/><Relationship Id="rId39" Type="http://schemas.openxmlformats.org/officeDocument/2006/relationships/hyperlink" Target="https://radimrehurek.com/gensim/" TargetMode="External"/><Relationship Id="rId38" Type="http://schemas.openxmlformats.org/officeDocument/2006/relationships/hyperlink" Target="https://www.tensorflow.org/tensorboard" TargetMode="External"/><Relationship Id="rId20" Type="http://schemas.openxmlformats.org/officeDocument/2006/relationships/hyperlink" Target="https://neptune.ai/blog/data-augmentation-nlp" TargetMode="External"/><Relationship Id="rId22" Type="http://schemas.openxmlformats.org/officeDocument/2006/relationships/hyperlink" Target="https://data.mendeley.com/datasets/vvcj4f7smy" TargetMode="External"/><Relationship Id="rId21" Type="http://schemas.openxmlformats.org/officeDocument/2006/relationships/hyperlink" Target="https://blog.paperspace.com/data-augmentation-for-nlp/" TargetMode="External"/><Relationship Id="rId24" Type="http://schemas.openxmlformats.org/officeDocument/2006/relationships/hyperlink" Target="https://youtu.be/mWUOdV2nMOk" TargetMode="External"/><Relationship Id="rId23" Type="http://schemas.openxmlformats.org/officeDocument/2006/relationships/hyperlink" Target="https://pypi.org/project/RateMyProfessorAPI/" TargetMode="External"/><Relationship Id="rId26" Type="http://schemas.openxmlformats.org/officeDocument/2006/relationships/hyperlink" Target="https://en.wikipedia.org/wiki/Word_embedding" TargetMode="External"/><Relationship Id="rId25" Type="http://schemas.openxmlformats.org/officeDocument/2006/relationships/hyperlink" Target="https://en.wikipedia.org/wiki/One-hot" TargetMode="External"/><Relationship Id="rId28" Type="http://schemas.openxmlformats.org/officeDocument/2006/relationships/hyperlink" Target="https://pytorch.org/tutorials/beginner/text_sentiment_ngrams_tutorial.html" TargetMode="External"/><Relationship Id="rId27" Type="http://schemas.openxmlformats.org/officeDocument/2006/relationships/hyperlink" Target="https://www.tensorflow.org/text/tutorials/text_classification_rnn" TargetMode="External"/><Relationship Id="rId29" Type="http://schemas.openxmlformats.org/officeDocument/2006/relationships/hyperlink" Target="https://keras.io/examples/nlp/text_classification_with_transformer/" TargetMode="External"/><Relationship Id="rId11" Type="http://schemas.openxmlformats.org/officeDocument/2006/relationships/hyperlink" Target="https://pytorch.org/text/stable/vocab.html#pretrained-word-embeddings" TargetMode="External"/><Relationship Id="rId10" Type="http://schemas.openxmlformats.org/officeDocument/2006/relationships/hyperlink" Target="https://keras.io/examples/nlp/pretrained_word_embeddings" TargetMode="External"/><Relationship Id="rId13" Type="http://schemas.openxmlformats.org/officeDocument/2006/relationships/hyperlink" Target="https://www.tensorflow.org/guide/keras/save_and_serialize" TargetMode="External"/><Relationship Id="rId12" Type="http://schemas.openxmlformats.org/officeDocument/2006/relationships/hyperlink" Target="https://colab.research.google.com/notebooks/io.ipynb#scrollTo=c2W5A2px3doP" TargetMode="External"/><Relationship Id="rId15" Type="http://schemas.openxmlformats.org/officeDocument/2006/relationships/hyperlink" Target="https://data.mendeley.com/datasets/fvtfjyvw7d/2" TargetMode="External"/><Relationship Id="rId14" Type="http://schemas.openxmlformats.org/officeDocument/2006/relationships/hyperlink" Target="https://radimrehurek.com/gensim/" TargetMode="External"/><Relationship Id="rId17" Type="http://schemas.openxmlformats.org/officeDocument/2006/relationships/hyperlink" Target="https://data.mendeley.com/datasets/fvtfjyvw7d/2" TargetMode="External"/><Relationship Id="rId16" Type="http://schemas.openxmlformats.org/officeDocument/2006/relationships/hyperlink" Target="https://docs.python.org/3/library/csv.html" TargetMode="External"/><Relationship Id="rId19" Type="http://schemas.openxmlformats.org/officeDocument/2006/relationships/hyperlink" Target="https://docs.python.org/3/library/json.html" TargetMode="External"/><Relationship Id="rId18" Type="http://schemas.openxmlformats.org/officeDocument/2006/relationships/hyperlink" Target="https://www.kaggle.com/datasets/tilorc/rate-my-professor-reviews-5c-colle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