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СЧЁТ НА ОПЛАТУ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Номер: YE-2025-12-01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Дата: 04 января 2026 г.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300"/>
        <w:jc w:val="center"/>
      </w:pPr>
      <w:r>
        <w:t xml:space="preserve">ЗАКАЗЧИК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Группа пользователей: Яндекс Еда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Количество пользователей: 58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300"/>
        <w:jc w:val="center"/>
      </w:pPr>
      <w:r>
        <w:t xml:space="preserve">ПЕРИОД ОКАЗАНИЯ УСЛУГ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С: 1 декабря 2025 г.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По: 31 декабря 2025 г.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Продолжительность: 1 месяц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300"/>
        <w:jc w:val="center"/>
      </w:pPr>
      <w:r>
        <w:t xml:space="preserve">УСЛУГИ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Количество токенов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Цена за единицу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Сумма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Декабрь 2025 (веб-платформа)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633 333 токенов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 ₽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190 000 ₽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Декабрь 2025 (бот)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173 334 токенов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 ₽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52 000 ₽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806 667 токенов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0.3 ₽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242 000 ₽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300"/>
        <w:jc w:val="center"/>
      </w:pPr>
      <w:r>
        <w:t xml:space="preserve">Детализация использования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Декабрь 2025: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• Операций: 5 265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• Активных пользователей: 58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• Стоимость на пользователя: 4 172 ₽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Разбивка по платформам: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• Веб-платформа: 190 000 ₽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• Бот: 52 000 ₽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 весь период: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• Всего операций: 5 265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• Активных пользователей: 58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• Средняя стоимость на пользователя: 4 172 ₽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300"/>
        <w:jc w:val="center"/>
      </w:pPr>
      <w:r>
        <w:t xml:space="preserve">ИТОГО К ОПЛАТЕ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Сумма: 242 000 ₽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(двести сорок две тысячи рублей 00 копеек)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300"/>
        <w:jc w:val="center"/>
      </w:pPr>
      <w:r>
        <w:t xml:space="preserve">РЕКВИЗИТЫ ИСПОЛНИТЕЛЯ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[Заполняется при необходимости]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300"/>
        <w:jc w:val="center"/>
      </w:pPr>
      <w:r>
        <w:t xml:space="preserve">ПОДПИСЬ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Исполнитель: ___________________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Дата: «___» __________ 2026 г.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sz w:val="20"/>
          <w:szCs w:val="20"/>
        </w:rPr>
        <w:t xml:space="preserve">Счёт действителен в течение 30 дней с даты выставления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2026-01-04T21:22:58.339Z</dcterms:created>
  <dcterms:modified xsi:type="dcterms:W3CDTF">2026-01-04T21:22:58.340Z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