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sz w:val="56"/>
          <w:szCs w:val="56"/>
        </w:rPr>
        <w:t xml:space="preserve">BASECRAFT</w:t>
      </w:r>
    </w:p>
    <w:p>
      <w:pPr>
        <w:spacing w:after="400"/>
        <w:jc w:val="center"/>
      </w:pPr>
      <w:r>
        <w:rPr>
          <w:b/>
          <w:bCs/>
          <w:sz w:val="36"/>
          <w:szCs w:val="36"/>
        </w:rPr>
        <w:t xml:space="preserve">Соглашение об уровне сервиса (SLA)</w:t>
      </w:r>
    </w:p>
    <w:p>
      <w:pPr>
        <w:spacing w:after="600"/>
        <w:jc w:val="center"/>
      </w:pPr>
      <w:r>
        <w:rPr>
          <w:sz w:val="24"/>
          <w:szCs w:val="24"/>
        </w:rPr>
        <w:t xml:space="preserve">Версия: 1.0 | Дата: 25 декабря 2025</w:t>
      </w:r>
    </w:p>
    <w:p>
      <w:pPr>
        <w:pStyle w:val="Heading1"/>
        <w:spacing w:before="400" w:after="200"/>
      </w:pPr>
      <w:r>
        <w:t xml:space="preserve">1. ОБЩЕЕ ОПИСАНИЕ СЕРВИСА</w:t>
      </w:r>
    </w:p>
    <w:p>
      <w:pPr>
        <w:pStyle w:val="Heading2"/>
        <w:spacing w:before="400" w:after="200"/>
      </w:pPr>
      <w:r>
        <w:t xml:space="preserve">1.1 Назначение</w:t>
      </w:r>
    </w:p>
    <w:p>
      <w:pPr>
        <w:spacing w:after="120"/>
      </w:pPr>
      <w:r>
        <w:rPr>
          <w:sz w:val="24"/>
          <w:szCs w:val="24"/>
        </w:rPr>
        <w:t xml:space="preserve">BASECRAFT — масштабируемая AI-платформа для генерации, редактирования, улучшения и обработки изображений и видео с использованием передовых нейросетевых моделей.</w:t>
      </w:r>
    </w:p>
    <w:p>
      <w:pPr>
        <w:pStyle w:val="Heading2"/>
        <w:spacing w:before="400" w:after="200"/>
      </w:pPr>
      <w:r>
        <w:t xml:space="preserve">1.2 Ключевые возможности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Категория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Описание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Количество моделей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>Создание изображений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>Генерация из текста (Text-to-Image)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>11 моделей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>Редактирование изображений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>Изменение существующих изображений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>8 моделей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>Улучшение качества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>Увеличение разрешения (Upscale)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>6 моделей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>Удаление фона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>Автоматическое удаление фона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>4 модели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>Создание видео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>Text-to-Video, Image-to-Video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>15 моделей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>Редактирование видео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>Стилизация, рефрейминг, звук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>6 моделей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>ИТОГО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>50+ AI моделей</w:t>
            </w:r>
          </w:p>
        </w:tc>
      </w:tr>
    </w:tbl>
    <w:p>
      <w:pPr>
        <w:spacing w:after="200"/>
      </w:pPr>
    </w:p>
    <w:p>
      <w:pPr>
        <w:pStyle w:val="Heading2"/>
        <w:spacing w:before="400" w:after="200"/>
      </w:pPr>
      <w:r>
        <w:t xml:space="preserve">1.3 Технологический стек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Компонент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Технология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>Frontend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>Next.js 14 (App Router), TypeScript, React 18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>Стилизация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>Tailwind CSS, shadcn/ui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>Backend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>Next.js API Routes, REST API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>База данных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>Supabase (PostgreSQL)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>Хранилище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>Supabase Storage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>AI-инференс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>Replicate API (10 токенов в пуле)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>Хостинг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>Vercel (Edge Network)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>CDN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>Vercel Edge Network, глобальное распределение</w:t>
            </w:r>
          </w:p>
        </w:tc>
      </w:tr>
    </w:tbl>
    <w:p>
      <w:pPr>
        <w:spacing w:after="200"/>
      </w:pPr>
    </w:p>
    <w:p>
      <w:pPr>
        <w:pStyle w:val="Heading1"/>
        <w:spacing w:before="400" w:after="200"/>
      </w:pPr>
      <w:r>
        <w:t xml:space="preserve">2. ПАРАМЕТРЫ SLA</w:t>
      </w:r>
    </w:p>
    <w:p>
      <w:pPr>
        <w:pStyle w:val="Heading2"/>
        <w:spacing w:before="400" w:after="200"/>
      </w:pPr>
      <w:r>
        <w:t xml:space="preserve">2.1 Доступность сервиса (Uptime)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Параметр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Гарантия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Метод измерения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>Uptime API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>99.5% в месяц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>Мониторинг health endpoint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>Uptime Web-интерфейса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>99.5% в месяц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>Synthetic monitoring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>Допустимый простой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>До 3.6 часов/месяц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>Плановые + внеплановые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sz w:val="24"/>
          <w:szCs w:val="24"/>
        </w:rPr>
        <w:t xml:space="preserve">Исключения из расчета Uptime: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Плановые технические работы (уведомление за 24 часа)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Форс-мажорные обстоятельства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Проблемы на стороне провайдера инференса (Replicate)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DDoS-атаки и инциденты безопасности</w:t>
      </w:r>
    </w:p>
    <w:p>
      <w:pPr>
        <w:pStyle w:val="Heading2"/>
        <w:spacing w:before="400" w:after="200"/>
      </w:pPr>
      <w:r>
        <w:t xml:space="preserve">2.2 Время обработки запросов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Тип операции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Среднее время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P95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Максимум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>API Health Check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>&lt; 50ms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>&lt; 100ms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>500ms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>Список генераций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>&lt; 100ms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>&lt; 200ms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>1s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>Создание генерации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>&lt; 500ms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>&lt; 1s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>5s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>Загрузка изображения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>&lt; 2s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>&lt; 5s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>30s</w:t>
            </w:r>
          </w:p>
        </w:tc>
      </w:tr>
    </w:tbl>
    <w:p>
      <w:pPr>
        <w:spacing w:after="200"/>
      </w:pPr>
    </w:p>
    <w:p>
      <w:pPr>
        <w:pStyle w:val="Heading2"/>
        <w:spacing w:before="400" w:after="200"/>
      </w:pPr>
      <w:r>
        <w:t xml:space="preserve">2.3 Время генерации AI-контента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Категория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Среднее время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Диапазон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>Быстрые модели (FLUX Schnell, SDXL Lightning)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>2-5 сек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>1-10 сек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>Стандартные модели (FLUX Pro, Imagen 4)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>10-30 сек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>5-60 сек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>Премиум модели (FLUX 2 Max, 4K генерация)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>30-90 сек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>20-180 сек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>Видео генерация (5-10 сек видео)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>60-300 сек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>30-600 сек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>Upscale/Remove BG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>5-15 сек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>2-30 сек</w:t>
            </w:r>
          </w:p>
        </w:tc>
      </w:tr>
    </w:tbl>
    <w:p>
      <w:pPr>
        <w:spacing w:after="200"/>
      </w:pPr>
    </w:p>
    <w:p>
      <w:pPr>
        <w:pStyle w:val="Heading2"/>
        <w:spacing w:before="400" w:after="200"/>
      </w:pPr>
      <w:r>
        <w:t xml:space="preserve">2.4 Лимиты и квоты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Параметр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Лимит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>Параллельные генерации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>10 (пул токенов)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>Размер загружаемого файла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>10 MB (изображение), 100 MB (видео)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>Выходное разрешение изображений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>До 4096×4096 px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>Длительность видео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>До 12 секунд (зависит от модели)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>Форматы входных файлов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>JPG, PNG, WebP, GIF, MP4, WebM, MOV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>Форматы выходных файлов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>PNG, JPG, WebP, MP4</w:t>
            </w:r>
          </w:p>
        </w:tc>
      </w:tr>
    </w:tbl>
    <w:p>
      <w:pPr>
        <w:spacing w:after="200"/>
      </w:pPr>
    </w:p>
    <w:p>
      <w:pPr>
        <w:pStyle w:val="Heading1"/>
        <w:spacing w:before="400" w:after="200"/>
      </w:pPr>
      <w:r>
        <w:t xml:space="preserve">3. ДОСТУПНЫЕ AI-МОДЕЛИ</w:t>
      </w:r>
    </w:p>
    <w:p>
      <w:pPr>
        <w:pStyle w:val="Heading2"/>
        <w:spacing w:before="400" w:after="200"/>
      </w:pPr>
      <w:r>
        <w:t xml:space="preserve">3.1 Создание изображений — 11 моделей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Модель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Провайдер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Особенности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>FLUX 2 Max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>Black Forest Labs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>До 8 референсов, макс. качество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>FLUX Schnell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>Black Forest Labs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>Самая быстрая FLUX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>SDXL Lightning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>ByteDance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>4 шага, ультра-быстрая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>Imagen 4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>Google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>Лучшее освещение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>SeeDream 4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>ByteDance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>До 4K разрешения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>Recraft V3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>Recraft AI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>Контроль стиля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>Ideogram V3 Turbo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>Ideogram AI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>Быстрая + текст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>Nano Banana Pro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>Google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>Gemini 2.5, до 14 референсов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>Z-Image Turbo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>PrunaAI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>Текст EN/CN, $0.009/img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>Gen4 Image Turbo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>Runway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>До 3 референсов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>Stable Diffusion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>Stability AI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>Классика, negative prompts</w:t>
            </w:r>
          </w:p>
        </w:tc>
      </w:tr>
    </w:tbl>
    <w:p>
      <w:pPr>
        <w:spacing w:after="200"/>
      </w:pPr>
    </w:p>
    <w:p>
      <w:pPr>
        <w:pStyle w:val="Heading2"/>
        <w:spacing w:before="400" w:after="200"/>
      </w:pPr>
      <w:r>
        <w:t xml:space="preserve">3.2 Редактирование изображений — 8 моделей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Модель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Тип редактирования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>Nano Banana Pro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>Общее редактирование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>FLUX Kontext Max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>Премиум редактирование текста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>SeeDream 4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>Точное редактирование до 4K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>Bria Eraser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>Удаление объектов по маске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>Bria GenFill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>Добавление объектов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>FLUX Kontext Fast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>Ультрабыстрое редактирование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>Bria Expand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>Расширение границ изображения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>FLUX Fill Pro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>Inpainting, заполнение</w:t>
            </w:r>
          </w:p>
        </w:tc>
      </w:tr>
    </w:tbl>
    <w:p>
      <w:pPr>
        <w:spacing w:after="200"/>
      </w:pPr>
    </w:p>
    <w:p>
      <w:pPr>
        <w:pStyle w:val="Heading2"/>
        <w:spacing w:before="400" w:after="200"/>
      </w:pPr>
      <w:r>
        <w:t xml:space="preserve">3.3 Улучшение качества — 6 моделей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Модель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Масштаб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Особенности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>Real-ESRGAN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>2x, 4x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>Универсальный, GFPGAN для лиц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>Clarity Upscaler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>1-4x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>Портреты, продукты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>Recraft Crisp Upscale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>2x, 4x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>Четкость для веб и печати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>Crystal Upscaler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>2x, 4x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>Высокоточный для портретов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>Google Upscaler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>2x, 4x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>Google качество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>Magic Image Refiner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>-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>Улучшение + inpainting</w:t>
            </w:r>
          </w:p>
        </w:tc>
      </w:tr>
    </w:tbl>
    <w:p>
      <w:pPr>
        <w:spacing w:after="200"/>
      </w:pPr>
    </w:p>
    <w:p>
      <w:pPr>
        <w:pStyle w:val="Heading2"/>
        <w:spacing w:before="400" w:after="200"/>
      </w:pPr>
      <w:r>
        <w:t xml:space="preserve">3.4 Удаление фона — 4 модели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Модель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Особенности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>851 Labs Background Remover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>Быстрое удаление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>BiRefNet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>Точная сегментация волос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>Bria Remove Background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>E-commerce качество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>Lucataco Remove BG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>Простое удаление</w:t>
            </w:r>
          </w:p>
        </w:tc>
      </w:tr>
    </w:tbl>
    <w:p>
      <w:pPr>
        <w:spacing w:after="200"/>
      </w:pPr>
    </w:p>
    <w:p>
      <w:pPr>
        <w:pStyle w:val="Heading2"/>
        <w:spacing w:before="400" w:after="200"/>
      </w:pPr>
      <w:r>
        <w:t xml:space="preserve">3.5 Видео Text-to-Video — 7 моделей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Модель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Провайдер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Макс. длительность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Разрешение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>Veo 3.1 Fast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>Google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>8 сек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>720p/1080p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>Kling v2.5 Turbo Pro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>Kuaishou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>10 сек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>1080p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>Hailuo 2.3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>MiniMax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>10 сек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>768p/1080p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>Kling v2.1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>Kuaishou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>10 сек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>1080p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>Wan 2.5 T2V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>Alibaba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>10 сек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>720p/1080p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>Seedance 1 Pro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>ByteDance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>12 сек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>480p-1080p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>Hailuo 02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>MiniMax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>10 сек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>512p-1080p</w:t>
            </w:r>
          </w:p>
        </w:tc>
      </w:tr>
    </w:tbl>
    <w:p>
      <w:pPr>
        <w:spacing w:after="200"/>
      </w:pPr>
    </w:p>
    <w:p>
      <w:pPr>
        <w:pStyle w:val="Heading2"/>
        <w:spacing w:before="400" w:after="200"/>
      </w:pPr>
      <w:r>
        <w:t xml:space="preserve">3.6 Видео Image-to-Video — 8 моделей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Модель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Макс. длительность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Last Frame поддержка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>Kling v2.5 Turbo Pro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>10 сек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>Нет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>Seedance 1 Pro Fast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>12 сек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>Да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>Seedance 1 Pro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>12 сек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>Да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>Runway Gen4 Turbo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>10 сек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>Нет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>Wan 2.5 I2V Fast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>10 сек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>Нет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>Hailuo 2.3 Fast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>6 сек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>Нет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>Kling v2.1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>10 сек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>Да (Pro режим)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>Hailuo 02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>10 сек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>Да</w:t>
            </w:r>
          </w:p>
        </w:tc>
      </w:tr>
    </w:tbl>
    <w:p>
      <w:pPr>
        <w:spacing w:after="200"/>
      </w:pPr>
    </w:p>
    <w:p>
      <w:pPr>
        <w:pStyle w:val="Heading1"/>
        <w:spacing w:before="400" w:after="200"/>
      </w:pPr>
      <w:r>
        <w:t xml:space="preserve">4. ЦЕНООБРАЗОВАНИЕ</w:t>
      </w:r>
    </w:p>
    <w:p>
      <w:pPr>
        <w:pStyle w:val="Heading2"/>
        <w:spacing w:before="400" w:after="200"/>
      </w:pPr>
      <w:r>
        <w:t xml:space="preserve">4.1 Формула расчета стоимости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Стоимость (RUB) = (Время генерации × Цена GPU/сек × 1.5) × 80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Время генерации — реальное время обработки в секундах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Цена GPU/сек — зависит от используемого GPU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1.5 — коэффициент наценки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80 — курс USD/RUB</w:t>
      </w:r>
    </w:p>
    <w:p>
      <w:pPr>
        <w:pStyle w:val="Heading2"/>
        <w:spacing w:before="400" w:after="200"/>
      </w:pPr>
      <w:r>
        <w:t xml:space="preserve">4.2 Стоимость GPU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GPU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Цена за секунду (USD)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>CPU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>$0.000100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>Nvidia T4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>$0.000225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>Nvidia A40 (Small)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>$0.000575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>Nvidia A40 (Large)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>$0.000725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>Nvidia L40S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>$0.000975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>Nvidia A100 (80GB)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>$0.001400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>Nvidia H100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>$0.001525</w:t>
            </w:r>
          </w:p>
        </w:tc>
      </w:tr>
    </w:tbl>
    <w:p>
      <w:pPr>
        <w:spacing w:after="200"/>
      </w:pPr>
    </w:p>
    <w:p>
      <w:pPr>
        <w:pStyle w:val="Heading2"/>
        <w:spacing w:before="400" w:after="200"/>
      </w:pPr>
      <w:r>
        <w:t xml:space="preserve">4.3 Примеры стоимости операций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Операция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Время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GPU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Стоимость (USD)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Стоимость (RUB)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>FLUX Schnell (1 изображение)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>3 сек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>A100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>~$0.004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>~0.5₽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>SDXL Lightning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>2 сек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>A40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>~$0.001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>~0.15₽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>Real-ESRGAN 4x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>5 сек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>T4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>~$0.001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>~0.13₽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>Удаление фона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>2 сек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>T4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>~$0.0005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>~0.05₽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>Видео 10 сек (Kling)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>120 сек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>H100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>~$0.18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>~22₽</w:t>
            </w:r>
          </w:p>
        </w:tc>
      </w:tr>
    </w:tbl>
    <w:p>
      <w:pPr>
        <w:spacing w:after="200"/>
      </w:pPr>
    </w:p>
    <w:p>
      <w:pPr>
        <w:pStyle w:val="Heading1"/>
        <w:spacing w:before="400" w:after="200"/>
      </w:pPr>
      <w:r>
        <w:t xml:space="preserve">5. API ДОКУМЕНТАЦИЯ</w:t>
      </w:r>
    </w:p>
    <w:p>
      <w:pPr>
        <w:pStyle w:val="Heading2"/>
        <w:spacing w:before="400" w:after="200"/>
      </w:pPr>
      <w:r>
        <w:t xml:space="preserve">5.1 Базовый URL</w:t>
      </w:r>
    </w:p>
    <w:p>
      <w:pPr>
        <w:spacing w:after="200"/>
      </w:pPr>
      <w:r>
        <w:rPr>
          <w:rFonts w:ascii="Courier New" w:cs="Courier New" w:eastAsia="Courier New" w:hAnsi="Courier New"/>
          <w:sz w:val="24"/>
          <w:szCs w:val="24"/>
        </w:rPr>
        <w:t xml:space="preserve">https://basecraft.app/api</w:t>
      </w:r>
    </w:p>
    <w:p>
      <w:pPr>
        <w:pStyle w:val="Heading2"/>
        <w:spacing w:before="400" w:after="200"/>
      </w:pPr>
      <w:r>
        <w:t xml:space="preserve">5.2 Основные эндпоинты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Эндпоинт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Метод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Описание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>/api/generations/create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>POST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>Создать генерацию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>/api/generations/{id}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>GET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>Получить статус генерации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>/api/generations/list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>GET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>Список генераций пользователя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>/api/models/list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>GET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>Список доступных моделей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>/api/upload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>POST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>Загрузить файл</w:t>
            </w:r>
          </w:p>
        </w:tc>
      </w:tr>
    </w:tbl>
    <w:p>
      <w:pPr>
        <w:spacing w:after="200"/>
      </w:pPr>
    </w:p>
    <w:p>
      <w:pPr>
        <w:pStyle w:val="Heading2"/>
        <w:spacing w:before="400" w:after="200"/>
      </w:pPr>
      <w:r>
        <w:t xml:space="preserve">5.3 Статусы генераций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Статус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Описание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>pending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>В очереди на обработку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>processing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>Обрабатывается моделью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>completed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>Успешно завершено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>failed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>Ошибка обработки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>cancelled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>Отменено пользователем</w:t>
            </w:r>
          </w:p>
        </w:tc>
      </w:tr>
    </w:tbl>
    <w:p>
      <w:pPr>
        <w:spacing w:after="200"/>
      </w:pPr>
    </w:p>
    <w:p>
      <w:pPr>
        <w:pStyle w:val="Heading1"/>
        <w:spacing w:before="400" w:after="200"/>
      </w:pPr>
      <w:r>
        <w:t xml:space="preserve">6. БЕЗОПАСНОСТЬ</w:t>
      </w:r>
    </w:p>
    <w:p>
      <w:pPr>
        <w:pStyle w:val="Heading2"/>
        <w:spacing w:before="400" w:after="200"/>
      </w:pPr>
      <w:r>
        <w:t xml:space="preserve">6.1 Защита данных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Аспект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Реализация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>Шифрование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>TLS 1.3 для всех соединений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>Аутентификация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>Supabase Auth (JWT токены)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>Авторизация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>Row Level Security (RLS) в PostgreSQL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>Хранение файлов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>Приватные бакеты Supabase Storage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>Логирование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>Полное логирование всех API запросов</w:t>
            </w:r>
          </w:p>
        </w:tc>
      </w:tr>
    </w:tbl>
    <w:p>
      <w:pPr>
        <w:spacing w:after="200"/>
      </w:pPr>
    </w:p>
    <w:p>
      <w:pPr>
        <w:pStyle w:val="Heading2"/>
        <w:spacing w:before="400" w:after="200"/>
      </w:pPr>
      <w:r>
        <w:t xml:space="preserve">6.2 Политика хранения данных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Тип данных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Срок хранения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>Метаданные генераций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>Бессрочно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>Выходные изображения/видео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>90 дней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>Входные файлы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>24 часа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>Логи API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>30 дней</w:t>
            </w:r>
          </w:p>
        </w:tc>
      </w:tr>
    </w:tbl>
    <w:p>
      <w:pPr>
        <w:spacing w:after="200"/>
      </w:pPr>
    </w:p>
    <w:p>
      <w:pPr>
        <w:pStyle w:val="Heading1"/>
        <w:spacing w:before="400" w:after="200"/>
      </w:pPr>
      <w:r>
        <w:t xml:space="preserve">7. ПОДДЕРЖКА</w:t>
      </w:r>
    </w:p>
    <w:p>
      <w:pPr>
        <w:pStyle w:val="Heading2"/>
        <w:spacing w:before="400" w:after="200"/>
      </w:pPr>
      <w:r>
        <w:t xml:space="preserve">7.1 Уровни поддержки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Уровень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Время реакции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Время решения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Каналы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>Критический (сервис недоступен)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>1 час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>4 часа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>Email, Telegram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>Высокий (функционал не работает)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>4 часа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>24 часа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>Email, Telegram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>Средний (проблемы с качеством)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>24 часа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>72 часа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>Email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>Низкий (вопросы, пожелания)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>48 часов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>5 дней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>Email</w:t>
            </w:r>
          </w:p>
        </w:tc>
      </w:tr>
    </w:tbl>
    <w:p>
      <w:pPr>
        <w:spacing w:after="200"/>
      </w:pPr>
    </w:p>
    <w:p>
      <w:pPr>
        <w:pStyle w:val="Heading2"/>
        <w:spacing w:before="400" w:after="200"/>
      </w:pPr>
      <w:r>
        <w:t xml:space="preserve">7.2 Контакты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Email: andrew.antoshkin@gmail.com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Telegram: @basecraft_support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Часы работы: 10:00 - 22:00 MSK (пн-пт)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Критические инциденты: 24/7</w:t>
      </w:r>
    </w:p>
    <w:p>
      <w:pPr>
        <w:pStyle w:val="Heading1"/>
        <w:spacing w:before="400" w:after="200"/>
      </w:pPr>
      <w:r>
        <w:t xml:space="preserve">8. ШТРАФЫ ЗА НАРУШЕНИЕ SLA</w:t>
      </w:r>
    </w:p>
    <w:p>
      <w:pPr>
        <w:pStyle w:val="Heading2"/>
        <w:spacing w:before="400" w:after="200"/>
      </w:pPr>
      <w:r>
        <w:t xml:space="preserve">8.1 Компенсации при недоступности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Uptime за месяц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Компенсация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>99.0% - 99.5%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>10% от месячной оплаты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>98.0% - 99.0%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>25% от месячной оплаты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>95.0% - 98.0%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>50% от месячной оплаты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>&lt; 95.0%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r>
              <w:rPr>
                <w:sz w:val="22"/>
                <w:szCs w:val="22"/>
              </w:rPr>
              <w:t xml:space="preserve">100% от месячной оплаты</w:t>
            </w:r>
          </w:p>
        </w:tc>
      </w:tr>
    </w:tbl>
    <w:p>
      <w:pPr>
        <w:spacing w:after="200"/>
      </w:pPr>
    </w:p>
    <w:p>
      <w:pPr>
        <w:pStyle w:val="Heading2"/>
        <w:spacing w:before="400" w:after="200"/>
      </w:pPr>
      <w:r>
        <w:t xml:space="preserve">8.2 Условия получения компенсации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Подать заявку в течение 14 дней после окончания месяца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Предоставить доказательства недоступности (если есть)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Компенсация не выплачивается при плановых работах, проблемах на стороне пользователя, форс-мажоре</w:t>
      </w:r>
    </w:p>
    <w:p>
      <w:pPr>
        <w:spacing w:after="400"/>
      </w:pPr>
    </w:p>
    <w:p>
      <w:pPr>
        <w:jc w:val="center"/>
      </w:pPr>
      <w:r>
        <w:rPr>
          <w:sz w:val="24"/>
          <w:szCs w:val="24"/>
        </w:rPr>
        <w:t xml:space="preserve">────────────────────────────────────────</w:t>
      </w:r>
    </w:p>
    <w:p>
      <w:pPr>
        <w:spacing w:before="200" w:after="100"/>
        <w:jc w:val="center"/>
      </w:pPr>
      <w:r>
        <w:rPr>
          <w:b/>
          <w:bCs/>
          <w:sz w:val="24"/>
          <w:szCs w:val="24"/>
        </w:rPr>
        <w:t xml:space="preserve">BASECRAFT © 2025. Все права защищены.</w:t>
      </w:r>
    </w:p>
    <w:p>
      <w:pPr>
        <w:jc w:val="center"/>
      </w:pPr>
      <w:r>
        <w:rPr>
          <w:sz w:val="24"/>
          <w:szCs w:val="24"/>
        </w:rPr>
        <w:t xml:space="preserve">Документ сгенерирован: 25 декабря 2025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BASECRAFT SLA - Соглашение об уровне сервиса</dc:title>
  <dc:creator>BASECRAFT</dc:creator>
  <dc:description>Service Level Agreement для AI-платформы BASECRAFT</dc:description>
  <cp:lastModifiedBy>Un-named</cp:lastModifiedBy>
  <cp:revision>1</cp:revision>
  <dcterms:created xsi:type="dcterms:W3CDTF">2025-12-25T09:48:00.054Z</dcterms:created>
  <dcterms:modified xsi:type="dcterms:W3CDTF">2025-12-25T09:48:00.055Z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