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3CC4" w14:textId="77777777" w:rsidR="003A00C2" w:rsidRPr="003A00C2" w:rsidRDefault="003A00C2" w:rsidP="003A00C2"/>
    <w:p w14:paraId="49DC2A95" w14:textId="77777777" w:rsidR="003A00C2" w:rsidRDefault="003A00C2" w:rsidP="003A00C2"/>
    <w:p w14:paraId="1E5A67E1" w14:textId="77777777" w:rsidR="003A00C2" w:rsidRDefault="003A00C2" w:rsidP="003A00C2"/>
    <w:p w14:paraId="0D4FDCBC" w14:textId="77777777" w:rsidR="003A00C2" w:rsidRDefault="003A00C2" w:rsidP="003A00C2"/>
    <w:p w14:paraId="4BD3E267" w14:textId="77777777" w:rsidR="00B96987" w:rsidRDefault="00B96987" w:rsidP="003A00C2"/>
    <w:p w14:paraId="1AA1558C" w14:textId="77777777" w:rsidR="00B96987" w:rsidRDefault="00B96987" w:rsidP="003A00C2"/>
    <w:p w14:paraId="3A5BA451" w14:textId="77777777" w:rsidR="003A00C2" w:rsidRDefault="003A00C2" w:rsidP="003A00C2"/>
    <w:p w14:paraId="68BB83B3" w14:textId="77777777" w:rsidR="00B96987" w:rsidRDefault="00B96987" w:rsidP="003A00C2"/>
    <w:p w14:paraId="7CB866C8" w14:textId="77777777" w:rsidR="003A00C2" w:rsidRDefault="003A00C2" w:rsidP="003A00C2"/>
    <w:p w14:paraId="494BF10E" w14:textId="77777777" w:rsidR="00A73BA7" w:rsidRDefault="00DE2572" w:rsidP="0031611F">
      <w:pPr>
        <w:pStyle w:val="Title"/>
        <w:jc w:val="right"/>
      </w:pPr>
      <w:r>
        <w:t>Notes for coders</w:t>
      </w:r>
    </w:p>
    <w:p w14:paraId="016B7D3B" w14:textId="77777777" w:rsidR="003A00C2" w:rsidRPr="003A00C2" w:rsidRDefault="00DC1517" w:rsidP="0031611F">
      <w:pPr>
        <w:pStyle w:val="Subtitle"/>
        <w:jc w:val="right"/>
      </w:pPr>
      <w:r>
        <w:t xml:space="preserve">Documentation for the </w:t>
      </w:r>
      <w:r w:rsidR="00D70BB0">
        <w:t>FSC Identikit</w:t>
      </w:r>
    </w:p>
    <w:p w14:paraId="13AFFD6E" w14:textId="77777777" w:rsidR="003A00C2" w:rsidRDefault="003A00C2" w:rsidP="00A73BA7"/>
    <w:p w14:paraId="619A12E4" w14:textId="77777777" w:rsidR="003A00C2" w:rsidRDefault="003A00C2" w:rsidP="00A73BA7"/>
    <w:p w14:paraId="6ED3A76E" w14:textId="77777777" w:rsidR="003A00C2" w:rsidRDefault="003A00C2" w:rsidP="00A73BA7"/>
    <w:p w14:paraId="48CB0D03" w14:textId="77777777" w:rsidR="003A00C2" w:rsidRDefault="003A00C2" w:rsidP="00A73BA7"/>
    <w:p w14:paraId="30BF1537" w14:textId="77777777" w:rsidR="003A00C2" w:rsidRDefault="003A00C2" w:rsidP="00A73BA7"/>
    <w:p w14:paraId="2D9DB2C0" w14:textId="77777777" w:rsidR="003A00C2" w:rsidRDefault="003A00C2" w:rsidP="00A73BA7"/>
    <w:p w14:paraId="15DF4C70" w14:textId="77777777" w:rsidR="003A00C2" w:rsidRDefault="003A00C2" w:rsidP="00A73BA7"/>
    <w:p w14:paraId="3284329D" w14:textId="77777777" w:rsidR="003A00C2" w:rsidRDefault="003A00C2" w:rsidP="00A73BA7"/>
    <w:p w14:paraId="14968748" w14:textId="77777777" w:rsidR="003A00C2" w:rsidRDefault="003A00C2" w:rsidP="00A73BA7"/>
    <w:p w14:paraId="6DD08B41" w14:textId="77777777" w:rsidR="003A00C2" w:rsidRDefault="00D372EE" w:rsidP="00A73BA7">
      <w:r>
        <w:rPr>
          <w:noProof/>
          <w:lang w:eastAsia="en-GB"/>
        </w:rPr>
        <w:drawing>
          <wp:anchor distT="0" distB="0" distL="114300" distR="114300" simplePos="0" relativeHeight="251663360" behindDoc="0" locked="0" layoutInCell="1" allowOverlap="1" wp14:anchorId="3EC4479D" wp14:editId="0AFC1B52">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747B1BFE"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04B0BEA2" wp14:editId="0B8DF5EA">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7DF6D" w14:textId="77777777"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14:paraId="09A3081B" w14:textId="77777777" w:rsidR="00D70BB0" w:rsidRPr="00D70BB0" w:rsidRDefault="00D70BB0" w:rsidP="00D70BB0">
                            <w:pPr>
                              <w:pStyle w:val="NoSpacing"/>
                              <w:rPr>
                                <w:sz w:val="16"/>
                              </w:rPr>
                            </w:pPr>
                          </w:p>
                          <w:p w14:paraId="4E7AAD6E" w14:textId="77777777" w:rsidR="00D70BB0" w:rsidRDefault="00437D1D" w:rsidP="00D70BB0">
                            <w:pPr>
                              <w:pStyle w:val="NoSpacing"/>
                              <w:rPr>
                                <w:sz w:val="16"/>
                              </w:rPr>
                            </w:pPr>
                            <w:hyperlink r:id="rId9" w:history="1">
                              <w:r w:rsidR="00D70BB0" w:rsidRPr="00D70BB0">
                                <w:rPr>
                                  <w:sz w:val="16"/>
                                </w:rPr>
                                <w:t>r.burkmar@field-studies-council.org</w:t>
                              </w:r>
                            </w:hyperlink>
                          </w:p>
                          <w:p w14:paraId="535C2296" w14:textId="77777777" w:rsidR="00D70BB0" w:rsidRPr="00D70BB0" w:rsidRDefault="00D70BB0" w:rsidP="00D70BB0">
                            <w:pPr>
                              <w:pStyle w:val="NoSpacing"/>
                              <w:rPr>
                                <w:sz w:val="16"/>
                              </w:rPr>
                            </w:pPr>
                          </w:p>
                          <w:p w14:paraId="10A7B53A" w14:textId="77777777" w:rsidR="005302B1" w:rsidRPr="003A00C2" w:rsidRDefault="00D70BB0" w:rsidP="003A00C2">
                            <w:pPr>
                              <w:pStyle w:val="NoSpacing"/>
                              <w:rPr>
                                <w:sz w:val="16"/>
                              </w:rPr>
                            </w:pPr>
                            <w:r w:rsidRPr="00D70BB0">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B0BEA2"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19D7DF6D" w14:textId="77777777"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14:paraId="09A3081B" w14:textId="77777777" w:rsidR="00D70BB0" w:rsidRPr="00D70BB0" w:rsidRDefault="00D70BB0" w:rsidP="00D70BB0">
                      <w:pPr>
                        <w:pStyle w:val="NoSpacing"/>
                        <w:rPr>
                          <w:sz w:val="16"/>
                        </w:rPr>
                      </w:pPr>
                    </w:p>
                    <w:p w14:paraId="4E7AAD6E" w14:textId="77777777" w:rsidR="00D70BB0" w:rsidRDefault="00437D1D" w:rsidP="00D70BB0">
                      <w:pPr>
                        <w:pStyle w:val="NoSpacing"/>
                        <w:rPr>
                          <w:sz w:val="16"/>
                        </w:rPr>
                      </w:pPr>
                      <w:hyperlink r:id="rId10" w:history="1">
                        <w:r w:rsidR="00D70BB0" w:rsidRPr="00D70BB0">
                          <w:rPr>
                            <w:sz w:val="16"/>
                          </w:rPr>
                          <w:t>r.burkmar@field-studies-council.org</w:t>
                        </w:r>
                      </w:hyperlink>
                    </w:p>
                    <w:p w14:paraId="535C2296" w14:textId="77777777" w:rsidR="00D70BB0" w:rsidRPr="00D70BB0" w:rsidRDefault="00D70BB0" w:rsidP="00D70BB0">
                      <w:pPr>
                        <w:pStyle w:val="NoSpacing"/>
                        <w:rPr>
                          <w:sz w:val="16"/>
                        </w:rPr>
                      </w:pPr>
                    </w:p>
                    <w:p w14:paraId="10A7B53A" w14:textId="77777777" w:rsidR="005302B1" w:rsidRPr="003A00C2" w:rsidRDefault="00D70BB0" w:rsidP="003A00C2">
                      <w:pPr>
                        <w:pStyle w:val="NoSpacing"/>
                        <w:rPr>
                          <w:sz w:val="16"/>
                        </w:rPr>
                      </w:pPr>
                      <w:r w:rsidRPr="00D70BB0">
                        <w:rPr>
                          <w:sz w:val="16"/>
                        </w:rPr>
                        <w:t>Development funded by the Esmée Fairbairn Foundation and the Heritage Lottery Fund</w:t>
                      </w:r>
                    </w:p>
                  </w:txbxContent>
                </v:textbox>
              </v:shape>
            </w:pict>
          </mc:Fallback>
        </mc:AlternateContent>
      </w:r>
    </w:p>
    <w:p w14:paraId="31EDE852" w14:textId="77777777" w:rsidR="003A00C2" w:rsidRDefault="003A00C2" w:rsidP="00A73BA7"/>
    <w:p w14:paraId="0EF64DCF"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Toc528167686"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A13C4A2" w14:textId="77777777" w:rsidR="00A73BA7" w:rsidRDefault="00A73BA7" w:rsidP="002176EC">
          <w:pPr>
            <w:pStyle w:val="Heading1"/>
          </w:pPr>
          <w:r w:rsidRPr="002176EC">
            <w:t>Contents</w:t>
          </w:r>
          <w:bookmarkEnd w:id="1"/>
          <w:bookmarkEnd w:id="0"/>
        </w:p>
        <w:p w14:paraId="036B4ACE" w14:textId="7C149843" w:rsidR="00B33FA0"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B33FA0" w:rsidRPr="008853B8">
            <w:rPr>
              <w:rStyle w:val="Hyperlink"/>
              <w:noProof/>
            </w:rPr>
            <w:fldChar w:fldCharType="begin"/>
          </w:r>
          <w:r w:rsidR="00B33FA0" w:rsidRPr="008853B8">
            <w:rPr>
              <w:rStyle w:val="Hyperlink"/>
              <w:noProof/>
            </w:rPr>
            <w:instrText xml:space="preserve"> </w:instrText>
          </w:r>
          <w:r w:rsidR="00B33FA0">
            <w:rPr>
              <w:noProof/>
            </w:rPr>
            <w:instrText>HYPERLINK \l "_Toc528167686"</w:instrText>
          </w:r>
          <w:r w:rsidR="00B33FA0" w:rsidRPr="008853B8">
            <w:rPr>
              <w:rStyle w:val="Hyperlink"/>
              <w:noProof/>
            </w:rPr>
            <w:instrText xml:space="preserve"> </w:instrText>
          </w:r>
          <w:r w:rsidR="00B33FA0" w:rsidRPr="008853B8">
            <w:rPr>
              <w:rStyle w:val="Hyperlink"/>
              <w:noProof/>
            </w:rPr>
          </w:r>
          <w:r w:rsidR="00B33FA0" w:rsidRPr="008853B8">
            <w:rPr>
              <w:rStyle w:val="Hyperlink"/>
              <w:noProof/>
            </w:rPr>
            <w:fldChar w:fldCharType="separate"/>
          </w:r>
          <w:r w:rsidR="00B33FA0" w:rsidRPr="008853B8">
            <w:rPr>
              <w:rStyle w:val="Hyperlink"/>
              <w:noProof/>
            </w:rPr>
            <w:t>1</w:t>
          </w:r>
          <w:r w:rsidR="00B33FA0">
            <w:rPr>
              <w:rFonts w:eastAsiaTheme="minorEastAsia"/>
              <w:noProof/>
              <w:lang w:eastAsia="en-GB"/>
            </w:rPr>
            <w:tab/>
          </w:r>
          <w:r w:rsidR="00B33FA0" w:rsidRPr="008853B8">
            <w:rPr>
              <w:rStyle w:val="Hyperlink"/>
              <w:noProof/>
            </w:rPr>
            <w:t>Contents</w:t>
          </w:r>
          <w:r w:rsidR="00B33FA0">
            <w:rPr>
              <w:noProof/>
              <w:webHidden/>
            </w:rPr>
            <w:tab/>
          </w:r>
          <w:r w:rsidR="00B33FA0">
            <w:rPr>
              <w:noProof/>
              <w:webHidden/>
            </w:rPr>
            <w:fldChar w:fldCharType="begin"/>
          </w:r>
          <w:r w:rsidR="00B33FA0">
            <w:rPr>
              <w:noProof/>
              <w:webHidden/>
            </w:rPr>
            <w:instrText xml:space="preserve"> PAGEREF _Toc528167686 \h </w:instrText>
          </w:r>
          <w:r w:rsidR="00B33FA0">
            <w:rPr>
              <w:noProof/>
              <w:webHidden/>
            </w:rPr>
          </w:r>
          <w:r w:rsidR="00B33FA0">
            <w:rPr>
              <w:noProof/>
              <w:webHidden/>
            </w:rPr>
            <w:fldChar w:fldCharType="separate"/>
          </w:r>
          <w:r w:rsidR="00B33FA0">
            <w:rPr>
              <w:noProof/>
              <w:webHidden/>
            </w:rPr>
            <w:t>2</w:t>
          </w:r>
          <w:r w:rsidR="00B33FA0">
            <w:rPr>
              <w:noProof/>
              <w:webHidden/>
            </w:rPr>
            <w:fldChar w:fldCharType="end"/>
          </w:r>
          <w:r w:rsidR="00B33FA0" w:rsidRPr="008853B8">
            <w:rPr>
              <w:rStyle w:val="Hyperlink"/>
              <w:noProof/>
            </w:rPr>
            <w:fldChar w:fldCharType="end"/>
          </w:r>
        </w:p>
        <w:p w14:paraId="46216D0B" w14:textId="675C94DC" w:rsidR="00B33FA0" w:rsidRDefault="00B33FA0">
          <w:pPr>
            <w:pStyle w:val="TOC1"/>
            <w:tabs>
              <w:tab w:val="left" w:pos="440"/>
            </w:tabs>
            <w:rPr>
              <w:rFonts w:eastAsiaTheme="minorEastAsia"/>
              <w:noProof/>
              <w:lang w:eastAsia="en-GB"/>
            </w:rPr>
          </w:pPr>
          <w:hyperlink w:anchor="_Toc528167687" w:history="1">
            <w:r w:rsidRPr="008853B8">
              <w:rPr>
                <w:rStyle w:val="Hyperlink"/>
                <w:noProof/>
              </w:rPr>
              <w:t>2</w:t>
            </w:r>
            <w:r>
              <w:rPr>
                <w:rFonts w:eastAsiaTheme="minorEastAsia"/>
                <w:noProof/>
                <w:lang w:eastAsia="en-GB"/>
              </w:rPr>
              <w:tab/>
            </w:r>
            <w:r w:rsidRPr="008853B8">
              <w:rPr>
                <w:rStyle w:val="Hyperlink"/>
                <w:noProof/>
              </w:rPr>
              <w:t>Introduction</w:t>
            </w:r>
            <w:r>
              <w:rPr>
                <w:noProof/>
                <w:webHidden/>
              </w:rPr>
              <w:tab/>
            </w:r>
            <w:r>
              <w:rPr>
                <w:noProof/>
                <w:webHidden/>
              </w:rPr>
              <w:fldChar w:fldCharType="begin"/>
            </w:r>
            <w:r>
              <w:rPr>
                <w:noProof/>
                <w:webHidden/>
              </w:rPr>
              <w:instrText xml:space="preserve"> PAGEREF _Toc528167687 \h </w:instrText>
            </w:r>
            <w:r>
              <w:rPr>
                <w:noProof/>
                <w:webHidden/>
              </w:rPr>
            </w:r>
            <w:r>
              <w:rPr>
                <w:noProof/>
                <w:webHidden/>
              </w:rPr>
              <w:fldChar w:fldCharType="separate"/>
            </w:r>
            <w:r>
              <w:rPr>
                <w:noProof/>
                <w:webHidden/>
              </w:rPr>
              <w:t>3</w:t>
            </w:r>
            <w:r>
              <w:rPr>
                <w:noProof/>
                <w:webHidden/>
              </w:rPr>
              <w:fldChar w:fldCharType="end"/>
            </w:r>
          </w:hyperlink>
        </w:p>
        <w:p w14:paraId="0B611F48" w14:textId="38E81C0D" w:rsidR="00B33FA0" w:rsidRDefault="00B33FA0">
          <w:pPr>
            <w:pStyle w:val="TOC1"/>
            <w:tabs>
              <w:tab w:val="left" w:pos="440"/>
            </w:tabs>
            <w:rPr>
              <w:rFonts w:eastAsiaTheme="minorEastAsia"/>
              <w:noProof/>
              <w:lang w:eastAsia="en-GB"/>
            </w:rPr>
          </w:pPr>
          <w:hyperlink w:anchor="_Toc528167688" w:history="1">
            <w:r w:rsidRPr="008853B8">
              <w:rPr>
                <w:rStyle w:val="Hyperlink"/>
                <w:noProof/>
              </w:rPr>
              <w:t>3</w:t>
            </w:r>
            <w:r>
              <w:rPr>
                <w:rFonts w:eastAsiaTheme="minorEastAsia"/>
                <w:noProof/>
                <w:lang w:eastAsia="en-GB"/>
              </w:rPr>
              <w:tab/>
            </w:r>
            <w:r w:rsidRPr="008853B8">
              <w:rPr>
                <w:rStyle w:val="Hyperlink"/>
                <w:noProof/>
              </w:rPr>
              <w:t>General notes</w:t>
            </w:r>
            <w:r>
              <w:rPr>
                <w:noProof/>
                <w:webHidden/>
              </w:rPr>
              <w:tab/>
            </w:r>
            <w:r>
              <w:rPr>
                <w:noProof/>
                <w:webHidden/>
              </w:rPr>
              <w:fldChar w:fldCharType="begin"/>
            </w:r>
            <w:r>
              <w:rPr>
                <w:noProof/>
                <w:webHidden/>
              </w:rPr>
              <w:instrText xml:space="preserve"> PAGEREF _Toc528167688 \h </w:instrText>
            </w:r>
            <w:r>
              <w:rPr>
                <w:noProof/>
                <w:webHidden/>
              </w:rPr>
            </w:r>
            <w:r>
              <w:rPr>
                <w:noProof/>
                <w:webHidden/>
              </w:rPr>
              <w:fldChar w:fldCharType="separate"/>
            </w:r>
            <w:r>
              <w:rPr>
                <w:noProof/>
                <w:webHidden/>
              </w:rPr>
              <w:t>3</w:t>
            </w:r>
            <w:r>
              <w:rPr>
                <w:noProof/>
                <w:webHidden/>
              </w:rPr>
              <w:fldChar w:fldCharType="end"/>
            </w:r>
          </w:hyperlink>
        </w:p>
        <w:p w14:paraId="27F9D04B" w14:textId="0E337AD4" w:rsidR="00B33FA0" w:rsidRDefault="00B33FA0">
          <w:pPr>
            <w:pStyle w:val="TOC1"/>
            <w:tabs>
              <w:tab w:val="left" w:pos="440"/>
            </w:tabs>
            <w:rPr>
              <w:rFonts w:eastAsiaTheme="minorEastAsia"/>
              <w:noProof/>
              <w:lang w:eastAsia="en-GB"/>
            </w:rPr>
          </w:pPr>
          <w:hyperlink w:anchor="_Toc528167689" w:history="1">
            <w:r w:rsidRPr="008853B8">
              <w:rPr>
                <w:rStyle w:val="Hyperlink"/>
                <w:noProof/>
              </w:rPr>
              <w:t>4</w:t>
            </w:r>
            <w:r>
              <w:rPr>
                <w:rFonts w:eastAsiaTheme="minorEastAsia"/>
                <w:noProof/>
                <w:lang w:eastAsia="en-GB"/>
              </w:rPr>
              <w:tab/>
            </w:r>
            <w:r w:rsidRPr="008853B8">
              <w:rPr>
                <w:rStyle w:val="Hyperlink"/>
                <w:noProof/>
              </w:rPr>
              <w:t>Software architecture</w:t>
            </w:r>
            <w:r>
              <w:rPr>
                <w:noProof/>
                <w:webHidden/>
              </w:rPr>
              <w:tab/>
            </w:r>
            <w:r>
              <w:rPr>
                <w:noProof/>
                <w:webHidden/>
              </w:rPr>
              <w:fldChar w:fldCharType="begin"/>
            </w:r>
            <w:r>
              <w:rPr>
                <w:noProof/>
                <w:webHidden/>
              </w:rPr>
              <w:instrText xml:space="preserve"> PAGEREF _Toc528167689 \h </w:instrText>
            </w:r>
            <w:r>
              <w:rPr>
                <w:noProof/>
                <w:webHidden/>
              </w:rPr>
            </w:r>
            <w:r>
              <w:rPr>
                <w:noProof/>
                <w:webHidden/>
              </w:rPr>
              <w:fldChar w:fldCharType="separate"/>
            </w:r>
            <w:r>
              <w:rPr>
                <w:noProof/>
                <w:webHidden/>
              </w:rPr>
              <w:t>3</w:t>
            </w:r>
            <w:r>
              <w:rPr>
                <w:noProof/>
                <w:webHidden/>
              </w:rPr>
              <w:fldChar w:fldCharType="end"/>
            </w:r>
          </w:hyperlink>
        </w:p>
        <w:p w14:paraId="35B89D7F" w14:textId="4140B932" w:rsidR="00B33FA0" w:rsidRDefault="00B33FA0">
          <w:pPr>
            <w:pStyle w:val="TOC2"/>
            <w:tabs>
              <w:tab w:val="left" w:pos="880"/>
              <w:tab w:val="right" w:leader="dot" w:pos="9016"/>
            </w:tabs>
            <w:rPr>
              <w:rFonts w:eastAsiaTheme="minorEastAsia"/>
              <w:noProof/>
              <w:lang w:eastAsia="en-GB"/>
            </w:rPr>
          </w:pPr>
          <w:hyperlink w:anchor="_Toc528167690" w:history="1">
            <w:r w:rsidRPr="008853B8">
              <w:rPr>
                <w:rStyle w:val="Hyperlink"/>
                <w:noProof/>
              </w:rPr>
              <w:t>4.1</w:t>
            </w:r>
            <w:r>
              <w:rPr>
                <w:rFonts w:eastAsiaTheme="minorEastAsia"/>
                <w:noProof/>
                <w:lang w:eastAsia="en-GB"/>
              </w:rPr>
              <w:tab/>
            </w:r>
            <w:r w:rsidRPr="008853B8">
              <w:rPr>
                <w:rStyle w:val="Hyperlink"/>
                <w:noProof/>
              </w:rPr>
              <w:t>Top-level HTML and CSS files</w:t>
            </w:r>
            <w:r>
              <w:rPr>
                <w:noProof/>
                <w:webHidden/>
              </w:rPr>
              <w:tab/>
            </w:r>
            <w:r>
              <w:rPr>
                <w:noProof/>
                <w:webHidden/>
              </w:rPr>
              <w:fldChar w:fldCharType="begin"/>
            </w:r>
            <w:r>
              <w:rPr>
                <w:noProof/>
                <w:webHidden/>
              </w:rPr>
              <w:instrText xml:space="preserve"> PAGEREF _Toc528167690 \h </w:instrText>
            </w:r>
            <w:r>
              <w:rPr>
                <w:noProof/>
                <w:webHidden/>
              </w:rPr>
            </w:r>
            <w:r>
              <w:rPr>
                <w:noProof/>
                <w:webHidden/>
              </w:rPr>
              <w:fldChar w:fldCharType="separate"/>
            </w:r>
            <w:r>
              <w:rPr>
                <w:noProof/>
                <w:webHidden/>
              </w:rPr>
              <w:t>3</w:t>
            </w:r>
            <w:r>
              <w:rPr>
                <w:noProof/>
                <w:webHidden/>
              </w:rPr>
              <w:fldChar w:fldCharType="end"/>
            </w:r>
          </w:hyperlink>
        </w:p>
        <w:p w14:paraId="067ED939" w14:textId="027F8A2F" w:rsidR="00B33FA0" w:rsidRDefault="00B33FA0">
          <w:pPr>
            <w:pStyle w:val="TOC2"/>
            <w:tabs>
              <w:tab w:val="left" w:pos="880"/>
              <w:tab w:val="right" w:leader="dot" w:pos="9016"/>
            </w:tabs>
            <w:rPr>
              <w:rFonts w:eastAsiaTheme="minorEastAsia"/>
              <w:noProof/>
              <w:lang w:eastAsia="en-GB"/>
            </w:rPr>
          </w:pPr>
          <w:hyperlink w:anchor="_Toc528167691" w:history="1">
            <w:r w:rsidRPr="008853B8">
              <w:rPr>
                <w:rStyle w:val="Hyperlink"/>
                <w:noProof/>
              </w:rPr>
              <w:t>4.2</w:t>
            </w:r>
            <w:r>
              <w:rPr>
                <w:rFonts w:eastAsiaTheme="minorEastAsia"/>
                <w:noProof/>
                <w:lang w:eastAsia="en-GB"/>
              </w:rPr>
              <w:tab/>
            </w:r>
            <w:r w:rsidRPr="008853B8">
              <w:rPr>
                <w:rStyle w:val="Hyperlink"/>
                <w:noProof/>
              </w:rPr>
              <w:t>Top-level JavaScript files</w:t>
            </w:r>
            <w:r>
              <w:rPr>
                <w:noProof/>
                <w:webHidden/>
              </w:rPr>
              <w:tab/>
            </w:r>
            <w:r>
              <w:rPr>
                <w:noProof/>
                <w:webHidden/>
              </w:rPr>
              <w:fldChar w:fldCharType="begin"/>
            </w:r>
            <w:r>
              <w:rPr>
                <w:noProof/>
                <w:webHidden/>
              </w:rPr>
              <w:instrText xml:space="preserve"> PAGEREF _Toc528167691 \h </w:instrText>
            </w:r>
            <w:r>
              <w:rPr>
                <w:noProof/>
                <w:webHidden/>
              </w:rPr>
            </w:r>
            <w:r>
              <w:rPr>
                <w:noProof/>
                <w:webHidden/>
              </w:rPr>
              <w:fldChar w:fldCharType="separate"/>
            </w:r>
            <w:r>
              <w:rPr>
                <w:noProof/>
                <w:webHidden/>
              </w:rPr>
              <w:t>3</w:t>
            </w:r>
            <w:r>
              <w:rPr>
                <w:noProof/>
                <w:webHidden/>
              </w:rPr>
              <w:fldChar w:fldCharType="end"/>
            </w:r>
          </w:hyperlink>
        </w:p>
        <w:p w14:paraId="4B600924" w14:textId="763C3F3D" w:rsidR="00B33FA0" w:rsidRDefault="00B33FA0">
          <w:pPr>
            <w:pStyle w:val="TOC2"/>
            <w:tabs>
              <w:tab w:val="left" w:pos="880"/>
              <w:tab w:val="right" w:leader="dot" w:pos="9016"/>
            </w:tabs>
            <w:rPr>
              <w:rFonts w:eastAsiaTheme="minorEastAsia"/>
              <w:noProof/>
              <w:lang w:eastAsia="en-GB"/>
            </w:rPr>
          </w:pPr>
          <w:hyperlink w:anchor="_Toc528167692" w:history="1">
            <w:r w:rsidRPr="008853B8">
              <w:rPr>
                <w:rStyle w:val="Hyperlink"/>
                <w:noProof/>
              </w:rPr>
              <w:t>4.3</w:t>
            </w:r>
            <w:r>
              <w:rPr>
                <w:rFonts w:eastAsiaTheme="minorEastAsia"/>
                <w:noProof/>
                <w:lang w:eastAsia="en-GB"/>
              </w:rPr>
              <w:tab/>
            </w:r>
            <w:r w:rsidRPr="008853B8">
              <w:rPr>
                <w:rStyle w:val="Hyperlink"/>
                <w:noProof/>
              </w:rPr>
              <w:t>The ‘common’ folder</w:t>
            </w:r>
            <w:r>
              <w:rPr>
                <w:noProof/>
                <w:webHidden/>
              </w:rPr>
              <w:tab/>
            </w:r>
            <w:r>
              <w:rPr>
                <w:noProof/>
                <w:webHidden/>
              </w:rPr>
              <w:fldChar w:fldCharType="begin"/>
            </w:r>
            <w:r>
              <w:rPr>
                <w:noProof/>
                <w:webHidden/>
              </w:rPr>
              <w:instrText xml:space="preserve"> PAGEREF _Toc528167692 \h </w:instrText>
            </w:r>
            <w:r>
              <w:rPr>
                <w:noProof/>
                <w:webHidden/>
              </w:rPr>
            </w:r>
            <w:r>
              <w:rPr>
                <w:noProof/>
                <w:webHidden/>
              </w:rPr>
              <w:fldChar w:fldCharType="separate"/>
            </w:r>
            <w:r>
              <w:rPr>
                <w:noProof/>
                <w:webHidden/>
              </w:rPr>
              <w:t>4</w:t>
            </w:r>
            <w:r>
              <w:rPr>
                <w:noProof/>
                <w:webHidden/>
              </w:rPr>
              <w:fldChar w:fldCharType="end"/>
            </w:r>
          </w:hyperlink>
        </w:p>
        <w:p w14:paraId="3E4B9513" w14:textId="080FBD6C" w:rsidR="00B33FA0" w:rsidRDefault="00B33FA0">
          <w:pPr>
            <w:pStyle w:val="TOC2"/>
            <w:tabs>
              <w:tab w:val="left" w:pos="880"/>
              <w:tab w:val="right" w:leader="dot" w:pos="9016"/>
            </w:tabs>
            <w:rPr>
              <w:rFonts w:eastAsiaTheme="minorEastAsia"/>
              <w:noProof/>
              <w:lang w:eastAsia="en-GB"/>
            </w:rPr>
          </w:pPr>
          <w:hyperlink w:anchor="_Toc528167693" w:history="1">
            <w:r w:rsidRPr="008853B8">
              <w:rPr>
                <w:rStyle w:val="Hyperlink"/>
                <w:noProof/>
              </w:rPr>
              <w:t>4.4</w:t>
            </w:r>
            <w:r>
              <w:rPr>
                <w:rFonts w:eastAsiaTheme="minorEastAsia"/>
                <w:noProof/>
                <w:lang w:eastAsia="en-GB"/>
              </w:rPr>
              <w:tab/>
            </w:r>
            <w:r w:rsidRPr="008853B8">
              <w:rPr>
                <w:rStyle w:val="Hyperlink"/>
                <w:noProof/>
              </w:rPr>
              <w:t>The ‘dependencies’ folder</w:t>
            </w:r>
            <w:r>
              <w:rPr>
                <w:noProof/>
                <w:webHidden/>
              </w:rPr>
              <w:tab/>
            </w:r>
            <w:r>
              <w:rPr>
                <w:noProof/>
                <w:webHidden/>
              </w:rPr>
              <w:fldChar w:fldCharType="begin"/>
            </w:r>
            <w:r>
              <w:rPr>
                <w:noProof/>
                <w:webHidden/>
              </w:rPr>
              <w:instrText xml:space="preserve"> PAGEREF _Toc528167693 \h </w:instrText>
            </w:r>
            <w:r>
              <w:rPr>
                <w:noProof/>
                <w:webHidden/>
              </w:rPr>
            </w:r>
            <w:r>
              <w:rPr>
                <w:noProof/>
                <w:webHidden/>
              </w:rPr>
              <w:fldChar w:fldCharType="separate"/>
            </w:r>
            <w:r>
              <w:rPr>
                <w:noProof/>
                <w:webHidden/>
              </w:rPr>
              <w:t>4</w:t>
            </w:r>
            <w:r>
              <w:rPr>
                <w:noProof/>
                <w:webHidden/>
              </w:rPr>
              <w:fldChar w:fldCharType="end"/>
            </w:r>
          </w:hyperlink>
        </w:p>
        <w:p w14:paraId="74A2E26D" w14:textId="32CC140A" w:rsidR="00B33FA0" w:rsidRDefault="00B33FA0">
          <w:pPr>
            <w:pStyle w:val="TOC2"/>
            <w:tabs>
              <w:tab w:val="left" w:pos="880"/>
              <w:tab w:val="right" w:leader="dot" w:pos="9016"/>
            </w:tabs>
            <w:rPr>
              <w:rFonts w:eastAsiaTheme="minorEastAsia"/>
              <w:noProof/>
              <w:lang w:eastAsia="en-GB"/>
            </w:rPr>
          </w:pPr>
          <w:hyperlink w:anchor="_Toc528167694" w:history="1">
            <w:r w:rsidRPr="008853B8">
              <w:rPr>
                <w:rStyle w:val="Hyperlink"/>
                <w:noProof/>
              </w:rPr>
              <w:t>4.5</w:t>
            </w:r>
            <w:r>
              <w:rPr>
                <w:rFonts w:eastAsiaTheme="minorEastAsia"/>
                <w:noProof/>
                <w:lang w:eastAsia="en-GB"/>
              </w:rPr>
              <w:tab/>
            </w:r>
            <w:r w:rsidRPr="008853B8">
              <w:rPr>
                <w:rStyle w:val="Hyperlink"/>
                <w:noProof/>
              </w:rPr>
              <w:t>The ‘resources’ folder</w:t>
            </w:r>
            <w:r>
              <w:rPr>
                <w:noProof/>
                <w:webHidden/>
              </w:rPr>
              <w:tab/>
            </w:r>
            <w:r>
              <w:rPr>
                <w:noProof/>
                <w:webHidden/>
              </w:rPr>
              <w:fldChar w:fldCharType="begin"/>
            </w:r>
            <w:r>
              <w:rPr>
                <w:noProof/>
                <w:webHidden/>
              </w:rPr>
              <w:instrText xml:space="preserve"> PAGEREF _Toc528167694 \h </w:instrText>
            </w:r>
            <w:r>
              <w:rPr>
                <w:noProof/>
                <w:webHidden/>
              </w:rPr>
            </w:r>
            <w:r>
              <w:rPr>
                <w:noProof/>
                <w:webHidden/>
              </w:rPr>
              <w:fldChar w:fldCharType="separate"/>
            </w:r>
            <w:r>
              <w:rPr>
                <w:noProof/>
                <w:webHidden/>
              </w:rPr>
              <w:t>4</w:t>
            </w:r>
            <w:r>
              <w:rPr>
                <w:noProof/>
                <w:webHidden/>
              </w:rPr>
              <w:fldChar w:fldCharType="end"/>
            </w:r>
          </w:hyperlink>
        </w:p>
        <w:p w14:paraId="27D55859" w14:textId="087FA8A9" w:rsidR="00B33FA0" w:rsidRDefault="00B33FA0">
          <w:pPr>
            <w:pStyle w:val="TOC2"/>
            <w:tabs>
              <w:tab w:val="left" w:pos="880"/>
              <w:tab w:val="right" w:leader="dot" w:pos="9016"/>
            </w:tabs>
            <w:rPr>
              <w:rFonts w:eastAsiaTheme="minorEastAsia"/>
              <w:noProof/>
              <w:lang w:eastAsia="en-GB"/>
            </w:rPr>
          </w:pPr>
          <w:hyperlink w:anchor="_Toc528167695" w:history="1">
            <w:r w:rsidRPr="008853B8">
              <w:rPr>
                <w:rStyle w:val="Hyperlink"/>
                <w:noProof/>
              </w:rPr>
              <w:t>4.6</w:t>
            </w:r>
            <w:r>
              <w:rPr>
                <w:rFonts w:eastAsiaTheme="minorEastAsia"/>
                <w:noProof/>
                <w:lang w:eastAsia="en-GB"/>
              </w:rPr>
              <w:tab/>
            </w:r>
            <w:r w:rsidRPr="008853B8">
              <w:rPr>
                <w:rStyle w:val="Hyperlink"/>
                <w:noProof/>
              </w:rPr>
              <w:t>The ‘vis</w:t>
            </w:r>
            <w:r w:rsidRPr="008853B8">
              <w:rPr>
                <w:rStyle w:val="Hyperlink"/>
                <w:i/>
                <w:noProof/>
              </w:rPr>
              <w:t>Name</w:t>
            </w:r>
            <w:r w:rsidRPr="008853B8">
              <w:rPr>
                <w:rStyle w:val="Hyperlink"/>
                <w:noProof/>
              </w:rPr>
              <w:t>’ folders</w:t>
            </w:r>
            <w:r>
              <w:rPr>
                <w:noProof/>
                <w:webHidden/>
              </w:rPr>
              <w:tab/>
            </w:r>
            <w:r>
              <w:rPr>
                <w:noProof/>
                <w:webHidden/>
              </w:rPr>
              <w:fldChar w:fldCharType="begin"/>
            </w:r>
            <w:r>
              <w:rPr>
                <w:noProof/>
                <w:webHidden/>
              </w:rPr>
              <w:instrText xml:space="preserve"> PAGEREF _Toc528167695 \h </w:instrText>
            </w:r>
            <w:r>
              <w:rPr>
                <w:noProof/>
                <w:webHidden/>
              </w:rPr>
            </w:r>
            <w:r>
              <w:rPr>
                <w:noProof/>
                <w:webHidden/>
              </w:rPr>
              <w:fldChar w:fldCharType="separate"/>
            </w:r>
            <w:r>
              <w:rPr>
                <w:noProof/>
                <w:webHidden/>
              </w:rPr>
              <w:t>4</w:t>
            </w:r>
            <w:r>
              <w:rPr>
                <w:noProof/>
                <w:webHidden/>
              </w:rPr>
              <w:fldChar w:fldCharType="end"/>
            </w:r>
          </w:hyperlink>
        </w:p>
        <w:p w14:paraId="3EAB25C6" w14:textId="6005B41B" w:rsidR="00B33FA0" w:rsidRDefault="00B33FA0">
          <w:pPr>
            <w:pStyle w:val="TOC1"/>
            <w:tabs>
              <w:tab w:val="left" w:pos="440"/>
            </w:tabs>
            <w:rPr>
              <w:rFonts w:eastAsiaTheme="minorEastAsia"/>
              <w:noProof/>
              <w:lang w:eastAsia="en-GB"/>
            </w:rPr>
          </w:pPr>
          <w:hyperlink w:anchor="_Toc528167696" w:history="1">
            <w:r w:rsidRPr="008853B8">
              <w:rPr>
                <w:rStyle w:val="Hyperlink"/>
                <w:noProof/>
              </w:rPr>
              <w:t>5</w:t>
            </w:r>
            <w:r>
              <w:rPr>
                <w:rFonts w:eastAsiaTheme="minorEastAsia"/>
                <w:noProof/>
                <w:lang w:eastAsia="en-GB"/>
              </w:rPr>
              <w:tab/>
            </w:r>
            <w:r w:rsidRPr="008853B8">
              <w:rPr>
                <w:rStyle w:val="Hyperlink"/>
                <w:noProof/>
              </w:rPr>
              <w:t>Creating a new visualisation</w:t>
            </w:r>
            <w:r>
              <w:rPr>
                <w:noProof/>
                <w:webHidden/>
              </w:rPr>
              <w:tab/>
            </w:r>
            <w:r>
              <w:rPr>
                <w:noProof/>
                <w:webHidden/>
              </w:rPr>
              <w:fldChar w:fldCharType="begin"/>
            </w:r>
            <w:r>
              <w:rPr>
                <w:noProof/>
                <w:webHidden/>
              </w:rPr>
              <w:instrText xml:space="preserve"> PAGEREF _Toc528167696 \h </w:instrText>
            </w:r>
            <w:r>
              <w:rPr>
                <w:noProof/>
                <w:webHidden/>
              </w:rPr>
            </w:r>
            <w:r>
              <w:rPr>
                <w:noProof/>
                <w:webHidden/>
              </w:rPr>
              <w:fldChar w:fldCharType="separate"/>
            </w:r>
            <w:r>
              <w:rPr>
                <w:noProof/>
                <w:webHidden/>
              </w:rPr>
              <w:t>5</w:t>
            </w:r>
            <w:r>
              <w:rPr>
                <w:noProof/>
                <w:webHidden/>
              </w:rPr>
              <w:fldChar w:fldCharType="end"/>
            </w:r>
          </w:hyperlink>
        </w:p>
        <w:p w14:paraId="46D4F5CB" w14:textId="599F4BB9" w:rsidR="00B33FA0" w:rsidRDefault="00B33FA0">
          <w:pPr>
            <w:pStyle w:val="TOC2"/>
            <w:tabs>
              <w:tab w:val="left" w:pos="880"/>
              <w:tab w:val="right" w:leader="dot" w:pos="9016"/>
            </w:tabs>
            <w:rPr>
              <w:rFonts w:eastAsiaTheme="minorEastAsia"/>
              <w:noProof/>
              <w:lang w:eastAsia="en-GB"/>
            </w:rPr>
          </w:pPr>
          <w:hyperlink w:anchor="_Toc528167697" w:history="1">
            <w:r w:rsidRPr="008853B8">
              <w:rPr>
                <w:rStyle w:val="Hyperlink"/>
                <w:noProof/>
              </w:rPr>
              <w:t>5.1</w:t>
            </w:r>
            <w:r>
              <w:rPr>
                <w:rFonts w:eastAsiaTheme="minorEastAsia"/>
                <w:noProof/>
                <w:lang w:eastAsia="en-GB"/>
              </w:rPr>
              <w:tab/>
            </w:r>
            <w:r w:rsidRPr="008853B8">
              <w:rPr>
                <w:rStyle w:val="Hyperlink"/>
                <w:noProof/>
              </w:rPr>
              <w:t>Getting started from the template visualisation module</w:t>
            </w:r>
            <w:r>
              <w:rPr>
                <w:noProof/>
                <w:webHidden/>
              </w:rPr>
              <w:tab/>
            </w:r>
            <w:r>
              <w:rPr>
                <w:noProof/>
                <w:webHidden/>
              </w:rPr>
              <w:fldChar w:fldCharType="begin"/>
            </w:r>
            <w:r>
              <w:rPr>
                <w:noProof/>
                <w:webHidden/>
              </w:rPr>
              <w:instrText xml:space="preserve"> PAGEREF _Toc528167697 \h </w:instrText>
            </w:r>
            <w:r>
              <w:rPr>
                <w:noProof/>
                <w:webHidden/>
              </w:rPr>
            </w:r>
            <w:r>
              <w:rPr>
                <w:noProof/>
                <w:webHidden/>
              </w:rPr>
              <w:fldChar w:fldCharType="separate"/>
            </w:r>
            <w:r>
              <w:rPr>
                <w:noProof/>
                <w:webHidden/>
              </w:rPr>
              <w:t>5</w:t>
            </w:r>
            <w:r>
              <w:rPr>
                <w:noProof/>
                <w:webHidden/>
              </w:rPr>
              <w:fldChar w:fldCharType="end"/>
            </w:r>
          </w:hyperlink>
        </w:p>
        <w:p w14:paraId="72E656EB" w14:textId="6FC09D7B" w:rsidR="00B33FA0" w:rsidRDefault="00B33FA0">
          <w:pPr>
            <w:pStyle w:val="TOC2"/>
            <w:tabs>
              <w:tab w:val="left" w:pos="880"/>
              <w:tab w:val="right" w:leader="dot" w:pos="9016"/>
            </w:tabs>
            <w:rPr>
              <w:rFonts w:eastAsiaTheme="minorEastAsia"/>
              <w:noProof/>
              <w:lang w:eastAsia="en-GB"/>
            </w:rPr>
          </w:pPr>
          <w:hyperlink w:anchor="_Toc528167698" w:history="1">
            <w:r w:rsidRPr="008853B8">
              <w:rPr>
                <w:rStyle w:val="Hyperlink"/>
                <w:noProof/>
              </w:rPr>
              <w:t>5.2</w:t>
            </w:r>
            <w:r>
              <w:rPr>
                <w:rFonts w:eastAsiaTheme="minorEastAsia"/>
                <w:noProof/>
                <w:lang w:eastAsia="en-GB"/>
              </w:rPr>
              <w:tab/>
            </w:r>
            <w:r w:rsidRPr="008853B8">
              <w:rPr>
                <w:rStyle w:val="Hyperlink"/>
                <w:noProof/>
              </w:rPr>
              <w:t>Coding your visualisation</w:t>
            </w:r>
            <w:r>
              <w:rPr>
                <w:noProof/>
                <w:webHidden/>
              </w:rPr>
              <w:tab/>
            </w:r>
            <w:r>
              <w:rPr>
                <w:noProof/>
                <w:webHidden/>
              </w:rPr>
              <w:fldChar w:fldCharType="begin"/>
            </w:r>
            <w:r>
              <w:rPr>
                <w:noProof/>
                <w:webHidden/>
              </w:rPr>
              <w:instrText xml:space="preserve"> PAGEREF _Toc528167698 \h </w:instrText>
            </w:r>
            <w:r>
              <w:rPr>
                <w:noProof/>
                <w:webHidden/>
              </w:rPr>
            </w:r>
            <w:r>
              <w:rPr>
                <w:noProof/>
                <w:webHidden/>
              </w:rPr>
              <w:fldChar w:fldCharType="separate"/>
            </w:r>
            <w:r>
              <w:rPr>
                <w:noProof/>
                <w:webHidden/>
              </w:rPr>
              <w:t>6</w:t>
            </w:r>
            <w:r>
              <w:rPr>
                <w:noProof/>
                <w:webHidden/>
              </w:rPr>
              <w:fldChar w:fldCharType="end"/>
            </w:r>
          </w:hyperlink>
        </w:p>
        <w:p w14:paraId="09A15DFA" w14:textId="3309C8B2" w:rsidR="00B33FA0" w:rsidRDefault="00B33FA0">
          <w:pPr>
            <w:pStyle w:val="TOC2"/>
            <w:tabs>
              <w:tab w:val="left" w:pos="880"/>
              <w:tab w:val="right" w:leader="dot" w:pos="9016"/>
            </w:tabs>
            <w:rPr>
              <w:rFonts w:eastAsiaTheme="minorEastAsia"/>
              <w:noProof/>
              <w:lang w:eastAsia="en-GB"/>
            </w:rPr>
          </w:pPr>
          <w:hyperlink w:anchor="_Toc528167699" w:history="1">
            <w:r w:rsidRPr="008853B8">
              <w:rPr>
                <w:rStyle w:val="Hyperlink"/>
                <w:noProof/>
              </w:rPr>
              <w:t>5.3</w:t>
            </w:r>
            <w:r>
              <w:rPr>
                <w:rFonts w:eastAsiaTheme="minorEastAsia"/>
                <w:noProof/>
                <w:lang w:eastAsia="en-GB"/>
              </w:rPr>
              <w:tab/>
            </w:r>
            <w:r w:rsidRPr="008853B8">
              <w:rPr>
                <w:rStyle w:val="Hyperlink"/>
                <w:noProof/>
              </w:rPr>
              <w:t>Help files for your visualisation</w:t>
            </w:r>
            <w:r>
              <w:rPr>
                <w:noProof/>
                <w:webHidden/>
              </w:rPr>
              <w:tab/>
            </w:r>
            <w:r>
              <w:rPr>
                <w:noProof/>
                <w:webHidden/>
              </w:rPr>
              <w:fldChar w:fldCharType="begin"/>
            </w:r>
            <w:r>
              <w:rPr>
                <w:noProof/>
                <w:webHidden/>
              </w:rPr>
              <w:instrText xml:space="preserve"> PAGEREF _Toc528167699 \h </w:instrText>
            </w:r>
            <w:r>
              <w:rPr>
                <w:noProof/>
                <w:webHidden/>
              </w:rPr>
            </w:r>
            <w:r>
              <w:rPr>
                <w:noProof/>
                <w:webHidden/>
              </w:rPr>
              <w:fldChar w:fldCharType="separate"/>
            </w:r>
            <w:r>
              <w:rPr>
                <w:noProof/>
                <w:webHidden/>
              </w:rPr>
              <w:t>6</w:t>
            </w:r>
            <w:r>
              <w:rPr>
                <w:noProof/>
                <w:webHidden/>
              </w:rPr>
              <w:fldChar w:fldCharType="end"/>
            </w:r>
          </w:hyperlink>
        </w:p>
        <w:p w14:paraId="0E9EE2D1" w14:textId="58880A1D" w:rsidR="00B33FA0" w:rsidRDefault="00B33FA0">
          <w:pPr>
            <w:pStyle w:val="TOC1"/>
            <w:tabs>
              <w:tab w:val="left" w:pos="440"/>
            </w:tabs>
            <w:rPr>
              <w:rFonts w:eastAsiaTheme="minorEastAsia"/>
              <w:noProof/>
              <w:lang w:eastAsia="en-GB"/>
            </w:rPr>
          </w:pPr>
          <w:hyperlink w:anchor="_Toc528167700" w:history="1">
            <w:r w:rsidRPr="008853B8">
              <w:rPr>
                <w:rStyle w:val="Hyperlink"/>
                <w:noProof/>
              </w:rPr>
              <w:t>6</w:t>
            </w:r>
            <w:r>
              <w:rPr>
                <w:rFonts w:eastAsiaTheme="minorEastAsia"/>
                <w:noProof/>
                <w:lang w:eastAsia="en-GB"/>
              </w:rPr>
              <w:tab/>
            </w:r>
            <w:r w:rsidRPr="008853B8">
              <w:rPr>
                <w:rStyle w:val="Hyperlink"/>
                <w:noProof/>
              </w:rPr>
              <w:t>Open-source collaboration</w:t>
            </w:r>
            <w:r>
              <w:rPr>
                <w:noProof/>
                <w:webHidden/>
              </w:rPr>
              <w:tab/>
            </w:r>
            <w:r>
              <w:rPr>
                <w:noProof/>
                <w:webHidden/>
              </w:rPr>
              <w:fldChar w:fldCharType="begin"/>
            </w:r>
            <w:r>
              <w:rPr>
                <w:noProof/>
                <w:webHidden/>
              </w:rPr>
              <w:instrText xml:space="preserve"> PAGEREF _Toc528167700 \h </w:instrText>
            </w:r>
            <w:r>
              <w:rPr>
                <w:noProof/>
                <w:webHidden/>
              </w:rPr>
            </w:r>
            <w:r>
              <w:rPr>
                <w:noProof/>
                <w:webHidden/>
              </w:rPr>
              <w:fldChar w:fldCharType="separate"/>
            </w:r>
            <w:r>
              <w:rPr>
                <w:noProof/>
                <w:webHidden/>
              </w:rPr>
              <w:t>7</w:t>
            </w:r>
            <w:r>
              <w:rPr>
                <w:noProof/>
                <w:webHidden/>
              </w:rPr>
              <w:fldChar w:fldCharType="end"/>
            </w:r>
          </w:hyperlink>
        </w:p>
        <w:p w14:paraId="007018BD" w14:textId="77777777" w:rsidR="00A73BA7" w:rsidRDefault="00D36CDC" w:rsidP="001752F6">
          <w:r>
            <w:fldChar w:fldCharType="end"/>
          </w:r>
        </w:p>
      </w:sdtContent>
    </w:sdt>
    <w:p w14:paraId="6771AF99"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0F6A6F7B" w14:textId="77777777" w:rsidR="008757FC" w:rsidRDefault="00A3495C" w:rsidP="005A2EB8">
      <w:pPr>
        <w:pStyle w:val="Heading1"/>
      </w:pPr>
      <w:bookmarkStart w:id="3" w:name="_Toc528167687"/>
      <w:r>
        <w:lastRenderedPageBreak/>
        <w:t>Introduction</w:t>
      </w:r>
      <w:bookmarkEnd w:id="3"/>
    </w:p>
    <w:p w14:paraId="01437A09" w14:textId="77777777" w:rsidR="00DC3F44" w:rsidRDefault="00DE2572" w:rsidP="00DC3F44">
      <w:r>
        <w:t xml:space="preserve">The first release of this guide includes only the sketchiest details on the architecture of the </w:t>
      </w:r>
      <w:r w:rsidR="00D70BB0">
        <w:t>FSC Identikit</w:t>
      </w:r>
      <w:r w:rsidR="007E6D43">
        <w:t xml:space="preserve"> (referred to below as ‘the </w:t>
      </w:r>
      <w:r w:rsidR="00D70BB0">
        <w:t>Identikit’</w:t>
      </w:r>
      <w:r w:rsidR="007E6D43">
        <w:t>)</w:t>
      </w:r>
      <w:r>
        <w:t>. It may be enough to get you going, but if you want more information, please contact Rich Burkmar (</w:t>
      </w:r>
      <w:hyperlink r:id="rId14" w:history="1">
        <w:r w:rsidRPr="00D34F16">
          <w:rPr>
            <w:rStyle w:val="Hyperlink"/>
          </w:rPr>
          <w:t>richardb@field-studies-council.org</w:t>
        </w:r>
      </w:hyperlink>
      <w:r>
        <w:t>) and more information will be provided (possibly by adding relevant information to this document)</w:t>
      </w:r>
      <w:r w:rsidR="00DC3F44">
        <w:t>.</w:t>
      </w:r>
    </w:p>
    <w:p w14:paraId="14AD4F2A" w14:textId="77777777" w:rsidR="007E6D43" w:rsidRDefault="007E6D43" w:rsidP="007E6D43">
      <w:pPr>
        <w:pStyle w:val="Heading1"/>
      </w:pPr>
      <w:bookmarkStart w:id="4" w:name="_Toc528167688"/>
      <w:r>
        <w:t>General notes</w:t>
      </w:r>
      <w:bookmarkEnd w:id="4"/>
    </w:p>
    <w:p w14:paraId="57C2B1F5" w14:textId="77777777" w:rsidR="007E6D43" w:rsidRDefault="00D70BB0" w:rsidP="00DC3F44">
      <w:r>
        <w:t>The Identikit</w:t>
      </w:r>
      <w:r w:rsidR="007E6D43">
        <w:t xml:space="preserve"> is written in </w:t>
      </w:r>
      <w:r w:rsidR="005302B1">
        <w:t>JavaScript</w:t>
      </w:r>
      <w:r w:rsidR="007E6D43">
        <w:t xml:space="preserve"> </w:t>
      </w:r>
      <w:r w:rsidR="00ED0AC0">
        <w:t xml:space="preserve">and CSS. It also </w:t>
      </w:r>
      <w:r w:rsidR="00B47638">
        <w:t>relies heavily</w:t>
      </w:r>
      <w:r w:rsidR="00ED0AC0">
        <w:t xml:space="preserve"> </w:t>
      </w:r>
      <w:r w:rsidR="00917105">
        <w:t xml:space="preserve">on </w:t>
      </w:r>
      <w:r w:rsidR="00ED0AC0">
        <w:t xml:space="preserve">a couple of open-source </w:t>
      </w:r>
      <w:r w:rsidR="005302B1">
        <w:t>JavaScript</w:t>
      </w:r>
      <w:r w:rsidR="00880603">
        <w:t xml:space="preserve"> libraries: d3.js and jQuery.js (other dependencies are listed below). D3 is used mainly to provide the animated graphics for the interactive multi-access keys. Using these standard web technologies enables us to avoid any dependencies on third-party plugins and ensures that the visualisations should work on most modern browsers.</w:t>
      </w:r>
    </w:p>
    <w:p w14:paraId="6331F615" w14:textId="77777777" w:rsidR="007E6D43" w:rsidRDefault="007E6D43" w:rsidP="007E6D43">
      <w:pPr>
        <w:pStyle w:val="Heading1"/>
      </w:pPr>
      <w:bookmarkStart w:id="5" w:name="_Toc528167689"/>
      <w:r>
        <w:t>Software architecture</w:t>
      </w:r>
      <w:bookmarkEnd w:id="5"/>
    </w:p>
    <w:p w14:paraId="0EBA5F58" w14:textId="77777777" w:rsidR="007E6D43" w:rsidRDefault="00D70BB0" w:rsidP="00DC3F44">
      <w:r>
        <w:t>The FSC Identikit is a software</w:t>
      </w:r>
      <w:r w:rsidR="00E2440B">
        <w:t xml:space="preserve"> framework</w:t>
      </w:r>
      <w:r w:rsidR="00917105">
        <w:t xml:space="preserve">: if you create a new visualisation object to the specified standards, that object will be picked up and acted upon by </w:t>
      </w:r>
      <w:r>
        <w:t>the Identikit</w:t>
      </w:r>
      <w:r w:rsidR="00917105">
        <w:t>.</w:t>
      </w:r>
    </w:p>
    <w:p w14:paraId="1EE87309" w14:textId="01693D82" w:rsidR="00917105" w:rsidRDefault="00917105" w:rsidP="00DC3F44">
      <w:r>
        <w:t xml:space="preserve">The </w:t>
      </w:r>
      <w:r w:rsidR="005302B1">
        <w:t>JavaScript</w:t>
      </w:r>
      <w:r>
        <w:t xml:space="preserve"> code is </w:t>
      </w:r>
      <w:proofErr w:type="gramStart"/>
      <w:r>
        <w:t>modularised</w:t>
      </w:r>
      <w:proofErr w:type="gramEnd"/>
      <w:r>
        <w:t xml:space="preserve"> and an entirely new visualisation can be created simply by copying the template visualisation module and modifying it to suit your ideas (see the section ‘</w:t>
      </w:r>
      <w:r>
        <w:fldChar w:fldCharType="begin"/>
      </w:r>
      <w:r>
        <w:instrText xml:space="preserve"> REF _Ref468188339 \h </w:instrText>
      </w:r>
      <w:r>
        <w:fldChar w:fldCharType="separate"/>
      </w:r>
      <w:r w:rsidR="00B33FA0">
        <w:t>Creating a new visualisation</w:t>
      </w:r>
      <w:r>
        <w:fldChar w:fldCharType="end"/>
      </w:r>
      <w:r>
        <w:t>’).</w:t>
      </w:r>
      <w:r w:rsidR="00E72193">
        <w:t xml:space="preserve"> All the </w:t>
      </w:r>
      <w:r w:rsidR="005302B1">
        <w:t xml:space="preserve">code </w:t>
      </w:r>
      <w:r w:rsidR="00E72193">
        <w:t xml:space="preserve">and resources that directly comprise </w:t>
      </w:r>
      <w:r w:rsidR="00D70BB0">
        <w:t>the Identikit</w:t>
      </w:r>
      <w:r w:rsidR="00E72193">
        <w:t xml:space="preserve"> architecture are to be found in the folder ‘</w:t>
      </w:r>
      <w:proofErr w:type="spellStart"/>
      <w:r w:rsidR="00E72193">
        <w:t>tombio</w:t>
      </w:r>
      <w:proofErr w:type="spellEnd"/>
      <w:r w:rsidR="00E72193">
        <w:t>’.</w:t>
      </w:r>
    </w:p>
    <w:p w14:paraId="5691DF5C" w14:textId="77777777" w:rsidR="00E72193" w:rsidRDefault="00E72193" w:rsidP="00DC3F44">
      <w:r>
        <w:t xml:space="preserve">The main components of the architecture are </w:t>
      </w:r>
      <w:r w:rsidRPr="00E72193">
        <w:rPr>
          <w:i/>
        </w:rPr>
        <w:t>briefly</w:t>
      </w:r>
      <w:r>
        <w:t xml:space="preserve"> described below. We hope to expand on this documentation in future releases.</w:t>
      </w:r>
    </w:p>
    <w:p w14:paraId="3532A404" w14:textId="77777777" w:rsidR="00E72193" w:rsidRDefault="00B71ACC" w:rsidP="00E72193">
      <w:pPr>
        <w:pStyle w:val="Heading2"/>
      </w:pPr>
      <w:bookmarkStart w:id="6" w:name="_Toc528167690"/>
      <w:r>
        <w:t xml:space="preserve">Top-level </w:t>
      </w:r>
      <w:r w:rsidR="00E72193">
        <w:t xml:space="preserve">HTML </w:t>
      </w:r>
      <w:r w:rsidR="00384B20">
        <w:t xml:space="preserve">and CSS </w:t>
      </w:r>
      <w:r w:rsidR="00E72193">
        <w:t>files</w:t>
      </w:r>
      <w:bookmarkEnd w:id="6"/>
    </w:p>
    <w:p w14:paraId="72CAEDE4" w14:textId="77777777" w:rsidR="00E72193" w:rsidRDefault="00E72193" w:rsidP="00DC3F44">
      <w:r>
        <w:t>The</w:t>
      </w:r>
      <w:r w:rsidR="006965B0">
        <w:t xml:space="preserve"> contents of the</w:t>
      </w:r>
      <w:r>
        <w:t xml:space="preserve"> ‘</w:t>
      </w:r>
      <w:r w:rsidRPr="00A00C0E">
        <w:rPr>
          <w:b/>
        </w:rPr>
        <w:t>import.htm</w:t>
      </w:r>
      <w:r w:rsidR="006965B0" w:rsidRPr="00A00C0E">
        <w:rPr>
          <w:b/>
        </w:rPr>
        <w:t>l</w:t>
      </w:r>
      <w:r>
        <w:t>’ file is injected into the top level div element with the ID ‘tombiod3’. Many of the interface elements are dynamically created by the template, but currently some of the top-level elements are not and are, instead, laid out in this file.</w:t>
      </w:r>
    </w:p>
    <w:p w14:paraId="6E1525C2" w14:textId="77777777" w:rsidR="006965B0" w:rsidRDefault="006965B0" w:rsidP="00DC3F44">
      <w:r>
        <w:t>The ‘</w:t>
      </w:r>
      <w:r w:rsidRPr="00A00C0E">
        <w:rPr>
          <w:b/>
        </w:rPr>
        <w:t>visInfo.html</w:t>
      </w:r>
      <w:r>
        <w:t xml:space="preserve">’ file contains the general information on the </w:t>
      </w:r>
      <w:r w:rsidR="00D70BB0">
        <w:t>Identikit</w:t>
      </w:r>
      <w:r>
        <w:t xml:space="preserve"> that is shown to users when they select the ‘About </w:t>
      </w:r>
      <w:r w:rsidR="00D70BB0">
        <w:t>FSC Identikit</w:t>
      </w:r>
      <w:r>
        <w:t>’ option from the ‘Select a tool’ drop-down.</w:t>
      </w:r>
    </w:p>
    <w:p w14:paraId="3C566CE7" w14:textId="77777777" w:rsidR="00384B20" w:rsidRDefault="00384B20" w:rsidP="00DC3F44">
      <w:r>
        <w:t>The ‘</w:t>
      </w:r>
      <w:r w:rsidRPr="00384B20">
        <w:rPr>
          <w:b/>
        </w:rPr>
        <w:t>tombiovis.css</w:t>
      </w:r>
      <w:r>
        <w:t xml:space="preserve">’ file contains most of the CSS responsible for styling and laying out elements of the </w:t>
      </w:r>
      <w:r w:rsidR="00D70BB0">
        <w:t>Identikit</w:t>
      </w:r>
      <w:r>
        <w:t xml:space="preserve">. It currently holds some CSS that is specific to individual visualisations (particularly ‘vis1’, ‘vis2’ and ‘vis3’) and which would be better placed in separate CSS files for those modules. </w:t>
      </w:r>
    </w:p>
    <w:p w14:paraId="5A9CA345" w14:textId="77777777" w:rsidR="00E72193" w:rsidRDefault="00B71ACC" w:rsidP="006965B0">
      <w:pPr>
        <w:pStyle w:val="Heading2"/>
      </w:pPr>
      <w:bookmarkStart w:id="7" w:name="_Toc528167691"/>
      <w:r>
        <w:t xml:space="preserve">Top-level </w:t>
      </w:r>
      <w:r w:rsidR="005302B1">
        <w:t>JavaScript</w:t>
      </w:r>
      <w:r w:rsidR="006965B0">
        <w:t xml:space="preserve"> files</w:t>
      </w:r>
      <w:bookmarkEnd w:id="7"/>
    </w:p>
    <w:p w14:paraId="4630879A" w14:textId="77777777" w:rsidR="006965B0" w:rsidRDefault="00B71ACC" w:rsidP="00DC3F44">
      <w:r>
        <w:t>The ‘</w:t>
      </w:r>
      <w:r w:rsidRPr="00B71ACC">
        <w:rPr>
          <w:b/>
        </w:rPr>
        <w:t>load.js</w:t>
      </w:r>
      <w:r>
        <w:t xml:space="preserve">’ </w:t>
      </w:r>
      <w:r w:rsidR="005302B1">
        <w:t>JavaScript</w:t>
      </w:r>
      <w:r>
        <w:t xml:space="preserve"> file is the </w:t>
      </w:r>
      <w:proofErr w:type="gramStart"/>
      <w:r>
        <w:t>top level</w:t>
      </w:r>
      <w:proofErr w:type="gramEnd"/>
      <w:r>
        <w:t xml:space="preserve"> </w:t>
      </w:r>
      <w:r w:rsidR="005302B1">
        <w:t>JavaScript</w:t>
      </w:r>
      <w:r>
        <w:t xml:space="preserve"> in </w:t>
      </w:r>
      <w:r w:rsidR="00D70BB0">
        <w:t>the Identikit</w:t>
      </w:r>
      <w:r>
        <w:t xml:space="preserve">. It’s this file that web pages that implement </w:t>
      </w:r>
      <w:r w:rsidR="00D70BB0">
        <w:t>the Identikit</w:t>
      </w:r>
      <w:r>
        <w:t xml:space="preserve"> must include. It is responsible for loading all </w:t>
      </w:r>
      <w:r w:rsidR="00D70BB0">
        <w:t>the Identikit</w:t>
      </w:r>
      <w:r>
        <w:t xml:space="preserve"> </w:t>
      </w:r>
      <w:r w:rsidR="005302B1">
        <w:t>JavaScript</w:t>
      </w:r>
      <w:r>
        <w:t xml:space="preserve"> and CSS dependencies and reading the knowledge-</w:t>
      </w:r>
      <w:proofErr w:type="spellStart"/>
      <w:r>
        <w:t>base</w:t>
      </w:r>
      <w:proofErr w:type="spellEnd"/>
      <w:r>
        <w:t xml:space="preserve"> files.</w:t>
      </w:r>
    </w:p>
    <w:p w14:paraId="4ECEEA3F" w14:textId="77777777" w:rsidR="00B71ACC" w:rsidRDefault="00B71ACC" w:rsidP="00DC3F44">
      <w:r>
        <w:t>The ‘</w:t>
      </w:r>
      <w:r w:rsidRPr="00B71ACC">
        <w:rPr>
          <w:b/>
        </w:rPr>
        <w:t>tombiovis.js</w:t>
      </w:r>
      <w:r>
        <w:t xml:space="preserve">’ </w:t>
      </w:r>
      <w:r w:rsidR="005302B1">
        <w:t>JavaScript</w:t>
      </w:r>
      <w:r>
        <w:t xml:space="preserve"> file contains most of </w:t>
      </w:r>
      <w:r w:rsidR="00D70BB0">
        <w:t>the Identikit</w:t>
      </w:r>
      <w:r>
        <w:t xml:space="preserve"> code which is independent of the actual visualisations. So, for example, all the code for creating the state input controls and handling user responses is contained in here.</w:t>
      </w:r>
    </w:p>
    <w:p w14:paraId="72FD61C7" w14:textId="77777777" w:rsidR="00B71ACC" w:rsidRDefault="001648E0" w:rsidP="00DC3F44">
      <w:r>
        <w:lastRenderedPageBreak/>
        <w:t>The ‘</w:t>
      </w:r>
      <w:r w:rsidRPr="001648E0">
        <w:rPr>
          <w:b/>
        </w:rPr>
        <w:t>score.js</w:t>
      </w:r>
      <w:r>
        <w:t>’</w:t>
      </w:r>
      <w:r w:rsidR="000568BA">
        <w:t xml:space="preserve"> </w:t>
      </w:r>
      <w:r w:rsidR="005302B1">
        <w:t>JavaScript</w:t>
      </w:r>
      <w:r w:rsidR="000568BA">
        <w:t xml:space="preserve"> file contains just the code responsible for scoring taxa against user character state input. This is discussed in much more detail in a separate document – ‘Character scoring’. </w:t>
      </w:r>
    </w:p>
    <w:p w14:paraId="7D9D08E6" w14:textId="77777777" w:rsidR="000568BA" w:rsidRDefault="000568BA" w:rsidP="00DC3F44">
      <w:r>
        <w:t>The ‘</w:t>
      </w:r>
      <w:r w:rsidRPr="000568BA">
        <w:rPr>
          <w:b/>
        </w:rPr>
        <w:t>visP.js</w:t>
      </w:r>
      <w:r>
        <w:t xml:space="preserve">’ </w:t>
      </w:r>
      <w:r w:rsidR="005302B1">
        <w:t>JavaScript</w:t>
      </w:r>
      <w:r>
        <w:t xml:space="preserve"> file is a module that defines an object which is used as a prototype for all the templates. It contains many functions that could be of general use to coders of new visualisations, including, for example, functions for displaying and manipulating images.</w:t>
      </w:r>
    </w:p>
    <w:p w14:paraId="0C6B5845" w14:textId="77777777" w:rsidR="00384B20" w:rsidRDefault="00384B20" w:rsidP="00384B20">
      <w:pPr>
        <w:pStyle w:val="Heading2"/>
      </w:pPr>
      <w:bookmarkStart w:id="8" w:name="_Toc528167692"/>
      <w:r>
        <w:t>The ‘common’ folder</w:t>
      </w:r>
      <w:bookmarkEnd w:id="8"/>
    </w:p>
    <w:p w14:paraId="0D25F429" w14:textId="77777777" w:rsidR="00384B20" w:rsidRDefault="00384B20" w:rsidP="00DC3F44">
      <w:r>
        <w:t xml:space="preserve">The common folder stores HTML files, and any images referenced by them, that provide help to users on elements of </w:t>
      </w:r>
      <w:r w:rsidR="00D70BB0">
        <w:t>the Identikit</w:t>
      </w:r>
      <w:r>
        <w:t xml:space="preserve"> which can be referenced by </w:t>
      </w:r>
      <w:proofErr w:type="gramStart"/>
      <w:r>
        <w:t>a number of</w:t>
      </w:r>
      <w:proofErr w:type="gramEnd"/>
      <w:r>
        <w:t xml:space="preserve"> modules, for example the user state input controls and image display tools.</w:t>
      </w:r>
    </w:p>
    <w:p w14:paraId="04147901" w14:textId="77777777" w:rsidR="00384B20" w:rsidRDefault="00384B20" w:rsidP="00384B20">
      <w:pPr>
        <w:pStyle w:val="Heading2"/>
      </w:pPr>
      <w:bookmarkStart w:id="9" w:name="_Toc528167693"/>
      <w:r>
        <w:t>The ‘dependencies’ folder</w:t>
      </w:r>
      <w:bookmarkEnd w:id="9"/>
    </w:p>
    <w:p w14:paraId="2072C001" w14:textId="77777777" w:rsidR="00384B20" w:rsidRDefault="00384B20" w:rsidP="00DC3F44">
      <w:r>
        <w:t xml:space="preserve">The dependencies folder contains all the </w:t>
      </w:r>
      <w:r w:rsidR="005302B1">
        <w:t xml:space="preserve">resources associated with the </w:t>
      </w:r>
      <w:r>
        <w:t xml:space="preserve">software dependencies of </w:t>
      </w:r>
      <w:r w:rsidR="00D70BB0">
        <w:t>the Identikit</w:t>
      </w:r>
      <w:r>
        <w:t xml:space="preserve"> including:</w:t>
      </w:r>
    </w:p>
    <w:p w14:paraId="6D3CB962" w14:textId="77777777" w:rsidR="005302B1" w:rsidRDefault="005302B1" w:rsidP="005302B1">
      <w:pPr>
        <w:pStyle w:val="ListParagraph"/>
        <w:numPr>
          <w:ilvl w:val="0"/>
          <w:numId w:val="21"/>
        </w:numPr>
      </w:pPr>
      <w:r>
        <w:t>D3</w:t>
      </w:r>
    </w:p>
    <w:p w14:paraId="4DA0C855" w14:textId="77777777" w:rsidR="005302B1" w:rsidRDefault="005302B1" w:rsidP="005302B1">
      <w:pPr>
        <w:pStyle w:val="ListParagraph"/>
        <w:numPr>
          <w:ilvl w:val="0"/>
          <w:numId w:val="21"/>
        </w:numPr>
      </w:pPr>
      <w:r>
        <w:t>jQuery</w:t>
      </w:r>
    </w:p>
    <w:p w14:paraId="2C3235BA" w14:textId="77777777" w:rsidR="005302B1" w:rsidRDefault="005302B1" w:rsidP="005302B1">
      <w:pPr>
        <w:pStyle w:val="ListParagraph"/>
        <w:numPr>
          <w:ilvl w:val="0"/>
          <w:numId w:val="21"/>
        </w:numPr>
      </w:pPr>
      <w:proofErr w:type="spellStart"/>
      <w:r>
        <w:t>jQueryUI</w:t>
      </w:r>
      <w:proofErr w:type="spellEnd"/>
    </w:p>
    <w:p w14:paraId="1D43FA0A" w14:textId="77777777" w:rsidR="005302B1" w:rsidRDefault="005302B1" w:rsidP="005302B1">
      <w:pPr>
        <w:pStyle w:val="ListParagraph"/>
        <w:numPr>
          <w:ilvl w:val="0"/>
          <w:numId w:val="21"/>
        </w:numPr>
      </w:pPr>
      <w:r>
        <w:t xml:space="preserve">spin.js (for creating the spinner that displays whilst </w:t>
      </w:r>
      <w:r w:rsidR="00D70BB0">
        <w:t>the Identikit</w:t>
      </w:r>
      <w:r>
        <w:t xml:space="preserve"> loads)</w:t>
      </w:r>
    </w:p>
    <w:p w14:paraId="53DC0076" w14:textId="77777777" w:rsidR="005302B1" w:rsidRDefault="005302B1" w:rsidP="005302B1">
      <w:pPr>
        <w:pStyle w:val="ListParagraph"/>
        <w:numPr>
          <w:ilvl w:val="0"/>
          <w:numId w:val="21"/>
        </w:numPr>
      </w:pPr>
      <w:proofErr w:type="spellStart"/>
      <w:r>
        <w:t>pqSelect</w:t>
      </w:r>
      <w:proofErr w:type="spellEnd"/>
      <w:r>
        <w:t xml:space="preserve"> (for creating user state input controls)</w:t>
      </w:r>
    </w:p>
    <w:p w14:paraId="3A0A9CDD" w14:textId="77777777" w:rsidR="005302B1" w:rsidRDefault="005302B1" w:rsidP="005302B1">
      <w:pPr>
        <w:pStyle w:val="ListParagraph"/>
        <w:numPr>
          <w:ilvl w:val="0"/>
          <w:numId w:val="21"/>
        </w:numPr>
      </w:pPr>
      <w:proofErr w:type="spellStart"/>
      <w:r>
        <w:t>pqGrid</w:t>
      </w:r>
      <w:proofErr w:type="spellEnd"/>
      <w:r>
        <w:t xml:space="preserve"> (used by the ‘vis3’ visualisation for creating side-by-side comparisons)</w:t>
      </w:r>
    </w:p>
    <w:p w14:paraId="443096A3" w14:textId="77777777" w:rsidR="005302B1" w:rsidRDefault="005302B1" w:rsidP="005302B1">
      <w:pPr>
        <w:pStyle w:val="ListParagraph"/>
        <w:numPr>
          <w:ilvl w:val="0"/>
          <w:numId w:val="21"/>
        </w:numPr>
      </w:pPr>
      <w:r>
        <w:t xml:space="preserve">jQuery </w:t>
      </w:r>
      <w:proofErr w:type="spellStart"/>
      <w:r>
        <w:t>Mousewheel</w:t>
      </w:r>
      <w:proofErr w:type="spellEnd"/>
      <w:r>
        <w:t xml:space="preserve"> (for handling mouse events for image handling)</w:t>
      </w:r>
    </w:p>
    <w:p w14:paraId="170FC894" w14:textId="77777777" w:rsidR="005302B1" w:rsidRDefault="005302B1" w:rsidP="005302B1">
      <w:pPr>
        <w:pStyle w:val="ListParagraph"/>
        <w:numPr>
          <w:ilvl w:val="0"/>
          <w:numId w:val="21"/>
        </w:numPr>
      </w:pPr>
      <w:r>
        <w:t xml:space="preserve">jQuery </w:t>
      </w:r>
      <w:proofErr w:type="spellStart"/>
      <w:r>
        <w:t>TouchPunch</w:t>
      </w:r>
      <w:proofErr w:type="spellEnd"/>
      <w:r>
        <w:t xml:space="preserve"> (for making more friendly for touch devices – needs more work)</w:t>
      </w:r>
    </w:p>
    <w:p w14:paraId="538E95AE" w14:textId="77777777" w:rsidR="005302B1" w:rsidRDefault="005302B1" w:rsidP="005302B1">
      <w:pPr>
        <w:pStyle w:val="Heading2"/>
      </w:pPr>
      <w:bookmarkStart w:id="10" w:name="_Toc528167694"/>
      <w:r>
        <w:t>The ‘resources’ folder</w:t>
      </w:r>
      <w:bookmarkEnd w:id="10"/>
    </w:p>
    <w:p w14:paraId="20110BBB" w14:textId="77777777" w:rsidR="005302B1" w:rsidRDefault="005302B1" w:rsidP="005302B1">
      <w:r>
        <w:t xml:space="preserve">The resources folder contains images required for the top-level </w:t>
      </w:r>
      <w:r w:rsidR="00D70BB0">
        <w:t>Identikit</w:t>
      </w:r>
      <w:r>
        <w:t xml:space="preserve"> code.</w:t>
      </w:r>
    </w:p>
    <w:p w14:paraId="48FBBE67" w14:textId="77777777" w:rsidR="005302B1" w:rsidRDefault="005302B1" w:rsidP="005302B1">
      <w:pPr>
        <w:pStyle w:val="Heading2"/>
      </w:pPr>
      <w:bookmarkStart w:id="11" w:name="_Toc528167695"/>
      <w:r>
        <w:t>The ‘</w:t>
      </w:r>
      <w:proofErr w:type="spellStart"/>
      <w:r>
        <w:t>vis</w:t>
      </w:r>
      <w:r w:rsidRPr="005302B1">
        <w:rPr>
          <w:i/>
        </w:rPr>
        <w:t>Name</w:t>
      </w:r>
      <w:proofErr w:type="spellEnd"/>
      <w:r>
        <w:t>’ folders</w:t>
      </w:r>
      <w:bookmarkEnd w:id="11"/>
    </w:p>
    <w:p w14:paraId="7CC45B78" w14:textId="59380A20" w:rsidR="005302B1" w:rsidRDefault="005302B1" w:rsidP="005302B1">
      <w:r>
        <w:t>The ‘</w:t>
      </w:r>
      <w:proofErr w:type="spellStart"/>
      <w:r>
        <w:t>vis</w:t>
      </w:r>
      <w:r w:rsidRPr="005302B1">
        <w:rPr>
          <w:i/>
        </w:rPr>
        <w:t>Name</w:t>
      </w:r>
      <w:proofErr w:type="spellEnd"/>
      <w:r>
        <w:t>’ folders correspond to the individual visualisations. They contain all the code and resources that comprise an individual visualisation. The folder ‘</w:t>
      </w:r>
      <w:proofErr w:type="spellStart"/>
      <w:r>
        <w:t>visT</w:t>
      </w:r>
      <w:proofErr w:type="spellEnd"/>
      <w:r>
        <w:t>’ is the special template visualisation folder on which new visualisations can be based (see ‘</w:t>
      </w:r>
      <w:r>
        <w:fldChar w:fldCharType="begin"/>
      </w:r>
      <w:r>
        <w:instrText xml:space="preserve"> REF _Ref468188322 \h </w:instrText>
      </w:r>
      <w:r>
        <w:fldChar w:fldCharType="separate"/>
      </w:r>
      <w:r w:rsidR="00B33FA0">
        <w:t>Creating a new visualisation</w:t>
      </w:r>
      <w:r>
        <w:fldChar w:fldCharType="end"/>
      </w:r>
      <w:r>
        <w:t>’ section).</w:t>
      </w:r>
    </w:p>
    <w:p w14:paraId="13F5F392" w14:textId="77777777" w:rsidR="00384B20" w:rsidRDefault="00384B20" w:rsidP="00DC3F44"/>
    <w:p w14:paraId="5D8DEDF2" w14:textId="77777777" w:rsidR="007E6D43" w:rsidRDefault="007E6D43" w:rsidP="007E6D43">
      <w:pPr>
        <w:pStyle w:val="Heading1"/>
      </w:pPr>
      <w:bookmarkStart w:id="12" w:name="_Ref468188322"/>
      <w:bookmarkStart w:id="13" w:name="_Ref468188339"/>
      <w:bookmarkStart w:id="14" w:name="_Toc528167696"/>
      <w:r>
        <w:lastRenderedPageBreak/>
        <w:t>Creating a new visualisation</w:t>
      </w:r>
      <w:bookmarkEnd w:id="12"/>
      <w:bookmarkEnd w:id="13"/>
      <w:bookmarkEnd w:id="14"/>
    </w:p>
    <w:p w14:paraId="28EE48D0" w14:textId="77777777" w:rsidR="005948CB" w:rsidRPr="005948CB" w:rsidRDefault="005948CB" w:rsidP="005948CB">
      <w:pPr>
        <w:pStyle w:val="Heading2"/>
      </w:pPr>
      <w:bookmarkStart w:id="15" w:name="_Toc528167697"/>
      <w:r>
        <w:t>Getting started from the template visualisation module</w:t>
      </w:r>
      <w:bookmarkEnd w:id="15"/>
    </w:p>
    <w:p w14:paraId="586C1C9E" w14:textId="77777777" w:rsidR="007E6D43" w:rsidRDefault="000568BA" w:rsidP="00DC3F44">
      <w:r>
        <w:rPr>
          <w:noProof/>
          <w:lang w:eastAsia="en-GB"/>
        </w:rPr>
        <w:drawing>
          <wp:anchor distT="0" distB="0" distL="114300" distR="114300" simplePos="0" relativeHeight="251664384" behindDoc="1" locked="0" layoutInCell="1" allowOverlap="1" wp14:anchorId="5C293EF8" wp14:editId="3561994B">
            <wp:simplePos x="0" y="0"/>
            <wp:positionH relativeFrom="column">
              <wp:posOffset>4572000</wp:posOffset>
            </wp:positionH>
            <wp:positionV relativeFrom="paragraph">
              <wp:posOffset>57785</wp:posOffset>
            </wp:positionV>
            <wp:extent cx="1562100" cy="3438525"/>
            <wp:effectExtent l="0" t="0" r="0" b="9525"/>
            <wp:wrapTight wrapText="bothSides">
              <wp:wrapPolygon edited="0">
                <wp:start x="0" y="0"/>
                <wp:lineTo x="0" y="21540"/>
                <wp:lineTo x="21337" y="21540"/>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3438525"/>
                    </a:xfrm>
                    <a:prstGeom prst="rect">
                      <a:avLst/>
                    </a:prstGeom>
                  </pic:spPr>
                </pic:pic>
              </a:graphicData>
            </a:graphic>
            <wp14:sizeRelH relativeFrom="page">
              <wp14:pctWidth>0</wp14:pctWidth>
            </wp14:sizeRelH>
            <wp14:sizeRelV relativeFrom="page">
              <wp14:pctHeight>0</wp14:pctHeight>
            </wp14:sizeRelV>
          </wp:anchor>
        </w:drawing>
      </w:r>
      <w:r w:rsidR="00917105">
        <w:t>To create a new visualisation you carry out the following</w:t>
      </w:r>
      <w:r w:rsidR="005948CB">
        <w:t xml:space="preserve"> steps</w:t>
      </w:r>
      <w:r w:rsidR="00917105">
        <w:t>:</w:t>
      </w:r>
    </w:p>
    <w:p w14:paraId="4692B70F" w14:textId="77777777" w:rsidR="00917105" w:rsidRDefault="00917105" w:rsidP="00917105">
      <w:pPr>
        <w:pStyle w:val="ListParagraph"/>
        <w:numPr>
          <w:ilvl w:val="0"/>
          <w:numId w:val="19"/>
        </w:numPr>
      </w:pPr>
      <w:r>
        <w:t>Make a copy of the ‘</w:t>
      </w:r>
      <w:proofErr w:type="spellStart"/>
      <w:r>
        <w:t>visT</w:t>
      </w:r>
      <w:proofErr w:type="spellEnd"/>
      <w:r>
        <w:t>’ visualisation template folder in the ‘</w:t>
      </w:r>
      <w:proofErr w:type="spellStart"/>
      <w:r>
        <w:t>tombio</w:t>
      </w:r>
      <w:proofErr w:type="spellEnd"/>
      <w:r>
        <w:t xml:space="preserve">’ folder and rename it to a unique </w:t>
      </w:r>
      <w:r w:rsidR="00B41541">
        <w:t xml:space="preserve">shorthand </w:t>
      </w:r>
      <w:r>
        <w:t>name for your visualisation. Although not mandatory, it is a good idea to keep the ‘vis’ prefix to identify this as a visualisation module. We’ll call the new module ‘</w:t>
      </w:r>
      <w:proofErr w:type="spellStart"/>
      <w:r>
        <w:t>visExample</w:t>
      </w:r>
      <w:proofErr w:type="spellEnd"/>
      <w:r>
        <w:t>’ for the purposes of this documentation.</w:t>
      </w:r>
    </w:p>
    <w:p w14:paraId="0585963E" w14:textId="77777777" w:rsidR="00917105" w:rsidRDefault="00917105" w:rsidP="00917105">
      <w:pPr>
        <w:pStyle w:val="ListParagraph"/>
      </w:pPr>
    </w:p>
    <w:p w14:paraId="70E16931" w14:textId="77777777" w:rsidR="00917105" w:rsidRDefault="00917105" w:rsidP="00917105">
      <w:pPr>
        <w:pStyle w:val="ListParagraph"/>
        <w:numPr>
          <w:ilvl w:val="0"/>
          <w:numId w:val="19"/>
        </w:numPr>
      </w:pPr>
      <w:r>
        <w:t>Open the new folder (e.g. ‘</w:t>
      </w:r>
      <w:proofErr w:type="spellStart"/>
      <w:r>
        <w:t>visExample</w:t>
      </w:r>
      <w:proofErr w:type="spellEnd"/>
      <w:r>
        <w:t xml:space="preserve">’) and </w:t>
      </w:r>
      <w:r w:rsidR="005D4673">
        <w:t xml:space="preserve">rename the </w:t>
      </w:r>
      <w:proofErr w:type="spellStart"/>
      <w:r w:rsidR="005D4673">
        <w:t>javascript</w:t>
      </w:r>
      <w:proofErr w:type="spellEnd"/>
      <w:r w:rsidR="005D4673">
        <w:t xml:space="preserve"> code file to match </w:t>
      </w:r>
      <w:r w:rsidR="00702BEA">
        <w:t xml:space="preserve">your </w:t>
      </w:r>
      <w:r w:rsidR="00E2440B">
        <w:t>visualisation’s</w:t>
      </w:r>
      <w:r w:rsidR="005D4673">
        <w:t xml:space="preserve"> name, e.g. ‘visExample.js’.</w:t>
      </w:r>
    </w:p>
    <w:p w14:paraId="128D5E23" w14:textId="77777777" w:rsidR="005D4673" w:rsidRDefault="005D4673" w:rsidP="005D4673">
      <w:pPr>
        <w:pStyle w:val="ListParagraph"/>
      </w:pPr>
    </w:p>
    <w:p w14:paraId="54611664" w14:textId="77777777" w:rsidR="005D4673" w:rsidRDefault="005D4673" w:rsidP="00917105">
      <w:pPr>
        <w:pStyle w:val="ListParagraph"/>
        <w:numPr>
          <w:ilvl w:val="0"/>
          <w:numId w:val="19"/>
        </w:numPr>
      </w:pPr>
      <w:r>
        <w:t xml:space="preserve">Optionally create a new CSS file </w:t>
      </w:r>
      <w:r w:rsidR="00702BEA">
        <w:t xml:space="preserve">in the same folder </w:t>
      </w:r>
      <w:r>
        <w:t xml:space="preserve">to match your </w:t>
      </w:r>
      <w:r w:rsidR="00702BEA">
        <w:t>visualisation’s name, e.g. ‘visExample.css’.</w:t>
      </w:r>
      <w:r w:rsidR="005948CB">
        <w:t xml:space="preserve"> You can put CSS specific to your visualisation in here and it will be automatically picked up.</w:t>
      </w:r>
    </w:p>
    <w:p w14:paraId="2BA4E494" w14:textId="77777777" w:rsidR="00E44E8A" w:rsidRDefault="00E44E8A" w:rsidP="00E44E8A">
      <w:pPr>
        <w:pStyle w:val="ListParagraph"/>
      </w:pPr>
    </w:p>
    <w:p w14:paraId="6FE1CAF8" w14:textId="77777777" w:rsidR="00E44E8A" w:rsidRDefault="00E44E8A" w:rsidP="00917105">
      <w:pPr>
        <w:pStyle w:val="ListParagraph"/>
        <w:numPr>
          <w:ilvl w:val="0"/>
          <w:numId w:val="19"/>
        </w:numPr>
      </w:pPr>
      <w:r>
        <w:t>Edit the value of the ‘</w:t>
      </w:r>
      <w:proofErr w:type="spellStart"/>
      <w:r>
        <w:t>visName</w:t>
      </w:r>
      <w:proofErr w:type="spellEnd"/>
      <w:r>
        <w:t>’ variable in</w:t>
      </w:r>
      <w:r w:rsidR="001D0AD1">
        <w:t xml:space="preserve"> the visualisations </w:t>
      </w:r>
      <w:proofErr w:type="spellStart"/>
      <w:r w:rsidR="001D0AD1">
        <w:t>javascript</w:t>
      </w:r>
      <w:proofErr w:type="spellEnd"/>
      <w:r w:rsidR="001D0AD1">
        <w:t xml:space="preserve"> module (e.g.</w:t>
      </w:r>
      <w:r>
        <w:t xml:space="preserve"> ‘visExample.js’</w:t>
      </w:r>
      <w:r w:rsidR="001D0AD1">
        <w:t>)</w:t>
      </w:r>
      <w:r>
        <w:t xml:space="preserve"> to</w:t>
      </w:r>
      <w:r w:rsidR="001D0AD1">
        <w:t xml:space="preserve"> match the visualisation’s name, e.g.</w:t>
      </w:r>
      <w:r>
        <w:t xml:space="preserve"> ‘</w:t>
      </w:r>
      <w:proofErr w:type="spellStart"/>
      <w:r>
        <w:t>visExample</w:t>
      </w:r>
      <w:proofErr w:type="spellEnd"/>
      <w:r>
        <w:t>’</w:t>
      </w:r>
      <w:r w:rsidR="001D0AD1">
        <w:t>:</w:t>
      </w:r>
    </w:p>
    <w:p w14:paraId="443477B1" w14:textId="77777777" w:rsidR="00702BEA" w:rsidRDefault="001D0AD1" w:rsidP="001D0AD1">
      <w:pPr>
        <w:pStyle w:val="ListParagraph"/>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visExample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BE094D9" w14:textId="77777777" w:rsidR="001D0AD1" w:rsidRDefault="001D0AD1" w:rsidP="001D0AD1">
      <w:pPr>
        <w:pStyle w:val="ListParagraph"/>
        <w:ind w:firstLine="720"/>
      </w:pPr>
    </w:p>
    <w:p w14:paraId="61BB109D" w14:textId="77777777" w:rsidR="00E2440B" w:rsidRDefault="00E2440B" w:rsidP="00E2440B">
      <w:pPr>
        <w:pStyle w:val="ListParagraph"/>
        <w:numPr>
          <w:ilvl w:val="0"/>
          <w:numId w:val="19"/>
        </w:numPr>
      </w:pPr>
      <w:r>
        <w:t xml:space="preserve">Edit the module’s metadata </w:t>
      </w:r>
      <w:r w:rsidR="001D0AD1">
        <w:t xml:space="preserve">variables, </w:t>
      </w:r>
      <w:proofErr w:type="spellStart"/>
      <w:r w:rsidR="001D0AD1">
        <w:t>e.g</w:t>
      </w:r>
      <w:proofErr w:type="spellEnd"/>
      <w:r w:rsidR="001D0AD1">
        <w:t>:</w:t>
      </w:r>
    </w:p>
    <w:p w14:paraId="60793152" w14:textId="77777777" w:rsidR="001D0AD1" w:rsidRPr="001D0AD1" w:rsidRDefault="001D0AD1" w:rsidP="001D0AD1">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.metadata.title</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"Example visualisation"</w:t>
      </w:r>
      <w:r w:rsidRPr="001D0AD1">
        <w:rPr>
          <w:rFonts w:ascii="Consolas" w:hAnsi="Consolas" w:cs="Consolas"/>
          <w:color w:val="000000"/>
          <w:sz w:val="19"/>
          <w:szCs w:val="19"/>
          <w:highlight w:val="white"/>
        </w:rPr>
        <w:t>;</w:t>
      </w:r>
    </w:p>
    <w:p w14:paraId="24661246"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.metadata.authors</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 Burkmar"</w:t>
      </w:r>
      <w:r w:rsidRPr="001D0AD1">
        <w:rPr>
          <w:rFonts w:ascii="Consolas" w:hAnsi="Consolas" w:cs="Consolas"/>
          <w:color w:val="000000"/>
          <w:sz w:val="19"/>
          <w:szCs w:val="19"/>
          <w:highlight w:val="white"/>
        </w:rPr>
        <w:t>;</w:t>
      </w:r>
    </w:p>
    <w:p w14:paraId="7AD7C817" w14:textId="77777777"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.metadata.year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"2016"</w:t>
      </w:r>
      <w:r w:rsidRPr="001D0AD1">
        <w:rPr>
          <w:rFonts w:ascii="Consolas" w:hAnsi="Consolas" w:cs="Consolas"/>
          <w:color w:val="000000"/>
          <w:sz w:val="19"/>
          <w:szCs w:val="19"/>
          <w:highlight w:val="white"/>
        </w:rPr>
        <w:t>;</w:t>
      </w:r>
    </w:p>
    <w:p w14:paraId="43241131"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.metadata.publisher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14:paraId="59B461EF" w14:textId="77777777"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.metadata.location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14:paraId="781E058E"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.metadata.contact</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"richardb@field-studies-council.org"</w:t>
      </w:r>
      <w:r w:rsidRPr="001D0AD1">
        <w:rPr>
          <w:rFonts w:ascii="Consolas" w:hAnsi="Consolas" w:cs="Consolas"/>
          <w:color w:val="000000"/>
          <w:sz w:val="19"/>
          <w:szCs w:val="19"/>
          <w:highlight w:val="white"/>
        </w:rPr>
        <w:t>;</w:t>
      </w:r>
    </w:p>
    <w:p w14:paraId="32C822D4" w14:textId="77777777" w:rsidR="006C0DD3" w:rsidRPr="001D0AD1" w:rsidRDefault="001D0AD1" w:rsidP="001D0AD1">
      <w:pPr>
        <w:ind w:left="1080" w:firstLine="360"/>
        <w:rPr>
          <w:rFonts w:ascii="Courier New" w:hAnsi="Courier New" w:cs="Courier New"/>
          <w:sz w:val="20"/>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.metadata.version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"1.0"</w:t>
      </w:r>
      <w:r w:rsidRPr="001D0AD1">
        <w:rPr>
          <w:rFonts w:ascii="Consolas" w:hAnsi="Consolas" w:cs="Consolas"/>
          <w:color w:val="000000"/>
          <w:sz w:val="19"/>
          <w:szCs w:val="19"/>
          <w:highlight w:val="white"/>
        </w:rPr>
        <w:t>;</w:t>
      </w:r>
    </w:p>
    <w:p w14:paraId="42ECFDCD" w14:textId="77777777" w:rsidR="001D0AD1" w:rsidRDefault="001D0AD1" w:rsidP="00B74696">
      <w:pPr>
        <w:pStyle w:val="ListParagraph"/>
        <w:numPr>
          <w:ilvl w:val="0"/>
          <w:numId w:val="19"/>
        </w:numPr>
      </w:pPr>
      <w:r>
        <w:t xml:space="preserve">In </w:t>
      </w:r>
      <w:r w:rsidR="00B74696">
        <w:t>whatever knowledge-base(s) you are working with, modify the value of the ‘</w:t>
      </w:r>
      <w:proofErr w:type="spellStart"/>
      <w:r w:rsidR="00B74696" w:rsidRPr="00B74696">
        <w:t>otherIncludedTools</w:t>
      </w:r>
      <w:proofErr w:type="spellEnd"/>
      <w:r w:rsidR="00B74696">
        <w:t xml:space="preserve">’ key on the config worksheet to specify that </w:t>
      </w:r>
      <w:r w:rsidR="00D70BB0">
        <w:t>the Identikit</w:t>
      </w:r>
      <w:r w:rsidR="00B74696">
        <w:t xml:space="preserve"> should include your new module, e.g. ‘</w:t>
      </w:r>
      <w:proofErr w:type="spellStart"/>
      <w:r w:rsidR="00B74696">
        <w:t>visExample</w:t>
      </w:r>
      <w:proofErr w:type="spellEnd"/>
      <w:r w:rsidR="00B74696">
        <w:t>’</w:t>
      </w:r>
      <w:r w:rsidR="00B41541">
        <w:t>, and regenerate the CSV files.</w:t>
      </w:r>
    </w:p>
    <w:p w14:paraId="18D172B3" w14:textId="77777777" w:rsidR="00B74696" w:rsidRDefault="00B74696" w:rsidP="00B74696">
      <w:pPr>
        <w:pStyle w:val="ListParagraph"/>
      </w:pPr>
    </w:p>
    <w:p w14:paraId="3629EC9C" w14:textId="77777777" w:rsidR="00B74696" w:rsidRDefault="005F6316" w:rsidP="00B74696">
      <w:pPr>
        <w:pStyle w:val="ListParagraph"/>
      </w:pPr>
      <w:r>
        <w:rPr>
          <w:noProof/>
          <w:lang w:eastAsia="en-GB"/>
        </w:rPr>
        <mc:AlternateContent>
          <mc:Choice Requires="wps">
            <w:drawing>
              <wp:anchor distT="0" distB="0" distL="114300" distR="114300" simplePos="0" relativeHeight="251665408" behindDoc="0" locked="0" layoutInCell="1" allowOverlap="1" wp14:anchorId="7C42ACFB" wp14:editId="24F3181D">
                <wp:simplePos x="0" y="0"/>
                <wp:positionH relativeFrom="column">
                  <wp:posOffset>3048000</wp:posOffset>
                </wp:positionH>
                <wp:positionV relativeFrom="paragraph">
                  <wp:posOffset>599440</wp:posOffset>
                </wp:positionV>
                <wp:extent cx="6953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0650A" id="Oval 4" o:spid="_x0000_s1026" style="position:absolute;margin-left:240pt;margin-top:47.2pt;width:54.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" filled="f" strokecolor="red" strokeweight="2pt"/>
            </w:pict>
          </mc:Fallback>
        </mc:AlternateContent>
      </w:r>
      <w:r w:rsidR="00B74696">
        <w:rPr>
          <w:noProof/>
          <w:lang w:eastAsia="en-GB"/>
        </w:rPr>
        <w:drawing>
          <wp:inline distT="0" distB="0" distL="0" distR="0" wp14:anchorId="1CF0DEFD" wp14:editId="5FA74A34">
            <wp:extent cx="42100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962025"/>
                    </a:xfrm>
                    <a:prstGeom prst="rect">
                      <a:avLst/>
                    </a:prstGeom>
                  </pic:spPr>
                </pic:pic>
              </a:graphicData>
            </a:graphic>
          </wp:inline>
        </w:drawing>
      </w:r>
    </w:p>
    <w:p w14:paraId="0166DD44" w14:textId="77777777" w:rsidR="00B41541" w:rsidRDefault="00B41541" w:rsidP="00B41541">
      <w:r>
        <w:t xml:space="preserve">Now when you run </w:t>
      </w:r>
      <w:r w:rsidR="00D70BB0">
        <w:t>the Identikit</w:t>
      </w:r>
      <w:r>
        <w:t xml:space="preserve"> (refresh it if it’s already running) your new visualisation will be picked up by </w:t>
      </w:r>
      <w:r w:rsidR="00D70BB0">
        <w:t>the Identikit</w:t>
      </w:r>
      <w:r w:rsidR="00980283">
        <w:t xml:space="preserve"> a</w:t>
      </w:r>
      <w:r>
        <w:t>nd presented as an option in the ‘Select a tool’ drop-down list</w:t>
      </w:r>
      <w:r w:rsidR="00980283">
        <w:t xml:space="preserve"> (outlined in red below)</w:t>
      </w:r>
      <w:r>
        <w:t xml:space="preserve">. </w:t>
      </w:r>
      <w:r w:rsidR="00980283">
        <w:t>The visualisation itself, at this point will do little except display the messages you can see outlined in blue.</w:t>
      </w:r>
    </w:p>
    <w:p w14:paraId="62431CD8" w14:textId="77777777" w:rsidR="00B41541" w:rsidRDefault="00980283" w:rsidP="00B41541">
      <w:r>
        <w:rPr>
          <w:noProof/>
          <w:lang w:eastAsia="en-GB"/>
        </w:rPr>
        <w:lastRenderedPageBreak/>
        <mc:AlternateContent>
          <mc:Choice Requires="wps">
            <w:drawing>
              <wp:anchor distT="0" distB="0" distL="114300" distR="114300" simplePos="0" relativeHeight="251668480" behindDoc="0" locked="0" layoutInCell="1" allowOverlap="1" wp14:anchorId="2FD692DF" wp14:editId="55CD30A7">
                <wp:simplePos x="0" y="0"/>
                <wp:positionH relativeFrom="column">
                  <wp:posOffset>2419351</wp:posOffset>
                </wp:positionH>
                <wp:positionV relativeFrom="paragraph">
                  <wp:posOffset>421005</wp:posOffset>
                </wp:positionV>
                <wp:extent cx="3295650" cy="3714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95650" cy="3714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E520" id="Rounded Rectangle 10" o:spid="_x0000_s1026" style="position:absolute;margin-left:190.5pt;margin-top:33.15pt;width:25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" filled="f" strokecolor="#0070c0" strokeweight="2pt"/>
            </w:pict>
          </mc:Fallback>
        </mc:AlternateContent>
      </w:r>
      <w:r>
        <w:rPr>
          <w:noProof/>
          <w:lang w:eastAsia="en-GB"/>
        </w:rPr>
        <mc:AlternateContent>
          <mc:Choice Requires="wps">
            <w:drawing>
              <wp:anchor distT="0" distB="0" distL="114300" distR="114300" simplePos="0" relativeHeight="251666432" behindDoc="0" locked="0" layoutInCell="1" allowOverlap="1" wp14:anchorId="3BD066FC" wp14:editId="450BB61A">
                <wp:simplePos x="0" y="0"/>
                <wp:positionH relativeFrom="column">
                  <wp:posOffset>657225</wp:posOffset>
                </wp:positionH>
                <wp:positionV relativeFrom="paragraph">
                  <wp:posOffset>45720</wp:posOffset>
                </wp:positionV>
                <wp:extent cx="1800225" cy="2762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800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581B" id="Rounded Rectangle 9" o:spid="_x0000_s1026" style="position:absolute;margin-left:51.75pt;margin-top:3.6pt;width:14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" filled="f" strokecolor="red" strokeweight="2pt"/>
            </w:pict>
          </mc:Fallback>
        </mc:AlternateContent>
      </w:r>
      <w:r w:rsidR="00B41541">
        <w:rPr>
          <w:noProof/>
          <w:lang w:eastAsia="en-GB"/>
        </w:rPr>
        <w:drawing>
          <wp:inline distT="0" distB="0" distL="0" distR="0" wp14:anchorId="6D55D424" wp14:editId="10B85AF9">
            <wp:extent cx="5731510" cy="199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1360"/>
                    </a:xfrm>
                    <a:prstGeom prst="rect">
                      <a:avLst/>
                    </a:prstGeom>
                  </pic:spPr>
                </pic:pic>
              </a:graphicData>
            </a:graphic>
          </wp:inline>
        </w:drawing>
      </w:r>
    </w:p>
    <w:p w14:paraId="43B66B94" w14:textId="77777777" w:rsidR="00250913" w:rsidRDefault="005948CB" w:rsidP="00B41541">
      <w:r>
        <w:t xml:space="preserve">Notice that the new visualisation is set up to use the default state input controls provided by </w:t>
      </w:r>
      <w:r w:rsidR="00D70BB0">
        <w:t>the Identikit</w:t>
      </w:r>
      <w:r>
        <w:t>. If your visualisation does not require state input from the user, or if you plan to provide your own state input controls, you can turn off the default state input controls by changing the value of the ‘</w:t>
      </w:r>
      <w:proofErr w:type="spellStart"/>
      <w:r w:rsidRPr="005948CB">
        <w:t>charStateInput</w:t>
      </w:r>
      <w:proofErr w:type="spellEnd"/>
      <w:r w:rsidRPr="005948CB">
        <w:t xml:space="preserve">’ variable </w:t>
      </w:r>
      <w:r>
        <w:t>in the ‘Initialise’ function of your module from ‘true’ to ‘false’:</w:t>
      </w:r>
    </w:p>
    <w:p w14:paraId="4849DB4A" w14:textId="77777777" w:rsidR="005948CB" w:rsidRDefault="005948CB" w:rsidP="005948CB">
      <w:pPr>
        <w:ind w:firstLine="432"/>
        <w:rPr>
          <w:rFonts w:ascii="Consolas" w:hAnsi="Consolas" w:cs="Consolas"/>
          <w:color w:val="000000"/>
          <w:sz w:val="19"/>
          <w:szCs w:val="19"/>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.charStateInput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46E8D82" w14:textId="77777777" w:rsidR="005948CB" w:rsidRDefault="00CB46C2" w:rsidP="005948CB">
      <w:r>
        <w:t>This will result in the visualisation looking like this:</w:t>
      </w:r>
    </w:p>
    <w:p w14:paraId="30379616" w14:textId="77777777" w:rsidR="00D44292" w:rsidRDefault="00D44292" w:rsidP="005948CB">
      <w:r>
        <w:rPr>
          <w:noProof/>
          <w:lang w:eastAsia="en-GB"/>
        </w:rPr>
        <w:drawing>
          <wp:inline distT="0" distB="0" distL="0" distR="0" wp14:anchorId="0B86B988" wp14:editId="4A885D4A">
            <wp:extent cx="464820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095375"/>
                    </a:xfrm>
                    <a:prstGeom prst="rect">
                      <a:avLst/>
                    </a:prstGeom>
                  </pic:spPr>
                </pic:pic>
              </a:graphicData>
            </a:graphic>
          </wp:inline>
        </w:drawing>
      </w:r>
    </w:p>
    <w:p w14:paraId="5F858602" w14:textId="77777777" w:rsidR="00CB46C2" w:rsidRDefault="00CB46C2" w:rsidP="00CB46C2">
      <w:pPr>
        <w:pStyle w:val="Heading2"/>
      </w:pPr>
      <w:bookmarkStart w:id="16" w:name="_Toc528167698"/>
      <w:r>
        <w:t>Coding your visualisation</w:t>
      </w:r>
      <w:bookmarkEnd w:id="16"/>
    </w:p>
    <w:p w14:paraId="2072E786" w14:textId="77777777" w:rsidR="00496562" w:rsidRDefault="00496562" w:rsidP="005948CB">
      <w:r>
        <w:t xml:space="preserve">There are two main places where you can put code in your module – the ‘initialise’ and ‘refresh’ functions. The ‘initialise’ function is called just once by </w:t>
      </w:r>
      <w:r w:rsidR="00D70BB0">
        <w:t>the Identikit</w:t>
      </w:r>
      <w:r>
        <w:t xml:space="preserve"> when the visualisation is first invoked for the first time. The ‘refresh’ function is called whenever the user state input controls are used and when your visualisation is redisplayed after another one has been used. </w:t>
      </w:r>
    </w:p>
    <w:p w14:paraId="7328CFA0" w14:textId="77777777" w:rsidR="00496562" w:rsidRDefault="00496562" w:rsidP="005948CB">
      <w:r>
        <w:t>You can, of course, provide and use as many helper functions as you wish.</w:t>
      </w:r>
    </w:p>
    <w:p w14:paraId="7FB2260E" w14:textId="77777777" w:rsidR="00496562" w:rsidRDefault="00496562" w:rsidP="005948CB">
      <w:r>
        <w:t>Don’t forget that the prototype of your visualisation object comes from the ‘visP.js’ module and so your visualisation has access to all th</w:t>
      </w:r>
      <w:r w:rsidR="006E01E2">
        <w:t>e functionality coded in there, including that for sophisticated display of photographs, displaying knowledge-</w:t>
      </w:r>
      <w:proofErr w:type="spellStart"/>
      <w:r w:rsidR="006E01E2">
        <w:t>base</w:t>
      </w:r>
      <w:proofErr w:type="spellEnd"/>
      <w:r w:rsidR="006E01E2">
        <w:t xml:space="preserve"> values and so on.</w:t>
      </w:r>
    </w:p>
    <w:p w14:paraId="706AEDE1" w14:textId="77777777" w:rsidR="00675ABA" w:rsidRDefault="00675ABA" w:rsidP="005948CB">
      <w:r>
        <w:t>Two of the current default visualisations (‘vis1’ and ‘vis2’) use SVG shapes to represent taxa and the D3.js library to manipulate them. If you want to get a feel for how that works, look at these modules.</w:t>
      </w:r>
    </w:p>
    <w:p w14:paraId="5134C840" w14:textId="77777777" w:rsidR="00D44292" w:rsidRDefault="00D44292" w:rsidP="00D44292">
      <w:pPr>
        <w:pStyle w:val="Heading2"/>
      </w:pPr>
      <w:bookmarkStart w:id="17" w:name="_Toc528167699"/>
      <w:r>
        <w:t>Help files for your visualisation</w:t>
      </w:r>
      <w:bookmarkEnd w:id="17"/>
    </w:p>
    <w:p w14:paraId="70F30E4C" w14:textId="77777777" w:rsidR="00D44292" w:rsidRDefault="00D44292" w:rsidP="005948CB">
      <w:r>
        <w:t>You should provide a HTML help file for your visualisation. This file (or files) should be referenced by the ‘</w:t>
      </w:r>
      <w:proofErr w:type="spellStart"/>
      <w:r>
        <w:t>helpFiles</w:t>
      </w:r>
      <w:proofErr w:type="spellEnd"/>
      <w:r>
        <w:t>’ variable in the ‘initialise’ function. If your visualisation uses any of the standard functionality, e.g. user state input controls, or image display, then you should also reference the help files provided for these. These are stored in the ‘</w:t>
      </w:r>
      <w:proofErr w:type="spellStart"/>
      <w:r>
        <w:t>tombio</w:t>
      </w:r>
      <w:proofErr w:type="spellEnd"/>
      <w:r>
        <w:t xml:space="preserve">/common’ folder. </w:t>
      </w:r>
    </w:p>
    <w:p w14:paraId="37786BA7" w14:textId="77777777" w:rsidR="00D44292" w:rsidRDefault="00D44292" w:rsidP="005948CB">
      <w:r>
        <w:lastRenderedPageBreak/>
        <w:t>So, for example</w:t>
      </w:r>
      <w:r w:rsidR="00F979C3">
        <w:t>,</w:t>
      </w:r>
      <w:r>
        <w:t xml:space="preserve"> if you provided a help file called ‘</w:t>
      </w:r>
      <w:r w:rsidR="00F979C3">
        <w:t>visExample</w:t>
      </w:r>
      <w:r>
        <w:t xml:space="preserve">.html’ </w:t>
      </w:r>
      <w:r w:rsidR="00F979C3">
        <w:t>in your</w:t>
      </w:r>
      <w:r>
        <w:t xml:space="preserve"> module’s folder </w:t>
      </w:r>
      <w:r w:rsidRPr="00D44292">
        <w:rPr>
          <w:i/>
        </w:rPr>
        <w:t>and</w:t>
      </w:r>
      <w:r>
        <w:t xml:space="preserve"> you also used the user state input controls, then you should set the value of ‘</w:t>
      </w:r>
      <w:proofErr w:type="spellStart"/>
      <w:r>
        <w:t>helpFiles</w:t>
      </w:r>
      <w:proofErr w:type="spellEnd"/>
      <w:r>
        <w:t>’ to something like that shown below:</w:t>
      </w:r>
    </w:p>
    <w:p w14:paraId="21C6AAD4" w14:textId="77777777" w:rsidR="00D44292" w:rsidRDefault="00D44292" w:rsidP="00D4429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.helpFiles</w:t>
      </w:r>
      <w:proofErr w:type="spellEnd"/>
      <w:r>
        <w:rPr>
          <w:rFonts w:ascii="Consolas" w:hAnsi="Consolas" w:cs="Consolas"/>
          <w:color w:val="000000"/>
          <w:sz w:val="19"/>
          <w:szCs w:val="19"/>
          <w:highlight w:val="white"/>
        </w:rPr>
        <w:t xml:space="preserve"> = [</w:t>
      </w:r>
    </w:p>
    <w:p w14:paraId="5D945397" w14:textId="77777777"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"vis4Example/visExample.html"</w:t>
      </w:r>
      <w:r>
        <w:rPr>
          <w:rFonts w:ascii="Consolas" w:hAnsi="Consolas" w:cs="Consolas"/>
          <w:color w:val="000000"/>
          <w:sz w:val="19"/>
          <w:szCs w:val="19"/>
          <w:highlight w:val="white"/>
        </w:rPr>
        <w:t>,</w:t>
      </w:r>
    </w:p>
    <w:p w14:paraId="1E57BA20" w14:textId="77777777"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"common/stateInputHelp.html"</w:t>
      </w:r>
    </w:p>
    <w:p w14:paraId="268C112D" w14:textId="77777777" w:rsidR="00D44292" w:rsidRDefault="00D44292" w:rsidP="00D4429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667BC3FC" w14:textId="77777777" w:rsidR="00F979C3" w:rsidRDefault="00D70BB0" w:rsidP="00D44292">
      <w:r>
        <w:t>The Identikit</w:t>
      </w:r>
      <w:r w:rsidR="00F979C3">
        <w:t xml:space="preserve"> will concatenate these files and display to users in a dialog when the ‘About this visualisation tool’ button is clicked.</w:t>
      </w:r>
    </w:p>
    <w:p w14:paraId="351A962E" w14:textId="77777777" w:rsidR="00F979C3" w:rsidRDefault="00F979C3" w:rsidP="00D44292">
      <w:r>
        <w:t>Note that if you include resources in the html, such as images, then these must be located within your module folder (best within a subfolder of it). To reference these from the HTML you need to use a special token – ‘</w:t>
      </w:r>
      <w:r w:rsidRPr="00F979C3">
        <w:t>##</w:t>
      </w:r>
      <w:proofErr w:type="spellStart"/>
      <w:r w:rsidRPr="00F979C3">
        <w:t>tombiopath</w:t>
      </w:r>
      <w:proofErr w:type="spellEnd"/>
      <w:r w:rsidRPr="00F979C3">
        <w:t>##’ – in your HTML to specify the pathnames (see the example below from the ‘vis2’ visualisation.</w:t>
      </w:r>
    </w:p>
    <w:p w14:paraId="5800314F" w14:textId="77777777" w:rsidR="00F979C3" w:rsidRDefault="00F979C3" w:rsidP="00D44292">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tombiopath</w:t>
      </w:r>
      <w:proofErr w:type="spellEnd"/>
      <w:r>
        <w:rPr>
          <w:rFonts w:ascii="Consolas" w:hAnsi="Consolas" w:cs="Consolas"/>
          <w:color w:val="0000FF"/>
          <w:sz w:val="19"/>
          <w:szCs w:val="19"/>
          <w:highlight w:val="white"/>
        </w:rPr>
        <w:t>##vis2/resources/one-column.png"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t xml:space="preserve"> </w:t>
      </w:r>
    </w:p>
    <w:p w14:paraId="1A70924C" w14:textId="77777777" w:rsidR="00F979C3" w:rsidRDefault="00D70BB0" w:rsidP="00D44292">
      <w:r>
        <w:t>The Identikit</w:t>
      </w:r>
      <w:r w:rsidR="00F979C3">
        <w:t xml:space="preserve"> will replace this token with the value of the ‘</w:t>
      </w:r>
      <w:proofErr w:type="spellStart"/>
      <w:r w:rsidR="00F979C3">
        <w:t>tombiopath</w:t>
      </w:r>
      <w:proofErr w:type="spellEnd"/>
      <w:r w:rsidR="00F979C3">
        <w:t xml:space="preserve">’ variable (see </w:t>
      </w:r>
      <w:r w:rsidR="00496562">
        <w:t xml:space="preserve">documentation on deploying </w:t>
      </w:r>
      <w:r>
        <w:t>the Identikit</w:t>
      </w:r>
      <w:r w:rsidR="00496562">
        <w:t xml:space="preserve"> to see where this is set</w:t>
      </w:r>
      <w:r w:rsidR="00F979C3">
        <w:t>) ensuring that you can easily move your visualisation code can be moved around easily (e.g. when it is deployed) without having to edit these files.</w:t>
      </w:r>
    </w:p>
    <w:p w14:paraId="6BA924FB" w14:textId="77777777" w:rsidR="007E6D43" w:rsidRDefault="007E6D43" w:rsidP="007E6D43">
      <w:pPr>
        <w:pStyle w:val="Heading1"/>
      </w:pPr>
      <w:bookmarkStart w:id="18" w:name="_Toc528167700"/>
      <w:r>
        <w:t>Open-source collaboration</w:t>
      </w:r>
      <w:bookmarkEnd w:id="18"/>
    </w:p>
    <w:p w14:paraId="52FC93F0" w14:textId="77777777" w:rsidR="007E6D43" w:rsidRDefault="00131935" w:rsidP="00DC3F44">
      <w:r>
        <w:t xml:space="preserve">We would welcome collaboration with other coders to improve and extend the </w:t>
      </w:r>
      <w:r w:rsidR="00D70BB0">
        <w:t>FSC Identikit framework</w:t>
      </w:r>
      <w:r>
        <w:t xml:space="preserve">. That is one reason we chose GitHub as a </w:t>
      </w:r>
      <w:r w:rsidR="00B038E2">
        <w:t>repository</w:t>
      </w:r>
      <w:r>
        <w:t xml:space="preserve"> for the source code. To be candid, I (Rich Burkmar) have limited knowledge of collaborative open-source development. So although I am convinced that GitHub is an excellent platform on which to achieve this, I am not very familiar with the actual practice of using it to realise that goal. So if you would like to contribute to the project, e.g. by contributing new visualisation modules, please feel free to communicate with me through GitHub, but please understand that I myself will have to undergo a learning curve on collabora</w:t>
      </w:r>
      <w:r w:rsidR="00B038E2">
        <w:t>tive development through GitHub!</w:t>
      </w:r>
    </w:p>
    <w:sectPr w:rsidR="007E6D43"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DB06" w14:textId="77777777" w:rsidR="00437D1D" w:rsidRDefault="00437D1D" w:rsidP="00B96987">
      <w:pPr>
        <w:spacing w:after="0" w:line="240" w:lineRule="auto"/>
      </w:pPr>
      <w:r>
        <w:separator/>
      </w:r>
    </w:p>
  </w:endnote>
  <w:endnote w:type="continuationSeparator" w:id="0">
    <w:p w14:paraId="45C4D15D" w14:textId="77777777" w:rsidR="00437D1D" w:rsidRDefault="00437D1D"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0C0F" w14:textId="77777777" w:rsidR="005302B1" w:rsidRDefault="005302B1"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1BCAE2D3" w14:textId="77777777" w:rsidR="005302B1" w:rsidRDefault="005302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F24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247A">
              <w:rPr>
                <w:b/>
                <w:noProof/>
              </w:rPr>
              <w:t>7</w:t>
            </w:r>
            <w:r>
              <w:rPr>
                <w:b/>
                <w:sz w:val="24"/>
                <w:szCs w:val="24"/>
              </w:rPr>
              <w:fldChar w:fldCharType="end"/>
            </w:r>
          </w:p>
        </w:sdtContent>
      </w:sdt>
    </w:sdtContent>
  </w:sdt>
  <w:p w14:paraId="516C6EC0" w14:textId="77777777" w:rsidR="005302B1" w:rsidRDefault="005302B1"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0F151" w14:textId="77777777" w:rsidR="00437D1D" w:rsidRDefault="00437D1D" w:rsidP="00B96987">
      <w:pPr>
        <w:spacing w:after="0" w:line="240" w:lineRule="auto"/>
      </w:pPr>
      <w:r>
        <w:separator/>
      </w:r>
    </w:p>
  </w:footnote>
  <w:footnote w:type="continuationSeparator" w:id="0">
    <w:p w14:paraId="7356EE59" w14:textId="77777777" w:rsidR="00437D1D" w:rsidRDefault="00437D1D"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E7729" w14:textId="77777777" w:rsidR="005302B1" w:rsidRDefault="005302B1">
    <w:pPr>
      <w:pStyle w:val="Header"/>
    </w:pPr>
    <w:r>
      <w:rPr>
        <w:noProof/>
        <w:lang w:eastAsia="en-GB"/>
      </w:rPr>
      <w:drawing>
        <wp:anchor distT="0" distB="0" distL="114300" distR="114300" simplePos="0" relativeHeight="251658240" behindDoc="1" locked="0" layoutInCell="1" allowOverlap="1" wp14:anchorId="238D7148" wp14:editId="043FACE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795DDD">
      <w:t>7</w:t>
    </w:r>
    <w:r w:rsidR="00795DDD" w:rsidRPr="00795DDD">
      <w:rPr>
        <w:vertAlign w:val="superscript"/>
      </w:rPr>
      <w:t>th</w:t>
    </w:r>
    <w:r w:rsidR="00795DDD">
      <w:t xml:space="preserve"> June 2018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E74EF" w14:textId="77777777" w:rsidR="005302B1" w:rsidRDefault="005302B1"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C433" w14:textId="77777777" w:rsidR="005302B1" w:rsidRDefault="005302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49F5" w14:textId="77777777" w:rsidR="005302B1" w:rsidRDefault="00530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37851835"/>
    <w:multiLevelType w:val="hybridMultilevel"/>
    <w:tmpl w:val="D66C9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7126FF"/>
    <w:multiLevelType w:val="hybridMultilevel"/>
    <w:tmpl w:val="5DF84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B416F"/>
    <w:multiLevelType w:val="hybridMultilevel"/>
    <w:tmpl w:val="E2906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7"/>
  </w:num>
  <w:num w:numId="2">
    <w:abstractNumId w:val="2"/>
  </w:num>
  <w:num w:numId="3">
    <w:abstractNumId w:val="14"/>
  </w:num>
  <w:num w:numId="4">
    <w:abstractNumId w:val="4"/>
  </w:num>
  <w:num w:numId="5">
    <w:abstractNumId w:val="3"/>
  </w:num>
  <w:num w:numId="6">
    <w:abstractNumId w:val="20"/>
  </w:num>
  <w:num w:numId="7">
    <w:abstractNumId w:val="5"/>
  </w:num>
  <w:num w:numId="8">
    <w:abstractNumId w:val="18"/>
  </w:num>
  <w:num w:numId="9">
    <w:abstractNumId w:val="8"/>
  </w:num>
  <w:num w:numId="10">
    <w:abstractNumId w:val="1"/>
  </w:num>
  <w:num w:numId="11">
    <w:abstractNumId w:val="11"/>
  </w:num>
  <w:num w:numId="12">
    <w:abstractNumId w:val="7"/>
  </w:num>
  <w:num w:numId="13">
    <w:abstractNumId w:val="6"/>
  </w:num>
  <w:num w:numId="14">
    <w:abstractNumId w:val="16"/>
  </w:num>
  <w:num w:numId="15">
    <w:abstractNumId w:val="0"/>
  </w:num>
  <w:num w:numId="16">
    <w:abstractNumId w:val="15"/>
  </w:num>
  <w:num w:numId="17">
    <w:abstractNumId w:val="19"/>
  </w:num>
  <w:num w:numId="18">
    <w:abstractNumId w:val="12"/>
  </w:num>
  <w:num w:numId="19">
    <w:abstractNumId w:val="9"/>
  </w:num>
  <w:num w:numId="20">
    <w:abstractNumId w:val="10"/>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568BA"/>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1935"/>
    <w:rsid w:val="00134AE4"/>
    <w:rsid w:val="001367EA"/>
    <w:rsid w:val="00141799"/>
    <w:rsid w:val="00142255"/>
    <w:rsid w:val="00143FB7"/>
    <w:rsid w:val="00144B65"/>
    <w:rsid w:val="00145137"/>
    <w:rsid w:val="00145EA5"/>
    <w:rsid w:val="00152D4D"/>
    <w:rsid w:val="001560E7"/>
    <w:rsid w:val="0016020A"/>
    <w:rsid w:val="001615F4"/>
    <w:rsid w:val="0016339A"/>
    <w:rsid w:val="001648E0"/>
    <w:rsid w:val="00171F1B"/>
    <w:rsid w:val="001720F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0AD1"/>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505F6"/>
    <w:rsid w:val="00250913"/>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4B20"/>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1D"/>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96562"/>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E5B03"/>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1"/>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48CB"/>
    <w:rsid w:val="00597EEB"/>
    <w:rsid w:val="00597F28"/>
    <w:rsid w:val="005A28BD"/>
    <w:rsid w:val="005A2EB8"/>
    <w:rsid w:val="005A3DF5"/>
    <w:rsid w:val="005A4F42"/>
    <w:rsid w:val="005A6F1A"/>
    <w:rsid w:val="005B1128"/>
    <w:rsid w:val="005B147C"/>
    <w:rsid w:val="005B258B"/>
    <w:rsid w:val="005B3D3A"/>
    <w:rsid w:val="005B3F84"/>
    <w:rsid w:val="005B5217"/>
    <w:rsid w:val="005B6D8E"/>
    <w:rsid w:val="005C0188"/>
    <w:rsid w:val="005C1771"/>
    <w:rsid w:val="005C4F52"/>
    <w:rsid w:val="005C5853"/>
    <w:rsid w:val="005D17C6"/>
    <w:rsid w:val="005D4673"/>
    <w:rsid w:val="005D582B"/>
    <w:rsid w:val="005D7B81"/>
    <w:rsid w:val="005E3519"/>
    <w:rsid w:val="005F6316"/>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75ABA"/>
    <w:rsid w:val="00683580"/>
    <w:rsid w:val="00683DDE"/>
    <w:rsid w:val="00683FF3"/>
    <w:rsid w:val="00684FA9"/>
    <w:rsid w:val="00685F92"/>
    <w:rsid w:val="00694DAD"/>
    <w:rsid w:val="0069526C"/>
    <w:rsid w:val="006965B0"/>
    <w:rsid w:val="006A027B"/>
    <w:rsid w:val="006A3221"/>
    <w:rsid w:val="006A34AD"/>
    <w:rsid w:val="006A78EA"/>
    <w:rsid w:val="006B0C8C"/>
    <w:rsid w:val="006B231A"/>
    <w:rsid w:val="006B3044"/>
    <w:rsid w:val="006B715B"/>
    <w:rsid w:val="006C0DD3"/>
    <w:rsid w:val="006C24A5"/>
    <w:rsid w:val="006C26A1"/>
    <w:rsid w:val="006C327C"/>
    <w:rsid w:val="006C4729"/>
    <w:rsid w:val="006C5459"/>
    <w:rsid w:val="006C5C5E"/>
    <w:rsid w:val="006C67D1"/>
    <w:rsid w:val="006C76B2"/>
    <w:rsid w:val="006D25FE"/>
    <w:rsid w:val="006D5551"/>
    <w:rsid w:val="006D6E45"/>
    <w:rsid w:val="006E01E2"/>
    <w:rsid w:val="006E1CDB"/>
    <w:rsid w:val="006E2105"/>
    <w:rsid w:val="006E4B09"/>
    <w:rsid w:val="006F0EE8"/>
    <w:rsid w:val="006F23F3"/>
    <w:rsid w:val="007004C7"/>
    <w:rsid w:val="00702BEA"/>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95DDD"/>
    <w:rsid w:val="007A0875"/>
    <w:rsid w:val="007A42FF"/>
    <w:rsid w:val="007A5A13"/>
    <w:rsid w:val="007B0788"/>
    <w:rsid w:val="007B1705"/>
    <w:rsid w:val="007B2CBA"/>
    <w:rsid w:val="007C1B86"/>
    <w:rsid w:val="007C270F"/>
    <w:rsid w:val="007C5B00"/>
    <w:rsid w:val="007D1452"/>
    <w:rsid w:val="007D14FB"/>
    <w:rsid w:val="007D210C"/>
    <w:rsid w:val="007E068D"/>
    <w:rsid w:val="007E6D43"/>
    <w:rsid w:val="007F0858"/>
    <w:rsid w:val="007F1CF0"/>
    <w:rsid w:val="007F247A"/>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603"/>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17105"/>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0283"/>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1050"/>
    <w:rsid w:val="009E3A05"/>
    <w:rsid w:val="009E5079"/>
    <w:rsid w:val="009E6F7C"/>
    <w:rsid w:val="009F0358"/>
    <w:rsid w:val="009F1B48"/>
    <w:rsid w:val="009F26D5"/>
    <w:rsid w:val="009F2786"/>
    <w:rsid w:val="009F2F2B"/>
    <w:rsid w:val="009F3A5C"/>
    <w:rsid w:val="00A00C0E"/>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8E2"/>
    <w:rsid w:val="00B06423"/>
    <w:rsid w:val="00B16915"/>
    <w:rsid w:val="00B206F4"/>
    <w:rsid w:val="00B22738"/>
    <w:rsid w:val="00B23705"/>
    <w:rsid w:val="00B24447"/>
    <w:rsid w:val="00B2507D"/>
    <w:rsid w:val="00B27FE3"/>
    <w:rsid w:val="00B30746"/>
    <w:rsid w:val="00B31A1D"/>
    <w:rsid w:val="00B33572"/>
    <w:rsid w:val="00B33BB8"/>
    <w:rsid w:val="00B33FA0"/>
    <w:rsid w:val="00B37262"/>
    <w:rsid w:val="00B40C13"/>
    <w:rsid w:val="00B41541"/>
    <w:rsid w:val="00B4411B"/>
    <w:rsid w:val="00B45C12"/>
    <w:rsid w:val="00B47638"/>
    <w:rsid w:val="00B505C4"/>
    <w:rsid w:val="00B51730"/>
    <w:rsid w:val="00B52A03"/>
    <w:rsid w:val="00B558FF"/>
    <w:rsid w:val="00B610F1"/>
    <w:rsid w:val="00B625FF"/>
    <w:rsid w:val="00B629BF"/>
    <w:rsid w:val="00B66FE6"/>
    <w:rsid w:val="00B6765C"/>
    <w:rsid w:val="00B71ACC"/>
    <w:rsid w:val="00B74696"/>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46C2"/>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4292"/>
    <w:rsid w:val="00D46F25"/>
    <w:rsid w:val="00D4703B"/>
    <w:rsid w:val="00D47975"/>
    <w:rsid w:val="00D530C9"/>
    <w:rsid w:val="00D55AFB"/>
    <w:rsid w:val="00D569DB"/>
    <w:rsid w:val="00D56D49"/>
    <w:rsid w:val="00D572DA"/>
    <w:rsid w:val="00D61FB1"/>
    <w:rsid w:val="00D6389A"/>
    <w:rsid w:val="00D70BB0"/>
    <w:rsid w:val="00D7194A"/>
    <w:rsid w:val="00D733D1"/>
    <w:rsid w:val="00D82520"/>
    <w:rsid w:val="00D82DF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2572"/>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440B"/>
    <w:rsid w:val="00E26625"/>
    <w:rsid w:val="00E3071E"/>
    <w:rsid w:val="00E33A19"/>
    <w:rsid w:val="00E35942"/>
    <w:rsid w:val="00E37087"/>
    <w:rsid w:val="00E44642"/>
    <w:rsid w:val="00E44E8A"/>
    <w:rsid w:val="00E45E67"/>
    <w:rsid w:val="00E46565"/>
    <w:rsid w:val="00E53B8A"/>
    <w:rsid w:val="00E55659"/>
    <w:rsid w:val="00E576F1"/>
    <w:rsid w:val="00E61774"/>
    <w:rsid w:val="00E6459F"/>
    <w:rsid w:val="00E65AFF"/>
    <w:rsid w:val="00E66DCA"/>
    <w:rsid w:val="00E712D5"/>
    <w:rsid w:val="00E72193"/>
    <w:rsid w:val="00E74F2D"/>
    <w:rsid w:val="00E75DBF"/>
    <w:rsid w:val="00E81C2D"/>
    <w:rsid w:val="00E866A5"/>
    <w:rsid w:val="00E936C7"/>
    <w:rsid w:val="00EB36D5"/>
    <w:rsid w:val="00EB3CA0"/>
    <w:rsid w:val="00EC075E"/>
    <w:rsid w:val="00EC5614"/>
    <w:rsid w:val="00EC62CC"/>
    <w:rsid w:val="00ED0AC0"/>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6EA1"/>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979C3"/>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F4B3B0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0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burkmar@field-studies-council.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hyperlink" Target="mailto:richardb@field-studies-council.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BB16C6-223A-498A-9AD7-6CE4A2E1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11263</TotalTime>
  <Pages>1</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29</cp:revision>
  <cp:lastPrinted>2018-10-24T17:06:00Z</cp:lastPrinted>
  <dcterms:created xsi:type="dcterms:W3CDTF">2013-03-22T11:03:00Z</dcterms:created>
  <dcterms:modified xsi:type="dcterms:W3CDTF">2018-10-24T17:06:00Z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