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CB55" w14:textId="1BB99E9F" w:rsidR="00D15796" w:rsidRPr="00D15796" w:rsidRDefault="00D15796" w:rsidP="00D15796">
      <w:pPr>
        <w:jc w:val="center"/>
        <w:rPr>
          <w:b/>
          <w:bCs/>
          <w:sz w:val="32"/>
          <w:szCs w:val="32"/>
        </w:rPr>
      </w:pPr>
      <w:r w:rsidRPr="00D15796">
        <w:rPr>
          <w:b/>
          <w:bCs/>
          <w:color w:val="1F4E79"/>
          <w:sz w:val="32"/>
          <w:szCs w:val="32"/>
        </w:rPr>
        <w:br/>
      </w:r>
      <w:r w:rsidRPr="00D15796">
        <w:rPr>
          <w:b/>
          <w:bCs/>
          <w:sz w:val="32"/>
          <w:szCs w:val="32"/>
        </w:rPr>
        <w:t>HW 4</w:t>
      </w:r>
    </w:p>
    <w:p w14:paraId="15493D81" w14:textId="77777777" w:rsidR="00D15796" w:rsidRDefault="00D15796" w:rsidP="00D15796">
      <w:pPr>
        <w:jc w:val="center"/>
        <w:rPr>
          <w:sz w:val="28"/>
          <w:szCs w:val="28"/>
        </w:rPr>
      </w:pPr>
    </w:p>
    <w:p w14:paraId="05E080F7" w14:textId="55A14D8A" w:rsidR="00D15796" w:rsidRDefault="00D15796" w:rsidP="00D15796">
      <w:pPr>
        <w:jc w:val="center"/>
        <w:rPr>
          <w:sz w:val="28"/>
          <w:szCs w:val="28"/>
        </w:rPr>
      </w:pPr>
      <w:r w:rsidRPr="00D15796">
        <w:rPr>
          <w:sz w:val="28"/>
          <w:szCs w:val="28"/>
        </w:rPr>
        <w:t>Anees Saheba Guddi | Kartheek Alluri | Keon Sadeghi | Manjot Kaur | Rish Jain</w:t>
      </w:r>
    </w:p>
    <w:p w14:paraId="3B903811" w14:textId="77777777" w:rsidR="00D15796" w:rsidRDefault="00D15796" w:rsidP="00D15796">
      <w:pPr>
        <w:rPr>
          <w:sz w:val="28"/>
          <w:szCs w:val="28"/>
        </w:rPr>
      </w:pPr>
    </w:p>
    <w:p w14:paraId="3EB2F276" w14:textId="34805D83" w:rsidR="00D15796" w:rsidRDefault="00D15796" w:rsidP="00D15796">
      <w:pPr>
        <w:rPr>
          <w:b/>
          <w:bCs/>
          <w:sz w:val="28"/>
          <w:szCs w:val="28"/>
        </w:rPr>
      </w:pPr>
      <w:r w:rsidRPr="00D15796">
        <w:rPr>
          <w:sz w:val="28"/>
          <w:szCs w:val="28"/>
        </w:rPr>
        <w:t xml:space="preserve">Did you find or come across solutions to similar problems by using Generative AI or other </w:t>
      </w:r>
      <w:proofErr w:type="gramStart"/>
      <w:r w:rsidRPr="00D15796">
        <w:rPr>
          <w:sz w:val="28"/>
          <w:szCs w:val="28"/>
        </w:rPr>
        <w:t>sources</w:t>
      </w:r>
      <w:r w:rsidRPr="00D15796">
        <w:rPr>
          <w:sz w:val="28"/>
          <w:szCs w:val="28"/>
        </w:rPr>
        <w:t>?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</w:t>
      </w:r>
      <w:r w:rsidRPr="00D15796">
        <w:rPr>
          <w:b/>
          <w:bCs/>
          <w:sz w:val="28"/>
          <w:szCs w:val="28"/>
        </w:rPr>
        <w:t>No</w:t>
      </w:r>
    </w:p>
    <w:p w14:paraId="0A63F808" w14:textId="45AAA619" w:rsidR="005372E6" w:rsidRPr="00D15796" w:rsidRDefault="00D15796" w:rsidP="00D15796">
      <w:pPr>
        <w:rPr>
          <w:b/>
          <w:bCs/>
          <w:sz w:val="28"/>
          <w:szCs w:val="28"/>
        </w:rPr>
      </w:pPr>
      <w:r>
        <w:rPr>
          <w:b/>
          <w:bCs/>
          <w:color w:val="1F4E79"/>
          <w:sz w:val="52"/>
          <w:szCs w:val="52"/>
        </w:rPr>
        <w:br/>
      </w:r>
      <w:r w:rsidR="00000000">
        <w:rPr>
          <w:b/>
          <w:bCs/>
          <w:color w:val="1F4E79"/>
          <w:sz w:val="52"/>
          <w:szCs w:val="52"/>
        </w:rPr>
        <w:t>Real-Time Student Attendance System</w:t>
      </w:r>
    </w:p>
    <w:p w14:paraId="382EFBAF" w14:textId="77777777" w:rsidR="005372E6" w:rsidRDefault="00000000">
      <w:pPr>
        <w:spacing w:after="120"/>
        <w:rPr>
          <w:sz w:val="18"/>
          <w:szCs w:val="18"/>
        </w:rPr>
      </w:pPr>
      <w:r>
        <w:rPr>
          <w:color w:val="2E75B6"/>
          <w:sz w:val="26"/>
          <w:szCs w:val="26"/>
        </w:rPr>
        <w:t xml:space="preserve">Apache Pulsar + Cassandra + Redis (Bloom Filter + </w:t>
      </w:r>
      <w:proofErr w:type="spellStart"/>
      <w:r>
        <w:rPr>
          <w:color w:val="2E75B6"/>
          <w:sz w:val="26"/>
          <w:szCs w:val="26"/>
        </w:rPr>
        <w:t>HyperLogLog</w:t>
      </w:r>
      <w:proofErr w:type="spellEnd"/>
      <w:r>
        <w:rPr>
          <w:color w:val="2E75B6"/>
          <w:sz w:val="26"/>
          <w:szCs w:val="26"/>
        </w:rPr>
        <w:t>)</w:t>
      </w:r>
    </w:p>
    <w:p w14:paraId="7D7A4BED" w14:textId="77777777" w:rsidR="005372E6" w:rsidRDefault="00000000">
      <w:pPr>
        <w:pStyle w:val="Heading1"/>
        <w:pBdr>
          <w:bottom w:val="single" w:sz="6" w:space="1" w:color="2E75B6"/>
        </w:pBdr>
        <w:rPr>
          <w:sz w:val="18"/>
          <w:szCs w:val="18"/>
        </w:rPr>
      </w:pPr>
      <w:r>
        <w:rPr>
          <w:sz w:val="24"/>
          <w:szCs w:val="24"/>
        </w:rPr>
        <w:t>Section 1.1 — Environment Setup &amp; Configuration</w:t>
      </w:r>
    </w:p>
    <w:p w14:paraId="57BFBDC1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Services Installed</w:t>
      </w:r>
    </w:p>
    <w:p w14:paraId="71DF7C49" w14:textId="77777777" w:rsidR="00537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sz w:val="18"/>
          <w:szCs w:val="18"/>
        </w:rPr>
      </w:pPr>
      <w:r>
        <w:rPr>
          <w:color w:val="000000"/>
          <w:sz w:val="18"/>
          <w:szCs w:val="18"/>
        </w:rPr>
        <w:t>Apache Pulsar 3.2.0 — pub/sub messaging broker (Docker, port 6650)</w:t>
      </w:r>
    </w:p>
    <w:p w14:paraId="25B0014B" w14:textId="77777777" w:rsidR="00537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Redis Stack — in-memory store with Bloom Filter &amp; </w:t>
      </w:r>
      <w:proofErr w:type="spellStart"/>
      <w:r>
        <w:rPr>
          <w:color w:val="000000"/>
          <w:sz w:val="18"/>
          <w:szCs w:val="18"/>
        </w:rPr>
        <w:t>HyperLogLog</w:t>
      </w:r>
      <w:proofErr w:type="spellEnd"/>
      <w:r>
        <w:rPr>
          <w:color w:val="000000"/>
          <w:sz w:val="18"/>
          <w:szCs w:val="18"/>
        </w:rPr>
        <w:t xml:space="preserve"> modules (Docker, port 6380)</w:t>
      </w:r>
    </w:p>
    <w:p w14:paraId="6C2E6EFD" w14:textId="77777777" w:rsidR="00537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sz w:val="18"/>
          <w:szCs w:val="18"/>
        </w:rPr>
      </w:pPr>
      <w:r>
        <w:rPr>
          <w:color w:val="000000"/>
          <w:sz w:val="18"/>
          <w:szCs w:val="18"/>
        </w:rPr>
        <w:t>Apache Cassandra 4.1 — distributed wide-column database (Docker, port 9042)</w:t>
      </w:r>
    </w:p>
    <w:p w14:paraId="4C64CA75" w14:textId="77777777" w:rsidR="00537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Python libraries: pulsar-client, </w:t>
      </w:r>
      <w:proofErr w:type="spellStart"/>
      <w:r>
        <w:rPr>
          <w:color w:val="000000"/>
          <w:sz w:val="18"/>
          <w:szCs w:val="18"/>
        </w:rPr>
        <w:t>redis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cassandra</w:t>
      </w:r>
      <w:proofErr w:type="spellEnd"/>
      <w:r>
        <w:rPr>
          <w:color w:val="000000"/>
          <w:sz w:val="18"/>
          <w:szCs w:val="18"/>
        </w:rPr>
        <w:t>-driver, faker</w:t>
      </w:r>
    </w:p>
    <w:p w14:paraId="51B7CFBB" w14:textId="77777777" w:rsidR="005372E6" w:rsidRDefault="005372E6">
      <w:pPr>
        <w:spacing w:after="100"/>
        <w:rPr>
          <w:sz w:val="18"/>
          <w:szCs w:val="18"/>
        </w:rPr>
      </w:pPr>
    </w:p>
    <w:p w14:paraId="13A921FC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Imports </w:t>
      </w:r>
    </w:p>
    <w:p w14:paraId="5A898D59" w14:textId="77777777" w:rsidR="005372E6" w:rsidRDefault="0000000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164286FE" wp14:editId="1141859C">
            <wp:extent cx="2452688" cy="221557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2215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07023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Configuration Code</w:t>
      </w:r>
    </w:p>
    <w:p w14:paraId="2DDAE2A1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The script defines all connection parameters at the top-level for easy reference:</w:t>
      </w:r>
    </w:p>
    <w:p w14:paraId="41351441" w14:textId="77777777" w:rsidR="005372E6" w:rsidRDefault="00000000">
      <w:pPr>
        <w:spacing w:after="12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 wp14:anchorId="19AF6227" wp14:editId="785539A5">
            <wp:extent cx="2182091" cy="2700338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2091" cy="270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6CC51" w14:textId="77777777" w:rsidR="005372E6" w:rsidRDefault="005372E6">
      <w:pPr>
        <w:pStyle w:val="Heading2"/>
        <w:rPr>
          <w:sz w:val="24"/>
          <w:szCs w:val="24"/>
        </w:rPr>
      </w:pPr>
    </w:p>
    <w:p w14:paraId="18E91CF0" w14:textId="77777777" w:rsidR="005372E6" w:rsidRDefault="005372E6">
      <w:pPr>
        <w:pStyle w:val="Heading2"/>
        <w:rPr>
          <w:sz w:val="24"/>
          <w:szCs w:val="24"/>
        </w:rPr>
      </w:pPr>
    </w:p>
    <w:p w14:paraId="4207F10A" w14:textId="77777777" w:rsidR="005372E6" w:rsidRDefault="005372E6">
      <w:pPr>
        <w:pStyle w:val="Heading2"/>
        <w:rPr>
          <w:sz w:val="24"/>
          <w:szCs w:val="24"/>
        </w:rPr>
      </w:pPr>
    </w:p>
    <w:p w14:paraId="45B6DBE8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Cassandra Schema</w:t>
      </w:r>
    </w:p>
    <w:p w14:paraId="131F33DE" w14:textId="77777777" w:rsidR="005372E6" w:rsidRDefault="00000000">
      <w:pPr>
        <w:spacing w:line="276" w:lineRule="auto"/>
        <w:rPr>
          <w:sz w:val="14"/>
          <w:szCs w:val="14"/>
        </w:rPr>
      </w:pPr>
      <w:r>
        <w:rPr>
          <w:noProof/>
          <w:sz w:val="14"/>
          <w:szCs w:val="14"/>
        </w:rPr>
        <w:drawing>
          <wp:inline distT="114300" distB="114300" distL="114300" distR="114300" wp14:anchorId="78917A15" wp14:editId="00055D50">
            <wp:extent cx="4062413" cy="2833746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8337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5844C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781175F" w14:textId="77777777" w:rsidR="005372E6" w:rsidRDefault="00000000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 wp14:anchorId="68D965E8" wp14:editId="772756B0">
            <wp:extent cx="6400800" cy="1941108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3851" b="493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1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A8774" w14:textId="77777777" w:rsidR="005372E6" w:rsidRDefault="00000000">
      <w:pPr>
        <w:pStyle w:val="Heading1"/>
        <w:pBdr>
          <w:bottom w:val="single" w:sz="6" w:space="1" w:color="2E75B6"/>
        </w:pBdr>
        <w:rPr>
          <w:sz w:val="32"/>
          <w:szCs w:val="32"/>
        </w:rPr>
      </w:pPr>
      <w:r>
        <w:rPr>
          <w:sz w:val="32"/>
          <w:szCs w:val="32"/>
        </w:rPr>
        <w:t>Section 1.2 — Simulating Streamed Student Data (Producer)</w:t>
      </w:r>
    </w:p>
    <w:p w14:paraId="37DB5538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Overview</w:t>
      </w:r>
    </w:p>
    <w:p w14:paraId="74610448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The producer script simulates RFID card readers at a university entrance. It continuously generates student IDs and publishes them as messages to the Pulsar attendance topic. To realistically test the Bloom Filter on the consumer side, messages are a mix of valid registered students and invalid/unknown IDs.</w:t>
      </w:r>
    </w:p>
    <w:p w14:paraId="48EE2E2D" w14:textId="77777777" w:rsidR="005372E6" w:rsidRDefault="005372E6">
      <w:pPr>
        <w:spacing w:after="100"/>
        <w:rPr>
          <w:sz w:val="18"/>
          <w:szCs w:val="18"/>
        </w:rPr>
      </w:pPr>
    </w:p>
    <w:p w14:paraId="746E3D1A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Message Mix Strategy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372E6" w14:paraId="6324778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F699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Probability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11A4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ID Range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940D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5372E6" w14:paraId="7B7F472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A12F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70%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3674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10000–49999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EAB0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Registered student (guaranteed to pass Bloom Filter)</w:t>
            </w:r>
          </w:p>
        </w:tc>
      </w:tr>
      <w:tr w:rsidR="005372E6" w14:paraId="09B3C7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9FF61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72673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10000–49999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C712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Random in valid range — may or may not be registered</w:t>
            </w:r>
          </w:p>
        </w:tc>
      </w:tr>
      <w:tr w:rsidR="005372E6" w14:paraId="11FB22E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35196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C06F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50000–99999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2D1A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Clearly unregistered card (invalid swipe simulation)</w:t>
            </w:r>
          </w:p>
        </w:tc>
      </w:tr>
    </w:tbl>
    <w:p w14:paraId="6A77A7D3" w14:textId="77777777" w:rsidR="005372E6" w:rsidRDefault="005372E6">
      <w:pPr>
        <w:spacing w:after="120"/>
        <w:rPr>
          <w:sz w:val="18"/>
          <w:szCs w:val="18"/>
        </w:rPr>
      </w:pPr>
    </w:p>
    <w:p w14:paraId="0B6E3FAB" w14:textId="77777777" w:rsidR="005372E6" w:rsidRDefault="005372E6">
      <w:pPr>
        <w:pStyle w:val="Heading2"/>
        <w:rPr>
          <w:sz w:val="24"/>
          <w:szCs w:val="24"/>
        </w:rPr>
      </w:pPr>
    </w:p>
    <w:p w14:paraId="1F8D39D2" w14:textId="77777777" w:rsidR="005372E6" w:rsidRDefault="005372E6">
      <w:pPr>
        <w:pStyle w:val="Heading2"/>
        <w:rPr>
          <w:sz w:val="24"/>
          <w:szCs w:val="24"/>
        </w:rPr>
      </w:pPr>
    </w:p>
    <w:p w14:paraId="07EFF7B2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Producer Code</w:t>
      </w:r>
    </w:p>
    <w:p w14:paraId="1BFE294E" w14:textId="77777777" w:rsidR="005372E6" w:rsidRDefault="00000000">
      <w:pPr>
        <w:pStyle w:val="Heading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358ABC" wp14:editId="10181E40">
            <wp:extent cx="1681163" cy="3288265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3288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34D50" w14:textId="77777777" w:rsidR="005372E6" w:rsidRDefault="005372E6">
      <w:pPr>
        <w:spacing w:after="120"/>
        <w:rPr>
          <w:sz w:val="18"/>
          <w:szCs w:val="18"/>
        </w:rPr>
      </w:pPr>
    </w:p>
    <w:p w14:paraId="48399D7A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55B19A0" w14:textId="77777777" w:rsidR="005372E6" w:rsidRDefault="0000000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084D2976" wp14:editId="133C4DCA">
            <wp:extent cx="6400800" cy="1266825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t="3211" b="6628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2FF4A" w14:textId="77777777" w:rsidR="005372E6" w:rsidRDefault="005372E6">
      <w:pPr>
        <w:spacing w:after="200"/>
        <w:rPr>
          <w:sz w:val="18"/>
          <w:szCs w:val="18"/>
        </w:rPr>
      </w:pPr>
    </w:p>
    <w:p w14:paraId="6F38B6DC" w14:textId="77777777" w:rsidR="005372E6" w:rsidRDefault="00000000">
      <w:pPr>
        <w:pStyle w:val="Heading1"/>
        <w:pBdr>
          <w:bottom w:val="single" w:sz="6" w:space="1" w:color="2E75B6"/>
        </w:pBdr>
        <w:rPr>
          <w:sz w:val="32"/>
          <w:szCs w:val="32"/>
        </w:rPr>
      </w:pPr>
      <w:r>
        <w:rPr>
          <w:sz w:val="32"/>
          <w:szCs w:val="32"/>
        </w:rPr>
        <w:t>Section 1.3 — Processing Attendance Data (Consumer)</w:t>
      </w:r>
    </w:p>
    <w:p w14:paraId="6DCC1539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Overview</w:t>
      </w:r>
    </w:p>
    <w:p w14:paraId="49571CEC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 xml:space="preserve">The consumer subscribes to the Pulsar attendance topic and processes each message through a three-stage pipeline: (1) validate the student ID using a Redis Bloom Filter, (2) track unique attendees using a Redis </w:t>
      </w:r>
      <w:proofErr w:type="spellStart"/>
      <w:r>
        <w:rPr>
          <w:sz w:val="18"/>
          <w:szCs w:val="18"/>
        </w:rPr>
        <w:t>HyperLogLog</w:t>
      </w:r>
      <w:proofErr w:type="spellEnd"/>
      <w:r>
        <w:rPr>
          <w:sz w:val="18"/>
          <w:szCs w:val="18"/>
        </w:rPr>
        <w:t>, and (3) persist the full attendance record to Cassandra.</w:t>
      </w:r>
    </w:p>
    <w:p w14:paraId="2DFD7542" w14:textId="77777777" w:rsidR="005372E6" w:rsidRDefault="005372E6">
      <w:pPr>
        <w:spacing w:after="100"/>
        <w:rPr>
          <w:sz w:val="18"/>
          <w:szCs w:val="18"/>
        </w:rPr>
      </w:pPr>
    </w:p>
    <w:p w14:paraId="6F88318D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Processing Pipeline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372E6" w14:paraId="3F6C29A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E07D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Step 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F566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Extract student ID from message payload (format: 'Student ID: 12345')</w:t>
            </w:r>
          </w:p>
        </w:tc>
      </w:tr>
      <w:tr w:rsidR="005372E6" w14:paraId="5F07F6A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2FE8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Step 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A641" w14:textId="77777777" w:rsidR="005372E6" w:rsidRDefault="00000000">
            <w:pPr>
              <w:rPr>
                <w:sz w:val="18"/>
                <w:szCs w:val="18"/>
              </w:rPr>
            </w:pPr>
            <w:proofErr w:type="gramStart"/>
            <w:r>
              <w:rPr>
                <w:sz w:val="16"/>
                <w:szCs w:val="16"/>
              </w:rPr>
              <w:t>BF.EXISTS</w:t>
            </w:r>
            <w:proofErr w:type="gramEnd"/>
            <w:r>
              <w:rPr>
                <w:sz w:val="16"/>
                <w:szCs w:val="16"/>
              </w:rPr>
              <w:t xml:space="preserve"> on Redis Bloom Filter — reject if ID not in filter (</w:t>
            </w:r>
            <w:proofErr w:type="gramStart"/>
            <w:r>
              <w:rPr>
                <w:sz w:val="16"/>
                <w:szCs w:val="16"/>
              </w:rPr>
              <w:t>definitely not</w:t>
            </w:r>
            <w:proofErr w:type="gramEnd"/>
            <w:r>
              <w:rPr>
                <w:sz w:val="16"/>
                <w:szCs w:val="16"/>
              </w:rPr>
              <w:t xml:space="preserve"> registered)</w:t>
            </w:r>
          </w:p>
        </w:tc>
      </w:tr>
      <w:tr w:rsidR="005372E6" w14:paraId="61C3658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8711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Step 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7BCE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PFADD to </w:t>
            </w:r>
            <w:proofErr w:type="spellStart"/>
            <w:r>
              <w:rPr>
                <w:sz w:val="16"/>
                <w:szCs w:val="16"/>
              </w:rPr>
              <w:t>HyperLogLog</w:t>
            </w:r>
            <w:proofErr w:type="spellEnd"/>
            <w:r>
              <w:rPr>
                <w:sz w:val="16"/>
                <w:szCs w:val="16"/>
              </w:rPr>
              <w:t xml:space="preserve"> key </w:t>
            </w:r>
            <w:proofErr w:type="spellStart"/>
            <w:proofErr w:type="gramStart"/>
            <w:r>
              <w:rPr>
                <w:sz w:val="16"/>
                <w:szCs w:val="16"/>
              </w:rPr>
              <w:t>hll:lecture</w:t>
            </w:r>
            <w:proofErr w:type="gramEnd"/>
            <w:r>
              <w:rPr>
                <w:sz w:val="16"/>
                <w:szCs w:val="16"/>
              </w:rPr>
              <w:t>:YYYY-MM-DD-HH</w:t>
            </w:r>
            <w:proofErr w:type="spellEnd"/>
            <w:r>
              <w:rPr>
                <w:sz w:val="16"/>
                <w:szCs w:val="16"/>
              </w:rPr>
              <w:t xml:space="preserve"> — tracks unique attendees per lecture slot</w:t>
            </w:r>
          </w:p>
        </w:tc>
      </w:tr>
      <w:tr w:rsidR="005372E6" w14:paraId="17EF541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CD46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Step 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ADE1" w14:textId="77777777" w:rsidR="005372E6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INSERT into Cassandra </w:t>
            </w:r>
            <w:proofErr w:type="spellStart"/>
            <w:r>
              <w:rPr>
                <w:sz w:val="16"/>
                <w:szCs w:val="16"/>
              </w:rPr>
              <w:t>attendance_records</w:t>
            </w:r>
            <w:proofErr w:type="spellEnd"/>
            <w:r>
              <w:rPr>
                <w:sz w:val="16"/>
                <w:szCs w:val="16"/>
              </w:rPr>
              <w:t xml:space="preserve"> — persists full record with timestamp</w:t>
            </w:r>
          </w:p>
        </w:tc>
      </w:tr>
    </w:tbl>
    <w:p w14:paraId="537A283C" w14:textId="77777777" w:rsidR="005372E6" w:rsidRDefault="005372E6">
      <w:pPr>
        <w:spacing w:after="120"/>
        <w:rPr>
          <w:sz w:val="18"/>
          <w:szCs w:val="18"/>
        </w:rPr>
      </w:pPr>
    </w:p>
    <w:p w14:paraId="106667E2" w14:textId="77777777" w:rsidR="005372E6" w:rsidRDefault="005372E6">
      <w:pPr>
        <w:pStyle w:val="Heading2"/>
        <w:rPr>
          <w:sz w:val="24"/>
          <w:szCs w:val="24"/>
        </w:rPr>
      </w:pPr>
    </w:p>
    <w:p w14:paraId="43ABF3A9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Bloom Filter Implementation</w:t>
      </w:r>
    </w:p>
    <w:p w14:paraId="36AF7AD4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The Bloom Filter is configured with a 1% false-positive rate and capacity of 100,000 elements. All three required Redis commands are used:</w:t>
      </w:r>
    </w:p>
    <w:p w14:paraId="0507E818" w14:textId="77777777" w:rsidR="005372E6" w:rsidRDefault="00000000">
      <w:pPr>
        <w:pStyle w:val="Heading2"/>
        <w:rPr>
          <w:sz w:val="24"/>
          <w:szCs w:val="24"/>
        </w:rPr>
      </w:pPr>
      <w:proofErr w:type="spellStart"/>
      <w:r>
        <w:rPr>
          <w:sz w:val="24"/>
          <w:szCs w:val="24"/>
        </w:rPr>
        <w:t>HyperLogLog</w:t>
      </w:r>
      <w:proofErr w:type="spellEnd"/>
      <w:r>
        <w:rPr>
          <w:sz w:val="24"/>
          <w:szCs w:val="24"/>
        </w:rPr>
        <w:t xml:space="preserve"> Implementation</w:t>
      </w:r>
    </w:p>
    <w:p w14:paraId="1B5F825D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 xml:space="preserve">For each valid swipe, the student ID is added to a </w:t>
      </w:r>
      <w:proofErr w:type="spellStart"/>
      <w:r>
        <w:rPr>
          <w:sz w:val="18"/>
          <w:szCs w:val="18"/>
        </w:rPr>
        <w:t>HyperLogLog</w:t>
      </w:r>
      <w:proofErr w:type="spellEnd"/>
      <w:r>
        <w:rPr>
          <w:sz w:val="18"/>
          <w:szCs w:val="18"/>
        </w:rPr>
        <w:t xml:space="preserve"> keyed by lecture date-hour slot. PFADD automatically creates the key if it does not exist:</w:t>
      </w:r>
    </w:p>
    <w:p w14:paraId="3A18F29E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Screenshot — Code</w:t>
      </w:r>
    </w:p>
    <w:p w14:paraId="6A206027" w14:textId="77777777" w:rsidR="005372E6" w:rsidRDefault="00000000">
      <w:pPr>
        <w:ind w:right="-691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 wp14:anchorId="0B810186" wp14:editId="6F241B90">
            <wp:extent cx="3239898" cy="6862763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898" cy="686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114300" distB="114300" distL="114300" distR="114300" wp14:anchorId="574251C1" wp14:editId="26474F6D">
            <wp:extent cx="3452813" cy="4888744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4888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5A051" w14:textId="77777777" w:rsidR="005372E6" w:rsidRDefault="005372E6">
      <w:pPr>
        <w:pStyle w:val="Heading2"/>
        <w:rPr>
          <w:sz w:val="24"/>
          <w:szCs w:val="24"/>
        </w:rPr>
      </w:pPr>
    </w:p>
    <w:p w14:paraId="13B42FB3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0296ABA4" w14:textId="77777777" w:rsidR="005372E6" w:rsidRDefault="00000000">
      <w:pPr>
        <w:ind w:left="-85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 wp14:anchorId="18BEDB2C" wp14:editId="6CEAE0E7">
            <wp:extent cx="6548438" cy="4064547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t="4358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4064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35C3C" w14:textId="77777777" w:rsidR="005372E6" w:rsidRDefault="00000000">
      <w:pPr>
        <w:ind w:left="-85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09C2E76C" wp14:editId="1534C41F">
            <wp:extent cx="7347147" cy="461383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t="3186"/>
                    <a:stretch>
                      <a:fillRect/>
                    </a:stretch>
                  </pic:blipFill>
                  <pic:spPr>
                    <a:xfrm>
                      <a:off x="0" y="0"/>
                      <a:ext cx="7347147" cy="4613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669B3" w14:textId="77777777" w:rsidR="005372E6" w:rsidRDefault="005372E6">
      <w:pPr>
        <w:pStyle w:val="Heading1"/>
        <w:pBdr>
          <w:bottom w:val="single" w:sz="6" w:space="1" w:color="2E75B6"/>
        </w:pBdr>
        <w:rPr>
          <w:sz w:val="32"/>
          <w:szCs w:val="32"/>
        </w:rPr>
      </w:pPr>
    </w:p>
    <w:p w14:paraId="3A81EB31" w14:textId="77777777" w:rsidR="005372E6" w:rsidRDefault="005372E6">
      <w:pPr>
        <w:pStyle w:val="Heading1"/>
        <w:pBdr>
          <w:bottom w:val="single" w:sz="6" w:space="1" w:color="2E75B6"/>
        </w:pBdr>
        <w:rPr>
          <w:sz w:val="32"/>
          <w:szCs w:val="32"/>
        </w:rPr>
      </w:pPr>
    </w:p>
    <w:p w14:paraId="2528979C" w14:textId="77777777" w:rsidR="005372E6" w:rsidRDefault="00000000">
      <w:pPr>
        <w:pStyle w:val="Heading1"/>
        <w:pBdr>
          <w:bottom w:val="single" w:sz="6" w:space="1" w:color="2E75B6"/>
        </w:pBdr>
        <w:rPr>
          <w:sz w:val="32"/>
          <w:szCs w:val="32"/>
        </w:rPr>
      </w:pPr>
      <w:r>
        <w:rPr>
          <w:sz w:val="32"/>
          <w:szCs w:val="32"/>
        </w:rPr>
        <w:t>Section 1.4 — Analyzing Attendance Data</w:t>
      </w:r>
    </w:p>
    <w:p w14:paraId="214D093A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Overview</w:t>
      </w:r>
    </w:p>
    <w:p w14:paraId="2367A979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 xml:space="preserve">The analysis module queries both Redis (PFCOUNT for </w:t>
      </w:r>
      <w:proofErr w:type="spellStart"/>
      <w:r>
        <w:rPr>
          <w:sz w:val="18"/>
          <w:szCs w:val="18"/>
        </w:rPr>
        <w:t>HyperLogLog</w:t>
      </w:r>
      <w:proofErr w:type="spellEnd"/>
      <w:r>
        <w:rPr>
          <w:sz w:val="18"/>
          <w:szCs w:val="18"/>
        </w:rPr>
        <w:t xml:space="preserve"> estimates) and Cassandra (detailed records for 7,538 rows across 11 lecture slots) to generate five attendance insights. Historical data was seeded across 5 days x 2 lecture slots to make insights meaningful.</w:t>
      </w:r>
    </w:p>
    <w:p w14:paraId="5ADD51A9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Screenshot — Code</w:t>
      </w:r>
    </w:p>
    <w:p w14:paraId="77929DE7" w14:textId="77777777" w:rsidR="005372E6" w:rsidRDefault="0000000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2454A158" wp14:editId="5DBE7CC4">
            <wp:extent cx="3535197" cy="6805613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197" cy="680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114300" distB="114300" distL="114300" distR="114300" wp14:anchorId="6FC55633" wp14:editId="0088CB0E">
            <wp:extent cx="3014663" cy="5646511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5646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09B22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Output</w:t>
      </w:r>
      <w:r>
        <w:rPr>
          <w:noProof/>
          <w:sz w:val="24"/>
          <w:szCs w:val="24"/>
        </w:rPr>
        <w:drawing>
          <wp:inline distT="114300" distB="114300" distL="114300" distR="114300" wp14:anchorId="1AE29A8D" wp14:editId="024FCB20">
            <wp:extent cx="6840000" cy="23368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Insight A — Unique Attendees Per Lecture (</w:t>
      </w:r>
      <w:proofErr w:type="spellStart"/>
      <w:r>
        <w:rPr>
          <w:sz w:val="24"/>
          <w:szCs w:val="24"/>
        </w:rPr>
        <w:t>HyperLogLog</w:t>
      </w:r>
      <w:proofErr w:type="spellEnd"/>
      <w:r>
        <w:rPr>
          <w:sz w:val="24"/>
          <w:szCs w:val="24"/>
        </w:rPr>
        <w:t xml:space="preserve"> PFCOUNT)</w:t>
      </w:r>
    </w:p>
    <w:p w14:paraId="4E0C36B3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 xml:space="preserve">Redis PFCOUNT estimates the number of unique students per lecture slot. For the live session (2026-04-13-04), both the </w:t>
      </w:r>
      <w:proofErr w:type="spellStart"/>
      <w:r>
        <w:rPr>
          <w:sz w:val="18"/>
          <w:szCs w:val="18"/>
        </w:rPr>
        <w:t>HyperLogLog</w:t>
      </w:r>
      <w:proofErr w:type="spellEnd"/>
      <w:r>
        <w:rPr>
          <w:sz w:val="18"/>
          <w:szCs w:val="18"/>
        </w:rPr>
        <w:t xml:space="preserve"> estimate and the Cassandra exact count agree at 162, demonstrating the accuracy of HLL on small-to-medium datasets (within its ~0.81% error bound).</w:t>
      </w:r>
    </w:p>
    <w:p w14:paraId="459B5894" w14:textId="77777777" w:rsidR="005372E6" w:rsidRDefault="00000000">
      <w:pPr>
        <w:spacing w:after="1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4A303692" wp14:editId="36AA5A1E">
            <wp:extent cx="3325974" cy="129240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5974" cy="1292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200A7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Insight B — Habitual Absentees</w:t>
      </w:r>
    </w:p>
    <w:p w14:paraId="28FFED2C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Students attending fewer than 50% of the 11 tracked lecture slots are flagged as habitual absentees. The analysis shows a healthy distribution: some students appear in only 1/11 lectures (9.1%) while others attend 5/11 (45.5%), giving a realistic spread for early intervention.</w:t>
      </w:r>
    </w:p>
    <w:p w14:paraId="7D3A770A" w14:textId="77777777" w:rsidR="005372E6" w:rsidRDefault="00000000">
      <w:pPr>
        <w:pStyle w:val="Heading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050063E" wp14:editId="590C4E17">
            <wp:extent cx="1566863" cy="3427512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3427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81CB2D4" wp14:editId="10054D21">
            <wp:extent cx="1400987" cy="3389151"/>
            <wp:effectExtent l="0" t="0" r="0" b="0"/>
            <wp:docPr id="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987" cy="338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.................</w:t>
      </w:r>
      <w:r>
        <w:rPr>
          <w:noProof/>
          <w:sz w:val="24"/>
          <w:szCs w:val="24"/>
        </w:rPr>
        <w:drawing>
          <wp:inline distT="114300" distB="114300" distL="114300" distR="114300" wp14:anchorId="366CA3DC" wp14:editId="00D70398">
            <wp:extent cx="1431937" cy="3595077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1937" cy="3595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5B477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Insight C — Habitual Latecomers</w:t>
      </w:r>
    </w:p>
    <w:p w14:paraId="5B19208E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Students arriving after minute 10 of the lecture hour in more than 50% of their attended sessions are classified as habitual latecomers. The analysis reveals meaningful variation: some students are 100% late while others hover near the 52-55% threshold. 'Late' is defined as arriving after a 10-minute grace period.</w:t>
      </w:r>
    </w:p>
    <w:p w14:paraId="6E02D3EE" w14:textId="77777777" w:rsidR="005372E6" w:rsidRDefault="00000000">
      <w:pPr>
        <w:spacing w:after="1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53B19B6F" wp14:editId="5FA4DA86">
            <wp:extent cx="1999965" cy="4614863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965" cy="4614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114300" distB="114300" distL="114300" distR="114300" wp14:anchorId="52602CE2" wp14:editId="4EA6AAA6">
            <wp:extent cx="1481138" cy="4453221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4453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.................. </w:t>
      </w:r>
      <w:r>
        <w:rPr>
          <w:noProof/>
          <w:sz w:val="18"/>
          <w:szCs w:val="18"/>
        </w:rPr>
        <w:drawing>
          <wp:inline distT="114300" distB="114300" distL="114300" distR="114300" wp14:anchorId="6AED8642" wp14:editId="354477A8">
            <wp:extent cx="1709013" cy="4624388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9013" cy="462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94453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Insight D — Top 10 Most Active Students</w:t>
      </w:r>
    </w:p>
    <w:p w14:paraId="160F0F87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Students ranked by total swipe count across all lecture slots. Top performers attend 10 out of 11 tracked sessions and record up to 19 swipes, indicating consistent engagement.</w:t>
      </w:r>
    </w:p>
    <w:p w14:paraId="5AD36CC2" w14:textId="77777777" w:rsidR="005372E6" w:rsidRDefault="00000000">
      <w:pPr>
        <w:spacing w:after="1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1EAF2E3E" wp14:editId="418DBB91">
            <wp:extent cx="2852738" cy="1112306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t="50850" r="69638" b="30885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112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02996" w14:textId="77777777" w:rsidR="005372E6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Insight E — Peak Attendance Hours</w:t>
      </w:r>
    </w:p>
    <w:p w14:paraId="2D485AE7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sz w:val="18"/>
          <w:szCs w:val="18"/>
        </w:rPr>
        <w:t>Lecture slots ranked by unique student count. The afternoon slots (14:00) tend to have slightly higher attendance than morning slots, with the busiest session (2026-04-09-14) attracting 776 unique students. This insight helps administrators schedule high-demand courses at optimal times.</w:t>
      </w:r>
    </w:p>
    <w:p w14:paraId="4BD409B0" w14:textId="77777777" w:rsidR="005372E6" w:rsidRDefault="005372E6">
      <w:pPr>
        <w:spacing w:before="80" w:after="80"/>
        <w:rPr>
          <w:sz w:val="18"/>
          <w:szCs w:val="18"/>
        </w:rPr>
      </w:pPr>
    </w:p>
    <w:p w14:paraId="20848081" w14:textId="77777777" w:rsidR="005372E6" w:rsidRDefault="00000000">
      <w:pPr>
        <w:spacing w:before="80" w:after="8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7561889B" wp14:editId="39C2A7D5">
            <wp:extent cx="2462213" cy="96242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t="73470" r="69359" b="7894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962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372E6">
      <w:pgSz w:w="12240" w:h="15840"/>
      <w:pgMar w:top="0" w:right="38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876666E-4DD8-481F-A23D-969C6B096D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106465-79D1-4F1F-BE33-1033445AA1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3712CB-6D37-462C-8A71-64414480C6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0299F"/>
    <w:multiLevelType w:val="multilevel"/>
    <w:tmpl w:val="9154CD9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1553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2E6"/>
    <w:rsid w:val="005372E6"/>
    <w:rsid w:val="00D15796"/>
    <w:rsid w:val="00FC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CBFE"/>
  <w15:docId w15:val="{63FD1C9B-B716-4A58-B782-988197C2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KKGd/FUVPjphSAem1yExF6hEw==">CgMxLjA4AHIhMWgxZG1uWGxrMUk5TmpINkdEOVB6T2cyeVpmTDBLak9N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 Jain</cp:lastModifiedBy>
  <cp:revision>2</cp:revision>
  <dcterms:created xsi:type="dcterms:W3CDTF">2026-04-14T22:55:00Z</dcterms:created>
  <dcterms:modified xsi:type="dcterms:W3CDTF">2026-04-14T23:00:00Z</dcterms:modified>
</cp:coreProperties>
</file>