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9F07" w14:textId="77777777" w:rsidR="003D080C" w:rsidRDefault="003D080C" w:rsidP="003D080C">
      <w:pPr>
        <w:spacing w:line="480" w:lineRule="auto"/>
      </w:pPr>
      <w:r>
        <w:rPr>
          <w:i/>
          <w:iCs/>
        </w:rPr>
        <w:t>Building a Lorenz Curve from Grouped Income Data</w:t>
      </w:r>
      <w:r>
        <w:t xml:space="preserve"> </w:t>
      </w:r>
    </w:p>
    <w:p w14:paraId="57F37F7F" w14:textId="17593806" w:rsidR="003D080C" w:rsidRDefault="003D080C" w:rsidP="003D080C">
      <w:pPr>
        <w:spacing w:line="480" w:lineRule="auto"/>
        <w:rPr>
          <w:rFonts w:eastAsiaTheme="minorEastAsia"/>
        </w:rPr>
      </w:pPr>
      <w:r>
        <w:rPr>
          <w:rFonts w:eastAsiaTheme="minorEastAsia"/>
        </w:rPr>
        <w:tab/>
        <w:t>Figure 1 illustrates the steps though which Lorenz interpolation approximates a Lorenz curve. The vertical dashed lines represent cumulative population shares</w:t>
      </w:r>
      <w:r>
        <w:rPr>
          <w:rFonts w:eastAsiaTheme="minorEastAsia"/>
        </w:rPr>
        <w:t xml:space="preserve">, which can be computed from </w:t>
      </w:r>
      <w:r w:rsidR="008E2FE1">
        <w:rPr>
          <w:rFonts w:eastAsiaTheme="minorEastAsia"/>
        </w:rPr>
        <w:t xml:space="preserve">the </w:t>
      </w:r>
      <w:r>
        <w:rPr>
          <w:rFonts w:eastAsiaTheme="minorEastAsia"/>
        </w:rPr>
        <w:t xml:space="preserve">grouped </w:t>
      </w:r>
      <w:r w:rsidR="008E2FE1">
        <w:rPr>
          <w:rFonts w:eastAsiaTheme="minorEastAsia"/>
        </w:rPr>
        <w:t xml:space="preserve">income </w:t>
      </w:r>
      <w:r>
        <w:rPr>
          <w:rFonts w:eastAsiaTheme="minorEastAsia"/>
        </w:rPr>
        <w:t xml:space="preserve">data. </w:t>
      </w:r>
      <w:r w:rsidR="005D6978">
        <w:rPr>
          <w:rFonts w:eastAsiaTheme="minorEastAsia"/>
        </w:rPr>
        <w:t>T</w:t>
      </w:r>
      <w:r>
        <w:rPr>
          <w:rFonts w:eastAsiaTheme="minorEastAsia"/>
        </w:rPr>
        <w:t>he income boundaries</w:t>
      </w:r>
      <w:r>
        <w:rPr>
          <w:rFonts w:eastAsiaTheme="minorEastAsia"/>
        </w:rPr>
        <w:t xml:space="preserve"> associated with </w:t>
      </w:r>
      <w:r>
        <w:rPr>
          <w:rFonts w:eastAsiaTheme="minorEastAsia"/>
        </w:rPr>
        <w:t>the</w:t>
      </w:r>
      <w:r>
        <w:rPr>
          <w:rFonts w:eastAsiaTheme="minorEastAsia"/>
        </w:rPr>
        <w:t>se</w:t>
      </w:r>
      <w:r>
        <w:rPr>
          <w:rFonts w:eastAsiaTheme="minorEastAsia"/>
        </w:rPr>
        <w:t xml:space="preserve"> lines</w:t>
      </w:r>
      <w:r w:rsidR="005D6978">
        <w:rPr>
          <w:rFonts w:eastAsiaTheme="minorEastAsia"/>
        </w:rPr>
        <w:t xml:space="preserve"> are used</w:t>
      </w:r>
      <w:r>
        <w:rPr>
          <w:rFonts w:eastAsiaTheme="minorEastAsia"/>
        </w:rPr>
        <w:t xml:space="preserve"> to determine </w:t>
      </w:r>
      <w:r>
        <w:rPr>
          <w:rFonts w:eastAsiaTheme="minorEastAsia"/>
        </w:rPr>
        <w:t xml:space="preserve">several </w:t>
      </w:r>
      <w:r>
        <w:rPr>
          <w:rFonts w:eastAsiaTheme="minorEastAsia"/>
        </w:rPr>
        <w:t xml:space="preserve">slopes </w:t>
      </w:r>
      <w:r>
        <w:rPr>
          <w:rFonts w:eastAsiaTheme="minorEastAsia"/>
        </w:rPr>
        <w:t xml:space="preserve">along </w:t>
      </w:r>
      <w:r>
        <w:rPr>
          <w:rFonts w:eastAsiaTheme="minorEastAsia"/>
        </w:rPr>
        <w:t>the Lorenz curve</w:t>
      </w:r>
      <w:r>
        <w:rPr>
          <w:rFonts w:eastAsiaTheme="minorEastAsia"/>
        </w:rPr>
        <w:t>, which</w:t>
      </w:r>
      <w:r>
        <w:rPr>
          <w:rFonts w:eastAsiaTheme="minorEastAsia"/>
        </w:rPr>
        <w:t xml:space="preserve"> are represented by the red line segments. </w:t>
      </w:r>
    </w:p>
    <w:p w14:paraId="336F0E91" w14:textId="77777777" w:rsidR="003D080C" w:rsidRDefault="003D080C" w:rsidP="003D080C">
      <w:pPr>
        <w:spacing w:line="480" w:lineRule="auto"/>
        <w:rPr>
          <w:rFonts w:eastAsiaTheme="minorEastAsia"/>
        </w:rPr>
      </w:pPr>
    </w:p>
    <w:p w14:paraId="468EABF0" w14:textId="77777777" w:rsidR="003D080C" w:rsidRDefault="003D080C" w:rsidP="003D080C">
      <w:pPr>
        <w:spacing w:line="480" w:lineRule="auto"/>
        <w:jc w:val="center"/>
        <w:rPr>
          <w:rFonts w:eastAsiaTheme="minorEastAsia"/>
        </w:rPr>
      </w:pPr>
      <w:r>
        <w:rPr>
          <w:rFonts w:eastAsiaTheme="minorEastAsia"/>
        </w:rPr>
        <w:t>[Insert Figure 1 About Here]</w:t>
      </w:r>
    </w:p>
    <w:p w14:paraId="6A66F92A" w14:textId="77777777" w:rsidR="003D080C" w:rsidRDefault="003D080C" w:rsidP="003D080C">
      <w:pPr>
        <w:spacing w:line="480" w:lineRule="auto"/>
        <w:rPr>
          <w:rFonts w:eastAsiaTheme="minorEastAsia"/>
        </w:rPr>
      </w:pPr>
    </w:p>
    <w:p w14:paraId="226CBBC6" w14:textId="33545037" w:rsidR="003D080C" w:rsidRPr="0026470B" w:rsidRDefault="003D080C" w:rsidP="008E2FE1">
      <w:pPr>
        <w:spacing w:line="480" w:lineRule="auto"/>
        <w:rPr>
          <w:rFonts w:eastAsiaTheme="minorEastAsia"/>
        </w:rPr>
      </w:pPr>
      <w:r>
        <w:rPr>
          <w:rFonts w:eastAsiaTheme="minorEastAsia"/>
        </w:rPr>
        <w:tab/>
        <w:t xml:space="preserve">Lorenz interpolation </w:t>
      </w:r>
      <w:r w:rsidR="003E4560">
        <w:rPr>
          <w:rFonts w:eastAsiaTheme="minorEastAsia"/>
        </w:rPr>
        <w:t xml:space="preserve">approximates a Lorenz curve by </w:t>
      </w:r>
      <w:r>
        <w:rPr>
          <w:rFonts w:eastAsiaTheme="minorEastAsia"/>
        </w:rPr>
        <w:t>estimat</w:t>
      </w:r>
      <w:r w:rsidR="003E4560">
        <w:rPr>
          <w:rFonts w:eastAsiaTheme="minorEastAsia"/>
        </w:rPr>
        <w:t>ing</w:t>
      </w:r>
      <w:r>
        <w:rPr>
          <w:rFonts w:eastAsiaTheme="minorEastAsia"/>
        </w:rPr>
        <w:t xml:space="preserve"> several </w:t>
      </w:r>
      <w:r>
        <w:rPr>
          <w:rFonts w:eastAsiaTheme="minorEastAsia"/>
        </w:rPr>
        <w:t>cubic function</w:t>
      </w:r>
      <w:r>
        <w:rPr>
          <w:rFonts w:eastAsiaTheme="minorEastAsia"/>
        </w:rPr>
        <w:t>s</w:t>
      </w:r>
      <w:r w:rsidR="003E4560">
        <w:rPr>
          <w:rFonts w:eastAsiaTheme="minorEastAsia"/>
        </w:rPr>
        <w:t xml:space="preserve"> in a sequence</w:t>
      </w:r>
      <w:r>
        <w:rPr>
          <w:rFonts w:eastAsiaTheme="minorEastAsia"/>
        </w:rPr>
        <w:t xml:space="preserve">. </w:t>
      </w:r>
      <w:r w:rsidR="0084737F">
        <w:rPr>
          <w:rFonts w:eastAsiaTheme="minorEastAsia"/>
        </w:rPr>
        <w:t xml:space="preserve">These functions are constrained to pass through points on the Lorenz curve and to have slopes at x-coordinates that are determined by the income boundaries. </w:t>
      </w:r>
      <w:r>
        <w:rPr>
          <w:rFonts w:eastAsiaTheme="minorEastAsia"/>
        </w:rPr>
        <w:t>The</w:t>
      </w:r>
      <w:r>
        <w:rPr>
          <w:rFonts w:eastAsiaTheme="minorEastAsia"/>
        </w:rPr>
        <w:t xml:space="preserve"> left plot of Figure 1</w:t>
      </w:r>
      <w:r>
        <w:rPr>
          <w:rFonts w:eastAsiaTheme="minorEastAsia"/>
        </w:rPr>
        <w:t xml:space="preserve"> shows the first function estimated by </w:t>
      </w:r>
      <w:r w:rsidR="003E4560">
        <w:rPr>
          <w:rFonts w:eastAsiaTheme="minorEastAsia"/>
        </w:rPr>
        <w:t>this</w:t>
      </w:r>
      <w:r>
        <w:rPr>
          <w:rFonts w:eastAsiaTheme="minorEastAsia"/>
        </w:rPr>
        <w:t xml:space="preserve"> method</w:t>
      </w:r>
      <w:r>
        <w:rPr>
          <w:rFonts w:eastAsiaTheme="minorEastAsia"/>
        </w:rPr>
        <w:t xml:space="preserve">. This function is constrained to pass through (0, 0), the point where the Lorenz curve begins. </w:t>
      </w:r>
      <w:r w:rsidR="003E4560">
        <w:rPr>
          <w:rFonts w:eastAsiaTheme="minorEastAsia"/>
        </w:rPr>
        <w:t xml:space="preserve">The </w:t>
      </w:r>
      <w:r>
        <w:rPr>
          <w:rFonts w:eastAsiaTheme="minorEastAsia"/>
        </w:rPr>
        <w:t>slope</w:t>
      </w:r>
      <w:r w:rsidR="003E4560">
        <w:rPr>
          <w:rFonts w:eastAsiaTheme="minorEastAsia"/>
        </w:rPr>
        <w:t xml:space="preserve"> of the function</w:t>
      </w:r>
      <w:r>
        <w:rPr>
          <w:rFonts w:eastAsiaTheme="minorEastAsia"/>
        </w:rPr>
        <w:t xml:space="preserve"> is constrained to equal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1</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m:t>
        </m:r>
        <m:r>
          <w:rPr>
            <w:rFonts w:ascii="Cambria Math" w:eastAsiaTheme="minorEastAsia" w:hAnsi="Cambria Math"/>
          </w:rPr>
          <m:t>F(</m:t>
        </m:r>
        <m:r>
          <w:rPr>
            <w:rFonts w:ascii="Cambria Math" w:eastAsiaTheme="minorEastAsia" w:hAnsi="Cambria Math"/>
          </w:rPr>
          <m:t>0</m:t>
        </m:r>
        <m:r>
          <w:rPr>
            <w:rFonts w:ascii="Cambria Math" w:eastAsiaTheme="minorEastAsia" w:hAnsi="Cambria Math"/>
          </w:rPr>
          <m:t>)</m:t>
        </m:r>
      </m:oMath>
      <w:r>
        <w:rPr>
          <w:rFonts w:eastAsiaTheme="minorEastAsia"/>
        </w:rPr>
        <w:t xml:space="preserve">,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2</m:t>
                </m:r>
              </m:sub>
            </m:sSub>
          </m:num>
          <m:den>
            <m:r>
              <w:rPr>
                <w:rFonts w:ascii="Cambria Math" w:hAnsi="Cambria Math"/>
              </w:rPr>
              <m:t>μ</m:t>
            </m:r>
          </m:den>
        </m:f>
      </m:oMath>
      <w:r>
        <w:rPr>
          <w:rFonts w:eastAsiaTheme="minorEastAsia"/>
        </w:rPr>
        <w:t xml:space="preserve"> at </w:t>
      </w:r>
      <m:oMath>
        <m:r>
          <w:rPr>
            <w:rFonts w:ascii="Cambria Math" w:eastAsiaTheme="minorEastAsia" w:hAnsi="Cambria Math"/>
          </w:rPr>
          <m:t>x=</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HAnsi" w:hAnsi="Cambria Math"/>
                <w:i/>
              </w:rPr>
            </m:ctrlPr>
          </m:sSubPr>
          <m:e>
            <m:r>
              <w:rPr>
                <w:rFonts w:ascii="Cambria Math" w:hAnsi="Cambria Math"/>
              </w:rPr>
              <m:t>l</m:t>
            </m:r>
          </m:e>
          <m:sub>
            <m:r>
              <w:rPr>
                <w:rFonts w:ascii="Cambria Math" w:hAnsi="Cambria Math"/>
              </w:rPr>
              <m:t>1</m:t>
            </m:r>
          </m:sub>
        </m:sSub>
      </m:oMath>
      <w:r>
        <w:rPr>
          <w:rFonts w:eastAsiaTheme="minorEastAsia"/>
        </w:rPr>
        <w:t xml:space="preserve"> is the lower bound of the first bin</w:t>
      </w:r>
      <w:r w:rsidR="0084737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xml:space="preserve">are the upper bounds of the first and second bins, and </w:t>
      </w:r>
      <m:oMath>
        <m:r>
          <w:rPr>
            <w:rFonts w:ascii="Cambria Math" w:eastAsiaTheme="minorEastAsia" w:hAnsi="Cambria Math"/>
          </w:rPr>
          <m:t>F</m:t>
        </m:r>
      </m:oMath>
      <w:r>
        <w:rPr>
          <w:rFonts w:eastAsiaTheme="minorEastAsia"/>
        </w:rPr>
        <w:t xml:space="preserve"> is the cumulative population share plotted on the x axis.</w:t>
      </w:r>
      <w:r>
        <w:rPr>
          <w:rFonts w:eastAsiaTheme="minorEastAsia"/>
        </w:rPr>
        <w:t xml:space="preserve"> </w:t>
      </w:r>
      <w:r w:rsidR="002140B0">
        <w:rPr>
          <w:rFonts w:eastAsiaTheme="minorEastAsia"/>
        </w:rPr>
        <w:t>Once this function</w:t>
      </w:r>
      <w:r w:rsidR="0084737F">
        <w:rPr>
          <w:rFonts w:eastAsiaTheme="minorEastAsia"/>
        </w:rPr>
        <w:t xml:space="preserve">,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oMath>
      <w:r w:rsidR="0084737F">
        <w:rPr>
          <w:rFonts w:eastAsiaTheme="minorEastAsia"/>
          <w:color w:val="000000" w:themeColor="text1"/>
        </w:rPr>
        <w:t>,</w:t>
      </w:r>
      <w:r>
        <w:rPr>
          <w:rFonts w:eastAsiaTheme="minorEastAsia"/>
        </w:rPr>
        <w:t xml:space="preserve"> </w:t>
      </w:r>
      <w:r w:rsidR="002140B0">
        <w:rPr>
          <w:rFonts w:eastAsiaTheme="minorEastAsia"/>
        </w:rPr>
        <w:t xml:space="preserve">is estimated, </w:t>
      </w:r>
      <w:r w:rsidR="0084737F">
        <w:rPr>
          <w:rFonts w:eastAsiaTheme="minorEastAsia"/>
        </w:rPr>
        <w:t xml:space="preserve">the y-coordinate of the point on the Lorenz curve associated with the lower bound of the </w:t>
      </w:r>
      <w:r>
        <w:rPr>
          <w:rFonts w:eastAsiaTheme="minorEastAsia"/>
        </w:rPr>
        <w:t xml:space="preserve">second </w:t>
      </w:r>
      <w:r w:rsidR="0084737F">
        <w:rPr>
          <w:rFonts w:eastAsiaTheme="minorEastAsia"/>
        </w:rPr>
        <w:t>bin</w:t>
      </w:r>
      <w:r>
        <w:rPr>
          <w:rFonts w:eastAsiaTheme="minorEastAsia"/>
        </w:rPr>
        <w:t xml:space="preserve"> is estimated </w:t>
      </w:r>
      <w:r w:rsidR="005D6978">
        <w:rPr>
          <w:rFonts w:eastAsiaTheme="minorEastAsia"/>
        </w:rPr>
        <w:t>as</w:t>
      </w:r>
      <w:r>
        <w:rPr>
          <w:rFonts w:eastAsiaTheme="minorEastAsia"/>
        </w:rPr>
        <w:t xml:space="preserve">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oMath>
      <w:r>
        <w:rPr>
          <w:rFonts w:eastAsiaTheme="minorEastAsia"/>
        </w:rPr>
        <w:t xml:space="preserve">. </w:t>
      </w:r>
      <w:r w:rsidR="002140B0">
        <w:rPr>
          <w:rFonts w:eastAsiaTheme="minorEastAsia"/>
        </w:rPr>
        <w:t>Then, the method estimates a function for the</w:t>
      </w:r>
      <w:r w:rsidR="0084737F">
        <w:rPr>
          <w:rFonts w:eastAsiaTheme="minorEastAsia"/>
          <w:iCs/>
          <w:color w:val="000000" w:themeColor="text1"/>
        </w:rPr>
        <w:t xml:space="preserve"> second</w:t>
      </w:r>
      <w:r w:rsidR="002140B0">
        <w:rPr>
          <w:rFonts w:eastAsiaTheme="minorEastAsia"/>
          <w:iCs/>
          <w:color w:val="000000" w:themeColor="text1"/>
        </w:rPr>
        <w:t xml:space="preserve"> bin that </w:t>
      </w:r>
      <w:r w:rsidR="0084737F">
        <w:rPr>
          <w:rFonts w:eastAsiaTheme="minorEastAsia"/>
          <w:iCs/>
          <w:color w:val="000000" w:themeColor="text1"/>
        </w:rPr>
        <w:t>is constrained to go through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sidR="0084737F">
        <w:rPr>
          <w:rFonts w:eastAsiaTheme="minorEastAsia"/>
        </w:rPr>
        <w:t xml:space="preserve">,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oMath>
      <w:r w:rsidR="0084737F">
        <w:rPr>
          <w:rFonts w:eastAsiaTheme="minorEastAsia"/>
          <w:iCs/>
          <w:color w:val="000000" w:themeColor="text1"/>
        </w:rPr>
        <w:t xml:space="preserve">) and to have slopes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l</m:t>
                </m:r>
              </m:e>
              <m:sub>
                <m:r>
                  <w:rPr>
                    <w:rFonts w:ascii="Cambria Math" w:hAnsi="Cambria Math"/>
                  </w:rPr>
                  <m:t>2</m:t>
                </m:r>
              </m:sub>
            </m:sSub>
          </m:num>
          <m:den>
            <m:r>
              <w:rPr>
                <w:rFonts w:ascii="Cambria Math" w:hAnsi="Cambria Math"/>
              </w:rPr>
              <m:t>μ</m:t>
            </m:r>
          </m:den>
        </m:f>
      </m:oMath>
      <w:r w:rsidR="0084737F">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oMath>
      <w:r w:rsidR="0084737F">
        <w:rPr>
          <w:rFonts w:eastAsiaTheme="minorEastAsia"/>
        </w:rPr>
        <w:t xml:space="preserve">,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2</m:t>
                </m:r>
              </m:sub>
            </m:sSub>
          </m:num>
          <m:den>
            <m:r>
              <w:rPr>
                <w:rFonts w:ascii="Cambria Math" w:hAnsi="Cambria Math"/>
              </w:rPr>
              <m:t>μ</m:t>
            </m:r>
          </m:den>
        </m:f>
      </m:oMath>
      <w:r w:rsidR="0084737F">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oMath>
      <w:r w:rsidR="0084737F">
        <w:rPr>
          <w:rFonts w:eastAsiaTheme="minorEastAsia"/>
        </w:rPr>
        <w:t xml:space="preserve">, and </w:t>
      </w:r>
      <m:oMath>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r>
                  <w:rPr>
                    <w:rFonts w:ascii="Cambria Math" w:hAnsi="Cambria Math"/>
                  </w:rPr>
                  <m:t>3</m:t>
                </m:r>
              </m:sub>
            </m:sSub>
          </m:num>
          <m:den>
            <m:r>
              <w:rPr>
                <w:rFonts w:ascii="Cambria Math" w:hAnsi="Cambria Math"/>
              </w:rPr>
              <m:t>μ</m:t>
            </m:r>
          </m:den>
        </m:f>
      </m:oMath>
      <w:r w:rsidR="0084737F">
        <w:rPr>
          <w:rFonts w:eastAsiaTheme="minorEastAsia"/>
        </w:rPr>
        <w:t xml:space="preserve"> at </w:t>
      </w:r>
      <m:oMath>
        <m:r>
          <w:rPr>
            <w:rFonts w:ascii="Cambria Math" w:eastAsiaTheme="minorEastAsia" w:hAnsi="Cambria Math"/>
          </w:rPr>
          <m:t>x=F(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oMath>
      <w:r w:rsidR="0084737F">
        <w:rPr>
          <w:rFonts w:eastAsiaTheme="minorEastAsia"/>
          <w:iCs/>
          <w:color w:val="000000" w:themeColor="text1"/>
        </w:rPr>
        <w:t xml:space="preserve"> </w:t>
      </w:r>
      <w:r>
        <w:rPr>
          <w:rFonts w:eastAsiaTheme="minorEastAsia"/>
          <w:iCs/>
          <w:color w:val="000000" w:themeColor="text1"/>
        </w:rPr>
        <w:t>(</w:t>
      </w:r>
      <w:r>
        <w:rPr>
          <w:rFonts w:eastAsiaTheme="minorEastAsia"/>
          <w:iCs/>
          <w:color w:val="000000" w:themeColor="text1"/>
        </w:rPr>
        <w:t xml:space="preserve">see </w:t>
      </w:r>
      <w:r>
        <w:rPr>
          <w:rFonts w:eastAsiaTheme="minorEastAsia"/>
          <w:iCs/>
          <w:color w:val="000000" w:themeColor="text1"/>
        </w:rPr>
        <w:t>the center plot in Figure 1).</w:t>
      </w:r>
      <w:r w:rsidR="008E2FE1">
        <w:rPr>
          <w:rStyle w:val="EndnoteReference"/>
          <w:rFonts w:eastAsiaTheme="minorEastAsia"/>
          <w:iCs/>
          <w:color w:val="000000" w:themeColor="text1"/>
        </w:rPr>
        <w:endnoteReference w:id="1"/>
      </w:r>
      <w:r>
        <w:rPr>
          <w:rFonts w:eastAsiaTheme="minorEastAsia"/>
          <w:iCs/>
          <w:color w:val="000000" w:themeColor="text1"/>
        </w:rPr>
        <w:t xml:space="preserve"> </w:t>
      </w:r>
      <w:r>
        <w:rPr>
          <w:rFonts w:eastAsiaTheme="minorEastAsia"/>
        </w:rPr>
        <w:t xml:space="preserve">These steps are repeated for the remaining bins except </w:t>
      </w:r>
      <w:r w:rsidR="008E2FE1">
        <w:rPr>
          <w:rFonts w:eastAsiaTheme="minorEastAsia"/>
        </w:rPr>
        <w:t xml:space="preserve">for </w:t>
      </w:r>
      <w:r>
        <w:rPr>
          <w:rFonts w:eastAsiaTheme="minorEastAsia"/>
        </w:rPr>
        <w:t>the top bin.</w:t>
      </w:r>
      <w:r w:rsidR="008E2FE1">
        <w:rPr>
          <w:rStyle w:val="EndnoteReference"/>
          <w:rFonts w:eastAsiaTheme="minorEastAsia"/>
        </w:rPr>
        <w:endnoteReference w:id="2"/>
      </w:r>
      <w:r>
        <w:rPr>
          <w:rFonts w:eastAsiaTheme="minorEastAsia"/>
        </w:rPr>
        <w:t xml:space="preserve">  </w:t>
      </w:r>
    </w:p>
    <w:p w14:paraId="1B02242A" w14:textId="71316A8A" w:rsidR="003D080C" w:rsidRDefault="003D080C" w:rsidP="003D080C">
      <w:pPr>
        <w:spacing w:line="480" w:lineRule="auto"/>
        <w:rPr>
          <w:rFonts w:eastAsiaTheme="minorEastAsia"/>
        </w:rPr>
      </w:pPr>
      <w:r>
        <w:rPr>
          <w:rFonts w:eastAsiaTheme="minorEastAsia"/>
        </w:rPr>
        <w:tab/>
      </w:r>
      <w:r w:rsidR="0084737F">
        <w:rPr>
          <w:rFonts w:eastAsiaTheme="minorEastAsia"/>
        </w:rPr>
        <w:t>T</w:t>
      </w:r>
      <w:r>
        <w:rPr>
          <w:rFonts w:eastAsiaTheme="minorEastAsia"/>
        </w:rPr>
        <w:t xml:space="preserve">he absence of an upper bound </w:t>
      </w:r>
      <w:r w:rsidR="0084737F">
        <w:rPr>
          <w:rFonts w:eastAsiaTheme="minorEastAsia"/>
        </w:rPr>
        <w:t>makes</w:t>
      </w:r>
      <w:r>
        <w:rPr>
          <w:rFonts w:eastAsiaTheme="minorEastAsia"/>
        </w:rPr>
        <w:t xml:space="preserve"> defining </w:t>
      </w:r>
      <w:r w:rsidR="0084737F">
        <w:rPr>
          <w:rFonts w:eastAsiaTheme="minorEastAsia"/>
        </w:rPr>
        <w:t>a</w:t>
      </w:r>
      <w:r>
        <w:rPr>
          <w:rFonts w:eastAsiaTheme="minorEastAsia"/>
        </w:rPr>
        <w:t xml:space="preserve"> cubic function</w:t>
      </w:r>
      <w:r w:rsidR="0084737F">
        <w:rPr>
          <w:rFonts w:eastAsiaTheme="minorEastAsia"/>
        </w:rPr>
        <w:t xml:space="preserve"> for </w:t>
      </w:r>
      <w:r w:rsidR="002140B0">
        <w:rPr>
          <w:rFonts w:eastAsiaTheme="minorEastAsia"/>
        </w:rPr>
        <w:t>the top</w:t>
      </w:r>
      <w:r w:rsidR="0084737F">
        <w:rPr>
          <w:rFonts w:eastAsiaTheme="minorEastAsia"/>
        </w:rPr>
        <w:t xml:space="preserve"> bin</w:t>
      </w:r>
      <w:r w:rsidR="002140B0">
        <w:rPr>
          <w:rFonts w:eastAsiaTheme="minorEastAsia"/>
        </w:rPr>
        <w:t xml:space="preserve"> of the grouped income data</w:t>
      </w:r>
      <w:r>
        <w:rPr>
          <w:rFonts w:eastAsiaTheme="minorEastAsia"/>
        </w:rPr>
        <w:t xml:space="preserve"> </w:t>
      </w:r>
      <w:r w:rsidRPr="0038441F">
        <w:rPr>
          <w:rFonts w:eastAsiaTheme="minorEastAsia"/>
        </w:rPr>
        <w:t xml:space="preserve">particularly challenging. Cubic functions fit to </w:t>
      </w:r>
      <w:r>
        <w:rPr>
          <w:rFonts w:eastAsiaTheme="minorEastAsia"/>
        </w:rPr>
        <w:t>points along</w:t>
      </w:r>
      <w:r w:rsidRPr="0038441F">
        <w:rPr>
          <w:rFonts w:eastAsiaTheme="minorEastAsia"/>
        </w:rPr>
        <w:t xml:space="preserve"> the</w:t>
      </w:r>
      <w:r>
        <w:rPr>
          <w:rFonts w:eastAsiaTheme="minorEastAsia"/>
        </w:rPr>
        <w:t xml:space="preserve"> </w:t>
      </w:r>
      <w:r w:rsidRPr="0038441F">
        <w:rPr>
          <w:rFonts w:eastAsiaTheme="minorEastAsia"/>
        </w:rPr>
        <w:t xml:space="preserve">Lorenz </w:t>
      </w:r>
      <w:r w:rsidRPr="0038441F">
        <w:rPr>
          <w:rFonts w:eastAsiaTheme="minorEastAsia"/>
        </w:rPr>
        <w:lastRenderedPageBreak/>
        <w:t xml:space="preserve">curve </w:t>
      </w:r>
      <w:r>
        <w:rPr>
          <w:rFonts w:eastAsiaTheme="minorEastAsia"/>
        </w:rPr>
        <w:t>potentially</w:t>
      </w:r>
      <w:r w:rsidRPr="0038441F">
        <w:rPr>
          <w:rFonts w:eastAsiaTheme="minorEastAsia"/>
        </w:rPr>
        <w:t xml:space="preserve"> underestimate the </w:t>
      </w:r>
      <w:r>
        <w:rPr>
          <w:rFonts w:eastAsiaTheme="minorEastAsia"/>
        </w:rPr>
        <w:t>variance</w:t>
      </w:r>
      <w:r w:rsidRPr="0038441F">
        <w:rPr>
          <w:rFonts w:eastAsiaTheme="minorEastAsia"/>
        </w:rPr>
        <w:t xml:space="preserve"> of incomes at the top of the </w:t>
      </w:r>
      <w:r>
        <w:rPr>
          <w:rFonts w:eastAsiaTheme="minorEastAsia"/>
        </w:rPr>
        <w:t xml:space="preserve">income </w:t>
      </w:r>
      <w:r w:rsidRPr="0038441F">
        <w:rPr>
          <w:rFonts w:eastAsiaTheme="minorEastAsia"/>
        </w:rPr>
        <w:t>distribution (</w:t>
      </w:r>
      <w:proofErr w:type="spellStart"/>
      <w:r w:rsidRPr="0038441F">
        <w:rPr>
          <w:rFonts w:eastAsiaTheme="minorEastAsia"/>
        </w:rPr>
        <w:t>Kakwani</w:t>
      </w:r>
      <w:proofErr w:type="spellEnd"/>
      <w:r w:rsidRPr="0038441F">
        <w:rPr>
          <w:rFonts w:eastAsiaTheme="minorEastAsia"/>
        </w:rPr>
        <w:t xml:space="preserve"> 1976:489). </w:t>
      </w:r>
      <w:r>
        <w:rPr>
          <w:rFonts w:eastAsiaTheme="minorEastAsia"/>
        </w:rPr>
        <w:t xml:space="preserve">To remedy this issue, Lorenz interpolation uses a slope constraint to reduce the upward trajectory of the cubic function applied </w:t>
      </w:r>
      <w:r>
        <w:rPr>
          <w:rFonts w:eastAsiaTheme="minorEastAsia"/>
        </w:rPr>
        <w:t>to this bin</w:t>
      </w:r>
      <w:r>
        <w:rPr>
          <w:rFonts w:eastAsiaTheme="minorEastAsia"/>
        </w:rPr>
        <w:t>.</w:t>
      </w:r>
      <w:r w:rsidR="00BC0CA3">
        <w:rPr>
          <w:rFonts w:eastAsiaTheme="minorEastAsia"/>
        </w:rPr>
        <w:t xml:space="preserve"> </w:t>
      </w:r>
      <w:r w:rsidR="002140B0">
        <w:rPr>
          <w:rFonts w:eastAsiaTheme="minorEastAsia"/>
        </w:rPr>
        <w:t>First</w:t>
      </w:r>
      <w:r w:rsidR="00BC0CA3" w:rsidRPr="003D080C">
        <w:rPr>
          <w:rFonts w:eastAsiaTheme="minorEastAsia"/>
        </w:rPr>
        <w:t>, a quadratic function is defined for the top bin</w:t>
      </w:r>
      <w:r w:rsidR="00BC0CA3">
        <w:rPr>
          <w:rFonts w:eastAsiaTheme="minorEastAsia"/>
        </w:rPr>
        <w:t>.</w:t>
      </w:r>
      <w:r w:rsidR="002140B0">
        <w:rPr>
          <w:rFonts w:eastAsiaTheme="minorEastAsia"/>
        </w:rPr>
        <w:t xml:space="preserve"> T</w:t>
      </w:r>
      <w:r w:rsidR="00BC0CA3" w:rsidRPr="003D080C">
        <w:rPr>
          <w:rFonts w:eastAsiaTheme="minorEastAsia"/>
        </w:rPr>
        <w:t xml:space="preserve">he slope of this function is </w:t>
      </w:r>
      <w:r w:rsidR="008E2FE1">
        <w:rPr>
          <w:rFonts w:eastAsiaTheme="minorEastAsia"/>
        </w:rPr>
        <w:t xml:space="preserve">then </w:t>
      </w:r>
      <w:r w:rsidR="00BC0CA3" w:rsidRPr="003D080C">
        <w:rPr>
          <w:rFonts w:eastAsiaTheme="minorEastAsia"/>
        </w:rPr>
        <w:t>incrementally reduced</w:t>
      </w:r>
      <w:r w:rsidR="00BC0CA3">
        <w:rPr>
          <w:rFonts w:eastAsiaTheme="minorEastAsia"/>
        </w:rPr>
        <w:t xml:space="preserve"> at the bin midpoint until</w:t>
      </w:r>
      <w:r w:rsidR="00BC0CA3" w:rsidRPr="003D080C">
        <w:rPr>
          <w:rFonts w:eastAsiaTheme="minorEastAsia"/>
        </w:rPr>
        <w:t xml:space="preserve"> the function is no longer convex, at which point the method selects </w:t>
      </w:r>
      <w:r w:rsidR="008E2FE1">
        <w:rPr>
          <w:rFonts w:eastAsiaTheme="minorEastAsia"/>
        </w:rPr>
        <w:t xml:space="preserve">the </w:t>
      </w:r>
      <w:r w:rsidR="00BC0CA3">
        <w:rPr>
          <w:rFonts w:eastAsiaTheme="minorEastAsia"/>
        </w:rPr>
        <w:t>last cubic function</w:t>
      </w:r>
      <w:r w:rsidR="00BC0CA3" w:rsidRPr="003D080C">
        <w:rPr>
          <w:rFonts w:eastAsiaTheme="minorEastAsia"/>
        </w:rPr>
        <w:t xml:space="preserve"> that does not violate th</w:t>
      </w:r>
      <w:r w:rsidR="00BC0CA3">
        <w:rPr>
          <w:rFonts w:eastAsiaTheme="minorEastAsia"/>
        </w:rPr>
        <w:t>is</w:t>
      </w:r>
      <w:r w:rsidR="00BC0CA3" w:rsidRPr="003D080C">
        <w:rPr>
          <w:rFonts w:eastAsiaTheme="minorEastAsia"/>
        </w:rPr>
        <w:t xml:space="preserve"> convexity check. This results in a gradually increasing cubic function that captures that variance at the upper tail of the income distribution</w:t>
      </w:r>
      <w:r w:rsidR="00BC0CA3">
        <w:rPr>
          <w:rFonts w:eastAsiaTheme="minorEastAsia"/>
        </w:rPr>
        <w:t>.</w:t>
      </w:r>
      <w:r w:rsidR="00BC0CA3" w:rsidRPr="009B1432">
        <w:t xml:space="preserve"> </w:t>
      </w:r>
      <w:r>
        <w:rPr>
          <w:rStyle w:val="EndnoteReference"/>
          <w:rFonts w:eastAsiaTheme="minorEastAsia"/>
        </w:rPr>
        <w:endnoteReference w:id="3"/>
      </w:r>
      <w:r>
        <w:rPr>
          <w:rFonts w:eastAsiaTheme="minorEastAsia"/>
        </w:rPr>
        <w:t xml:space="preserve">      </w:t>
      </w:r>
    </w:p>
    <w:p w14:paraId="3C322218" w14:textId="77777777" w:rsidR="003D080C" w:rsidRPr="0038441F" w:rsidRDefault="003D080C" w:rsidP="003D080C">
      <w:pPr>
        <w:spacing w:line="480" w:lineRule="auto"/>
        <w:rPr>
          <w:rFonts w:eastAsiaTheme="minorEastAsia"/>
        </w:rPr>
      </w:pPr>
      <w:r w:rsidRPr="0038441F">
        <w:rPr>
          <w:rFonts w:eastAsiaTheme="minorEastAsia"/>
        </w:rPr>
        <w:tab/>
        <w:t xml:space="preserve">Having estimated a Lorenz curve, the final step is to </w:t>
      </w:r>
      <w:r>
        <w:rPr>
          <w:rFonts w:eastAsiaTheme="minorEastAsia"/>
        </w:rPr>
        <w:t>create</w:t>
      </w:r>
      <w:r w:rsidRPr="0038441F">
        <w:rPr>
          <w:rFonts w:eastAsiaTheme="minorEastAsia"/>
        </w:rPr>
        <w:t xml:space="preserve"> a sample of exact incomes based on this curve. A computationally efficient way to approximate a sample from the Lorenz curve is to plot equidistant points along the </w:t>
      </w:r>
      <w:r>
        <w:rPr>
          <w:rFonts w:eastAsiaTheme="minorEastAsia"/>
        </w:rPr>
        <w:t>estimated</w:t>
      </w:r>
      <w:r w:rsidRPr="0038441F">
        <w:rPr>
          <w:rFonts w:eastAsiaTheme="minorEastAsia"/>
        </w:rPr>
        <w:t xml:space="preserve"> curve and multiply the slopes of the line segments connecting these points by the </w:t>
      </w:r>
      <w:r>
        <w:rPr>
          <w:rFonts w:eastAsiaTheme="minorEastAsia"/>
        </w:rPr>
        <w:t>income distribution</w:t>
      </w:r>
      <w:r w:rsidRPr="0038441F">
        <w:rPr>
          <w:rFonts w:eastAsiaTheme="minorEastAsia"/>
        </w:rPr>
        <w:t xml:space="preserve"> mean. This generates samples from the underlying income distribution, which can be weighted using the frequencies provided in the grouped income data. </w:t>
      </w:r>
      <w:r>
        <w:rPr>
          <w:rFonts w:eastAsiaTheme="minorEastAsia"/>
        </w:rPr>
        <w:t>T</w:t>
      </w:r>
      <w:r w:rsidRPr="0038441F">
        <w:rPr>
          <w:rFonts w:eastAsiaTheme="minorEastAsia"/>
        </w:rPr>
        <w:t xml:space="preserve">his weighted sample is plugged into an income inequality formula to produce an income inequality estimate.     </w:t>
      </w:r>
    </w:p>
    <w:p w14:paraId="6B676D11" w14:textId="77777777" w:rsidR="004970C1" w:rsidRDefault="00131B94"/>
    <w:sectPr w:rsidR="004970C1" w:rsidSect="00350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9FC9E" w14:textId="77777777" w:rsidR="00131B94" w:rsidRDefault="00131B94" w:rsidP="003D080C">
      <w:r>
        <w:separator/>
      </w:r>
    </w:p>
  </w:endnote>
  <w:endnote w:type="continuationSeparator" w:id="0">
    <w:p w14:paraId="5EC0F2AC" w14:textId="77777777" w:rsidR="00131B94" w:rsidRDefault="00131B94" w:rsidP="003D080C">
      <w:r>
        <w:continuationSeparator/>
      </w:r>
    </w:p>
  </w:endnote>
  <w:endnote w:id="1">
    <w:p w14:paraId="28402C2C" w14:textId="73F2F9B3" w:rsidR="008E2FE1" w:rsidRDefault="008E2FE1" w:rsidP="008E2FE1">
      <w:pPr>
        <w:rPr>
          <w:rFonts w:eastAsiaTheme="minorEastAsia"/>
        </w:rPr>
      </w:pPr>
      <w:r w:rsidRPr="008E2FE1">
        <w:rPr>
          <w:rStyle w:val="EndnoteReference"/>
        </w:rPr>
        <w:endnoteRef/>
      </w:r>
      <w:r w:rsidRPr="008E2FE1">
        <w:t xml:space="preserve"> </w:t>
      </w:r>
      <w:r w:rsidRPr="008E2FE1">
        <w:rPr>
          <w:rFonts w:eastAsiaTheme="minorEastAsia"/>
        </w:rPr>
        <w:t>The coefficients of each cubic function defined by these constraints can be calculated by solving the following system of equations.</w:t>
      </w:r>
    </w:p>
    <w:p w14:paraId="4B623AD1" w14:textId="77777777" w:rsidR="008E2FE1" w:rsidRPr="008E2FE1" w:rsidRDefault="008E2FE1" w:rsidP="008E2FE1">
      <w:pPr>
        <w:rPr>
          <w:rFonts w:eastAsiaTheme="minorEastAsia"/>
        </w:rPr>
      </w:pPr>
    </w:p>
    <w:p w14:paraId="40EB5C5E" w14:textId="77777777" w:rsidR="008E2FE1" w:rsidRPr="008E2FE1" w:rsidRDefault="008E2FE1" w:rsidP="008E2FE1">
      <w:pPr>
        <w:pStyle w:val="Caption"/>
        <w:jc w:val="right"/>
        <w:rPr>
          <w:color w:val="000000" w:themeColor="text1"/>
          <w:sz w:val="24"/>
          <w:szCs w:val="24"/>
        </w:rPr>
      </w:pP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4"/>
                      <m:mcJc m:val="center"/>
                    </m:mcPr>
                  </m:mc>
                </m:mcs>
                <m:ctrlPr>
                  <w:rPr>
                    <w:rFonts w:ascii="Cambria Math" w:eastAsiaTheme="minorEastAsia" w:hAnsi="Cambria Math"/>
                    <w:i w:val="0"/>
                    <w:color w:val="000000" w:themeColor="text1"/>
                    <w:sz w:val="24"/>
                    <w:szCs w:val="24"/>
                  </w:rPr>
                </m:ctrlPr>
              </m:mPr>
              <m:mr>
                <m:e>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3</m:t>
                      </m:r>
                    </m:sup>
                  </m:sSup>
                </m:e>
                <m:e>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 xml:space="preserve">1 </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e>
                <m:e>
                  <m:r>
                    <w:rPr>
                      <w:rFonts w:ascii="Cambria Math" w:eastAsiaTheme="minorEastAsia" w:hAnsi="Cambria Math"/>
                      <w:color w:val="000000" w:themeColor="text1"/>
                      <w:sz w:val="24"/>
                      <w:szCs w:val="24"/>
                    </w:rPr>
                    <m:t>2</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ctrlPr>
                    <w:rPr>
                      <w:rFonts w:ascii="Cambria Math" w:eastAsia="Cambria Math" w:hAnsi="Cambria Math"/>
                      <w:i w:val="0"/>
                      <w:color w:val="000000" w:themeColor="text1"/>
                      <w:sz w:val="24"/>
                      <w:szCs w:val="24"/>
                    </w:rPr>
                  </m:ctrlPr>
                </m:e>
              </m:mr>
              <m:mr>
                <m:e>
                  <m:r>
                    <w:rPr>
                      <w:rFonts w:ascii="Cambria Math" w:eastAsiaTheme="minorEastAsia" w:hAnsi="Cambria Math"/>
                      <w:color w:val="000000" w:themeColor="text1"/>
                      <w:sz w:val="24"/>
                      <w:szCs w:val="24"/>
                    </w:rPr>
                    <m:t>3</m:t>
                  </m:r>
                  <m:sSup>
                    <m:sSupPr>
                      <m:ctrlPr>
                        <w:rPr>
                          <w:rFonts w:ascii="Cambria Math" w:eastAsiaTheme="minorHAnsi" w:hAnsi="Cambria Math"/>
                          <w:color w:val="000000" w:themeColor="text1"/>
                          <w:sz w:val="24"/>
                          <w:szCs w:val="24"/>
                        </w:rPr>
                      </m:ctrlPr>
                    </m:sSupPr>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sup>
                      <m:r>
                        <w:rPr>
                          <w:rFonts w:ascii="Cambria Math" w:hAnsi="Cambria Math"/>
                          <w:color w:val="000000" w:themeColor="text1"/>
                          <w:sz w:val="24"/>
                          <w:szCs w:val="24"/>
                        </w:rPr>
                        <m:t>2</m:t>
                      </m:r>
                    </m:sup>
                  </m:sSup>
                  <m:ctrlPr>
                    <w:rPr>
                      <w:rFonts w:ascii="Cambria Math" w:eastAsia="Cambria Math" w:hAnsi="Cambria Math"/>
                      <w:i w:val="0"/>
                      <w:color w:val="000000" w:themeColor="text1"/>
                      <w:sz w:val="24"/>
                      <w:szCs w:val="24"/>
                    </w:rPr>
                  </m:ctrlPr>
                </m:e>
                <m:e>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2F(u</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b+1</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ctrlPr>
                    <w:rPr>
                      <w:rFonts w:ascii="Cambria Math" w:eastAsia="Cambria Math" w:hAnsi="Cambria Math"/>
                      <w:i w:val="0"/>
                      <w:color w:val="000000" w:themeColor="text1"/>
                      <w:sz w:val="24"/>
                      <w:szCs w:val="24"/>
                    </w:rPr>
                  </m:ctrlPr>
                </m:e>
                <m:e>
                  <m:r>
                    <w:rPr>
                      <w:rFonts w:ascii="Cambria Math" w:eastAsiaTheme="minorEastAsia" w:hAnsi="Cambria Math"/>
                      <w:color w:val="000000" w:themeColor="text1"/>
                      <w:sz w:val="24"/>
                      <w:szCs w:val="24"/>
                    </w:rPr>
                    <m:t>1</m:t>
                  </m:r>
                  <m:ctrlPr>
                    <w:rPr>
                      <w:rFonts w:ascii="Cambria Math" w:eastAsia="Cambria Math" w:hAnsi="Cambria Math"/>
                      <w:i w:val="0"/>
                      <w:color w:val="000000" w:themeColor="text1"/>
                      <w:sz w:val="24"/>
                      <w:szCs w:val="24"/>
                    </w:rPr>
                  </m:ctrlPr>
                </m:e>
                <m:e>
                  <m:r>
                    <w:rPr>
                      <w:rFonts w:ascii="Cambria Math" w:eastAsia="Cambria Math" w:hAnsi="Cambria Math"/>
                      <w:color w:val="000000" w:themeColor="text1"/>
                      <w:sz w:val="24"/>
                      <w:szCs w:val="24"/>
                    </w:rPr>
                    <m:t>0</m:t>
                  </m:r>
                </m:e>
              </m:mr>
            </m:m>
          </m:e>
        </m:d>
        <m:r>
          <w:rPr>
            <w:rFonts w:ascii="Cambria Math" w:eastAsiaTheme="minorEastAsia" w:hAnsi="Cambria Math"/>
            <w:color w:val="000000" w:themeColor="text1"/>
            <w:sz w:val="24"/>
            <w:szCs w:val="24"/>
          </w:rPr>
          <m:t xml:space="preserve"> </m:t>
        </m:r>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i w:val="0"/>
                    <w:color w:val="000000" w:themeColor="text1"/>
                    <w:sz w:val="24"/>
                    <w:szCs w:val="24"/>
                  </w:rPr>
                </m:ctrlPr>
              </m:mPr>
              <m:mr>
                <m:e>
                  <m:r>
                    <w:rPr>
                      <w:rFonts w:ascii="Cambria Math" w:eastAsiaTheme="minorEastAsia" w:hAnsi="Cambria Math"/>
                      <w:color w:val="000000" w:themeColor="text1"/>
                      <w:sz w:val="24"/>
                      <w:szCs w:val="24"/>
                    </w:rPr>
                    <m:t xml:space="preserve"> </m:t>
                  </m:r>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a</m:t>
                      </m:r>
                    </m:e>
                    <m:sub>
                      <m:r>
                        <w:rPr>
                          <w:rFonts w:ascii="Cambria Math" w:eastAsiaTheme="minorEastAsia" w:hAnsi="Cambria Math"/>
                          <w:color w:val="000000" w:themeColor="text1"/>
                          <w:sz w:val="24"/>
                          <w:szCs w:val="24"/>
                        </w:rPr>
                        <m:t>b</m:t>
                      </m:r>
                    </m:sub>
                  </m:sSub>
                  <m:r>
                    <w:rPr>
                      <w:rFonts w:ascii="Cambria Math" w:eastAsiaTheme="minorEastAsia" w:hAnsi="Cambria Math"/>
                      <w:color w:val="000000" w:themeColor="text1"/>
                      <w:sz w:val="24"/>
                      <w:szCs w:val="24"/>
                    </w:rPr>
                    <m:t xml:space="preserve"> </m:t>
                  </m: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c</m:t>
                      </m:r>
                    </m:e>
                    <m:sub>
                      <m:r>
                        <w:rPr>
                          <w:rFonts w:ascii="Cambria Math" w:eastAsiaTheme="minorEastAsia" w:hAnsi="Cambria Math"/>
                          <w:color w:val="000000" w:themeColor="text1"/>
                          <w:sz w:val="24"/>
                          <w:szCs w:val="24"/>
                        </w:rPr>
                        <m:t>b</m:t>
                      </m:r>
                    </m:sub>
                  </m:sSub>
                  <m:ctrlPr>
                    <w:rPr>
                      <w:rFonts w:ascii="Cambria Math" w:eastAsia="Cambria Math" w:hAnsi="Cambria Math"/>
                      <w:i w:val="0"/>
                      <w:color w:val="000000" w:themeColor="text1"/>
                      <w:sz w:val="24"/>
                      <w:szCs w:val="24"/>
                    </w:rPr>
                  </m:ctrlPr>
                </m:e>
              </m:mr>
              <m:mr>
                <m:e>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d</m:t>
                      </m:r>
                    </m:e>
                    <m:sub>
                      <m:r>
                        <w:rPr>
                          <w:rFonts w:ascii="Cambria Math" w:eastAsiaTheme="minorEastAsia" w:hAnsi="Cambria Math"/>
                          <w:color w:val="000000" w:themeColor="text1"/>
                          <w:sz w:val="24"/>
                          <w:szCs w:val="24"/>
                        </w:rPr>
                        <m:t>b</m:t>
                      </m:r>
                    </m:sub>
                  </m:sSub>
                </m:e>
              </m:mr>
            </m:m>
            <m:r>
              <w:rPr>
                <w:rFonts w:ascii="Cambria Math" w:eastAsiaTheme="minorEastAsia" w:hAnsi="Cambria Math"/>
                <w:color w:val="000000" w:themeColor="text1"/>
                <w:sz w:val="24"/>
                <w:szCs w:val="24"/>
              </w:rPr>
              <m:t xml:space="preserve"> </m:t>
            </m:r>
          </m:e>
        </m:d>
      </m:oMath>
      <w:r w:rsidRPr="008E2FE1">
        <w:rPr>
          <w:rFonts w:eastAsiaTheme="minorEastAsia"/>
          <w:color w:val="000000" w:themeColor="text1"/>
          <w:sz w:val="24"/>
          <w:szCs w:val="24"/>
        </w:rPr>
        <w:t xml:space="preserve"> = </w:t>
      </w:r>
      <m:oMath>
        <m:d>
          <m:dPr>
            <m:begChr m:val="["/>
            <m:endChr m:val="]"/>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 xml:space="preserve"> </m:t>
            </m:r>
            <m:m>
              <m:mPr>
                <m:rSpRule m:val="4"/>
                <m:rSp m:val="3"/>
                <m:mcs>
                  <m:mc>
                    <m:mcPr>
                      <m:count m:val="1"/>
                      <m:mcJc m:val="center"/>
                    </m:mcPr>
                  </m:mc>
                </m:mcs>
                <m:ctrlPr>
                  <w:rPr>
                    <w:rFonts w:ascii="Cambria Math" w:eastAsiaTheme="minorEastAsia" w:hAnsi="Cambria Math"/>
                    <w:color w:val="000000" w:themeColor="text1"/>
                    <w:sz w:val="24"/>
                    <w:szCs w:val="24"/>
                  </w:rPr>
                </m:ctrlPr>
              </m:mPr>
              <m:mr>
                <m:e>
                  <m:sSub>
                    <m:sSubPr>
                      <m:ctrlPr>
                        <w:rPr>
                          <w:rFonts w:ascii="Cambria Math" w:eastAsiaTheme="minorEastAsia" w:hAnsi="Cambria Math"/>
                          <w:color w:val="000000" w:themeColor="text1"/>
                          <w:sz w:val="24"/>
                          <w:szCs w:val="24"/>
                        </w:rPr>
                      </m:ctrlPr>
                    </m:sSubPr>
                    <m:e>
                      <m:acc>
                        <m:accPr>
                          <m:ctrlPr>
                            <w:rPr>
                              <w:rFonts w:ascii="Cambria Math" w:eastAsiaTheme="minorEastAsia" w:hAnsi="Cambria Math"/>
                              <w:color w:val="000000" w:themeColor="text1"/>
                              <w:sz w:val="24"/>
                              <w:szCs w:val="24"/>
                            </w:rPr>
                          </m:ctrlPr>
                        </m:accPr>
                        <m:e>
                          <m:r>
                            <w:rPr>
                              <w:rFonts w:ascii="Cambria Math" w:eastAsiaTheme="minorEastAsia" w:hAnsi="Cambria Math"/>
                              <w:color w:val="000000" w:themeColor="text1"/>
                              <w:sz w:val="24"/>
                              <w:szCs w:val="24"/>
                            </w:rPr>
                            <m:t>L</m:t>
                          </m:r>
                        </m:e>
                      </m:acc>
                    </m:e>
                    <m:sub>
                      <m:r>
                        <w:rPr>
                          <w:rFonts w:ascii="Cambria Math" w:eastAsiaTheme="minorEastAsia" w:hAnsi="Cambria Math"/>
                          <w:color w:val="000000" w:themeColor="text1"/>
                          <w:sz w:val="24"/>
                          <w:szCs w:val="24"/>
                        </w:rPr>
                        <m:t>b-1</m:t>
                      </m:r>
                    </m:sub>
                  </m:sSub>
                  <m:r>
                    <w:rPr>
                      <w:rFonts w:ascii="Cambria Math" w:eastAsiaTheme="minorEastAsia"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eastAsiaTheme="minorEastAsia" w:hAnsi="Cambria Math"/>
                          <w:color w:val="000000" w:themeColor="text1"/>
                          <w:sz w:val="24"/>
                          <w:szCs w:val="24"/>
                        </w:rPr>
                        <m:t>F(l</m:t>
                      </m:r>
                      <m:ctrlPr>
                        <w:rPr>
                          <w:rFonts w:ascii="Cambria Math" w:hAnsi="Cambria Math"/>
                          <w:iCs w:val="0"/>
                          <w:color w:val="000000" w:themeColor="text1"/>
                          <w:sz w:val="24"/>
                          <w:szCs w:val="24"/>
                        </w:rPr>
                      </m:ctrlPr>
                    </m:e>
                    <m:sub>
                      <m:r>
                        <w:rPr>
                          <w:rFonts w:ascii="Cambria Math" w:eastAsiaTheme="minorEastAsia" w:hAnsi="Cambria Math"/>
                          <w:color w:val="000000" w:themeColor="text1"/>
                          <w:sz w:val="24"/>
                          <w:szCs w:val="24"/>
                        </w:rPr>
                        <m:t>b</m:t>
                      </m:r>
                      <m:ctrlPr>
                        <w:rPr>
                          <w:rFonts w:ascii="Cambria Math" w:hAnsi="Cambria Math"/>
                          <w:iCs w:val="0"/>
                          <w:color w:val="000000" w:themeColor="text1"/>
                          <w:sz w:val="24"/>
                          <w:szCs w:val="24"/>
                        </w:rPr>
                      </m:ctrlPr>
                    </m:sub>
                  </m:sSub>
                  <m:r>
                    <w:rPr>
                      <w:rFonts w:ascii="Cambria Math" w:eastAsiaTheme="minorEastAsia" w:hAnsi="Cambria Math"/>
                      <w:color w:val="000000" w:themeColor="text1"/>
                      <w:sz w:val="24"/>
                      <w:szCs w:val="24"/>
                    </w:rPr>
                    <m:t>))</m:t>
                  </m: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l</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m:t>
                          </m:r>
                        </m:sub>
                      </m:sSub>
                    </m:num>
                    <m:den>
                      <m:r>
                        <w:rPr>
                          <w:rFonts w:ascii="Cambria Math" w:hAnsi="Cambria Math"/>
                          <w:sz w:val="24"/>
                          <w:szCs w:val="24"/>
                        </w:rPr>
                        <m:t>μ</m:t>
                      </m:r>
                    </m:den>
                  </m:f>
                  <m:ctrlPr>
                    <w:rPr>
                      <w:rFonts w:ascii="Cambria Math" w:eastAsia="Cambria Math" w:hAnsi="Cambria Math"/>
                      <w:color w:val="000000" w:themeColor="text1"/>
                      <w:sz w:val="24"/>
                      <w:szCs w:val="24"/>
                    </w:rPr>
                  </m:ctrlPr>
                </m:e>
              </m:mr>
              <m:mr>
                <m:e>
                  <m:f>
                    <m:fPr>
                      <m:ctrlPr>
                        <w:rPr>
                          <w:rFonts w:ascii="Cambria Math" w:eastAsiaTheme="minorHAnsi" w:hAnsi="Cambria Math"/>
                          <w:color w:val="auto"/>
                          <w:sz w:val="24"/>
                          <w:szCs w:val="24"/>
                        </w:rPr>
                      </m:ctrlPr>
                    </m:fPr>
                    <m:num>
                      <m:sSub>
                        <m:sSubPr>
                          <m:ctrlPr>
                            <w:rPr>
                              <w:rFonts w:ascii="Cambria Math" w:eastAsiaTheme="minorHAnsi" w:hAnsi="Cambria Math"/>
                              <w:color w:val="auto"/>
                              <w:sz w:val="24"/>
                              <w:szCs w:val="24"/>
                            </w:rPr>
                          </m:ctrlPr>
                        </m:sSubPr>
                        <m:e>
                          <m:r>
                            <w:rPr>
                              <w:rFonts w:ascii="Cambria Math" w:hAnsi="Cambria Math"/>
                              <w:sz w:val="24"/>
                              <w:szCs w:val="24"/>
                            </w:rPr>
                            <m:t>u</m:t>
                          </m:r>
                        </m:e>
                        <m:sub>
                          <m:r>
                            <w:rPr>
                              <w:rFonts w:ascii="Cambria Math" w:hAnsi="Cambria Math"/>
                              <w:sz w:val="24"/>
                              <w:szCs w:val="24"/>
                            </w:rPr>
                            <m:t>b+1</m:t>
                          </m:r>
                        </m:sub>
                      </m:sSub>
                    </m:num>
                    <m:den>
                      <m:r>
                        <w:rPr>
                          <w:rFonts w:ascii="Cambria Math" w:hAnsi="Cambria Math"/>
                          <w:sz w:val="24"/>
                          <w:szCs w:val="24"/>
                        </w:rPr>
                        <m:t>μ</m:t>
                      </m:r>
                    </m:den>
                  </m:f>
                </m:e>
              </m:mr>
            </m:m>
            <m:r>
              <w:rPr>
                <w:rFonts w:ascii="Cambria Math" w:eastAsiaTheme="minorEastAsia" w:hAnsi="Cambria Math"/>
                <w:color w:val="000000" w:themeColor="text1"/>
                <w:sz w:val="24"/>
                <w:szCs w:val="24"/>
              </w:rPr>
              <m:t xml:space="preserve"> </m:t>
            </m:r>
          </m:e>
        </m:d>
      </m:oMath>
      <w:r w:rsidRPr="008E2FE1">
        <w:rPr>
          <w:rFonts w:eastAsiaTheme="minorEastAsia"/>
          <w:color w:val="000000" w:themeColor="text1"/>
          <w:sz w:val="24"/>
          <w:szCs w:val="24"/>
        </w:rPr>
        <w:tab/>
      </w:r>
      <w:r w:rsidRPr="008E2FE1">
        <w:rPr>
          <w:rFonts w:eastAsiaTheme="minorEastAsia"/>
          <w:color w:val="000000" w:themeColor="text1"/>
          <w:sz w:val="24"/>
          <w:szCs w:val="24"/>
        </w:rPr>
        <w:tab/>
        <w:t xml:space="preserve">           </w:t>
      </w:r>
      <w:r w:rsidRPr="008E2FE1">
        <w:rPr>
          <w:rFonts w:eastAsiaTheme="minorEastAsia"/>
          <w:color w:val="000000" w:themeColor="text1"/>
          <w:sz w:val="24"/>
          <w:szCs w:val="24"/>
        </w:rPr>
        <w:tab/>
      </w:r>
      <w:r w:rsidRPr="008E2FE1">
        <w:rPr>
          <w:color w:val="000000" w:themeColor="text1"/>
          <w:sz w:val="24"/>
          <w:szCs w:val="24"/>
        </w:rPr>
        <w:t>(</w:t>
      </w:r>
      <w:r w:rsidRPr="008E2FE1">
        <w:rPr>
          <w:color w:val="000000" w:themeColor="text1"/>
          <w:sz w:val="24"/>
          <w:szCs w:val="24"/>
        </w:rPr>
        <w:fldChar w:fldCharType="begin"/>
      </w:r>
      <w:r w:rsidRPr="008E2FE1">
        <w:rPr>
          <w:color w:val="000000" w:themeColor="text1"/>
          <w:sz w:val="24"/>
          <w:szCs w:val="24"/>
        </w:rPr>
        <w:instrText xml:space="preserve"> SEQ ( \* ARABIC </w:instrText>
      </w:r>
      <w:r w:rsidRPr="008E2FE1">
        <w:rPr>
          <w:color w:val="000000" w:themeColor="text1"/>
          <w:sz w:val="24"/>
          <w:szCs w:val="24"/>
        </w:rPr>
        <w:fldChar w:fldCharType="separate"/>
      </w:r>
      <w:r w:rsidRPr="008E2FE1">
        <w:rPr>
          <w:noProof/>
          <w:color w:val="000000" w:themeColor="text1"/>
          <w:sz w:val="24"/>
          <w:szCs w:val="24"/>
        </w:rPr>
        <w:t>3</w:t>
      </w:r>
      <w:r w:rsidRPr="008E2FE1">
        <w:rPr>
          <w:color w:val="000000" w:themeColor="text1"/>
          <w:sz w:val="24"/>
          <w:szCs w:val="24"/>
        </w:rPr>
        <w:fldChar w:fldCharType="end"/>
      </w:r>
      <w:r w:rsidRPr="008E2FE1">
        <w:rPr>
          <w:color w:val="000000" w:themeColor="text1"/>
          <w:sz w:val="24"/>
          <w:szCs w:val="24"/>
        </w:rPr>
        <w:t xml:space="preserve"> )</w:t>
      </w:r>
    </w:p>
    <w:p w14:paraId="20434776" w14:textId="77777777" w:rsidR="008E2FE1" w:rsidRPr="008E2FE1" w:rsidRDefault="008E2FE1" w:rsidP="008E2FE1">
      <w:pPr>
        <w:rPr>
          <w:rFonts w:eastAsiaTheme="minorEastAsia"/>
        </w:rPr>
      </w:pPr>
    </w:p>
    <w:p w14:paraId="50192E04" w14:textId="77777777" w:rsidR="008E2FE1" w:rsidRPr="008E2FE1" w:rsidRDefault="008E2FE1" w:rsidP="008E2FE1">
      <w:pPr>
        <w:rPr>
          <w:rFonts w:eastAsiaTheme="minorEastAsia"/>
        </w:rPr>
      </w:pPr>
      <w:r w:rsidRPr="008E2FE1">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sidRPr="008E2FE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m:t>
            </m:r>
          </m:sub>
        </m:sSub>
      </m:oMath>
      <w:r w:rsidRPr="008E2FE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Pr="008E2FE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oMath>
      <w:r w:rsidRPr="008E2FE1">
        <w:rPr>
          <w:rFonts w:eastAsiaTheme="minorEastAsia"/>
        </w:rPr>
        <w:t xml:space="preserve"> are the coefficients of the cubic function applied to each bin and </w:t>
      </w:r>
      <m:oMath>
        <m:sSub>
          <m:sSubPr>
            <m:ctrlPr>
              <w:rPr>
                <w:rFonts w:ascii="Cambria Math" w:eastAsiaTheme="minorEastAsia" w:hAnsi="Cambria Math"/>
                <w:color w:val="000000" w:themeColor="text1"/>
              </w:rPr>
            </m:ctrlPr>
          </m:sSubPr>
          <m:e>
            <m:acc>
              <m:accPr>
                <m:ctrlPr>
                  <w:rPr>
                    <w:rFonts w:ascii="Cambria Math" w:eastAsiaTheme="minorEastAsia" w:hAnsi="Cambria Math"/>
                    <w:color w:val="000000" w:themeColor="text1"/>
                  </w:rPr>
                </m:ctrlPr>
              </m:accPr>
              <m:e>
                <m:r>
                  <w:rPr>
                    <w:rFonts w:ascii="Cambria Math" w:eastAsiaTheme="minorEastAsia" w:hAnsi="Cambria Math"/>
                    <w:color w:val="000000" w:themeColor="text1"/>
                  </w:rPr>
                  <m:t>L</m:t>
                </m:r>
              </m:e>
            </m:acc>
          </m:e>
          <m:sub>
            <m:r>
              <w:rPr>
                <w:rFonts w:ascii="Cambria Math" w:eastAsiaTheme="minorEastAsia" w:hAnsi="Cambria Math"/>
                <w:color w:val="000000" w:themeColor="text1"/>
              </w:rPr>
              <m:t>b-1</m:t>
            </m:r>
          </m:sub>
        </m:sSub>
      </m:oMath>
      <w:r w:rsidRPr="008E2FE1">
        <w:rPr>
          <w:rFonts w:eastAsiaTheme="minorEastAsia"/>
          <w:color w:val="000000" w:themeColor="text1"/>
        </w:rPr>
        <w:t xml:space="preserve"> is the function for the approximated Lorenz curve of the preceding bin</w:t>
      </w:r>
      <w:r w:rsidRPr="008E2FE1">
        <w:rPr>
          <w:rFonts w:eastAsiaTheme="minorEastAsia"/>
        </w:rPr>
        <w:t xml:space="preserve">. The first row of the system ensures that the function passes through the x and y-coordinates of the bin’s lower bound. The next three rows represent the slope constraints: the expressions in the left matrix show the first derivative of the cubic function with the function input set to the bin lower bound, the bin upper bound, and the upper bound of the following bin. </w:t>
      </w:r>
    </w:p>
    <w:p w14:paraId="2390A51E" w14:textId="71073979" w:rsidR="008E2FE1" w:rsidRPr="008E2FE1" w:rsidRDefault="008E2FE1" w:rsidP="008E2FE1">
      <w:pPr>
        <w:pStyle w:val="EndnoteText"/>
        <w:rPr>
          <w:rFonts w:ascii="Times New Roman" w:hAnsi="Times New Roman" w:cs="Times New Roman"/>
          <w:sz w:val="24"/>
          <w:szCs w:val="24"/>
        </w:rPr>
      </w:pPr>
    </w:p>
  </w:endnote>
  <w:endnote w:id="2">
    <w:p w14:paraId="43CB4AAF" w14:textId="044000B8" w:rsidR="008E2FE1" w:rsidRPr="008E2FE1" w:rsidRDefault="008E2FE1" w:rsidP="008E2FE1">
      <w:pPr>
        <w:pStyle w:val="EndnoteText"/>
        <w:rPr>
          <w:rFonts w:ascii="Times New Roman" w:eastAsiaTheme="minorEastAsia" w:hAnsi="Times New Roman" w:cs="Times New Roman"/>
          <w:sz w:val="24"/>
          <w:szCs w:val="24"/>
        </w:rPr>
      </w:pPr>
      <w:r w:rsidRPr="008E2FE1">
        <w:rPr>
          <w:rStyle w:val="EndnoteReference"/>
          <w:rFonts w:ascii="Times New Roman" w:hAnsi="Times New Roman" w:cs="Times New Roman"/>
          <w:sz w:val="24"/>
          <w:szCs w:val="24"/>
        </w:rPr>
        <w:endnoteRef/>
      </w:r>
      <w:r w:rsidRPr="008E2FE1">
        <w:rPr>
          <w:rFonts w:ascii="Times New Roman" w:hAnsi="Times New Roman" w:cs="Times New Roman"/>
          <w:sz w:val="24"/>
          <w:szCs w:val="24"/>
        </w:rPr>
        <w:t xml:space="preserve"> </w:t>
      </w:r>
      <w:r w:rsidRPr="008E2FE1">
        <w:rPr>
          <w:rFonts w:ascii="Times New Roman" w:eastAsiaTheme="minorEastAsia" w:hAnsi="Times New Roman" w:cs="Times New Roman"/>
          <w:sz w:val="24"/>
          <w:szCs w:val="24"/>
        </w:rPr>
        <w:t xml:space="preserve">The cubic function </w:t>
      </w:r>
      <w:r w:rsidRPr="008E2FE1">
        <w:rPr>
          <w:rFonts w:ascii="Times New Roman" w:eastAsiaTheme="minorEastAsia" w:hAnsi="Times New Roman" w:cs="Times New Roman"/>
          <w:sz w:val="24"/>
          <w:szCs w:val="24"/>
        </w:rPr>
        <w:t xml:space="preserve">defined </w:t>
      </w:r>
      <w:r w:rsidRPr="008E2FE1">
        <w:rPr>
          <w:rFonts w:ascii="Times New Roman" w:eastAsiaTheme="minorEastAsia" w:hAnsi="Times New Roman" w:cs="Times New Roman"/>
          <w:sz w:val="24"/>
          <w:szCs w:val="24"/>
        </w:rPr>
        <w:t xml:space="preserve">for the final closed bin </w:t>
      </w:r>
      <w:r w:rsidRPr="008E2FE1">
        <w:rPr>
          <w:rFonts w:ascii="Times New Roman" w:eastAsiaTheme="minorEastAsia" w:hAnsi="Times New Roman" w:cs="Times New Roman"/>
          <w:sz w:val="24"/>
          <w:szCs w:val="24"/>
        </w:rPr>
        <w:t>uses</w:t>
      </w:r>
      <w:r w:rsidRPr="008E2FE1">
        <w:rPr>
          <w:rFonts w:ascii="Times New Roman" w:eastAsiaTheme="minorEastAsia" w:hAnsi="Times New Roman" w:cs="Times New Roman"/>
          <w:sz w:val="24"/>
          <w:szCs w:val="24"/>
        </w:rPr>
        <w:t xml:space="preserve"> three of the four constraints used for the other closed bins. In place of a third slope constraint the cubic function is constrained to pass through (1, 1), the point associated with the upper bound of the top bin.</w:t>
      </w:r>
    </w:p>
    <w:p w14:paraId="193A950A" w14:textId="77777777" w:rsidR="008E2FE1" w:rsidRPr="008E2FE1" w:rsidRDefault="008E2FE1" w:rsidP="008E2FE1">
      <w:pPr>
        <w:pStyle w:val="EndnoteText"/>
        <w:rPr>
          <w:rFonts w:ascii="Times New Roman" w:hAnsi="Times New Roman" w:cs="Times New Roman"/>
          <w:sz w:val="24"/>
          <w:szCs w:val="24"/>
        </w:rPr>
      </w:pPr>
    </w:p>
  </w:endnote>
  <w:endnote w:id="3">
    <w:p w14:paraId="6A52CD74" w14:textId="6981244E" w:rsidR="003D080C" w:rsidRPr="009B1432" w:rsidRDefault="003D080C" w:rsidP="008E2FE1">
      <w:pPr>
        <w:pStyle w:val="EndnoteText"/>
        <w:rPr>
          <w:rFonts w:ascii="Times New Roman" w:hAnsi="Times New Roman" w:cs="Times New Roman"/>
          <w:sz w:val="24"/>
          <w:szCs w:val="24"/>
        </w:rPr>
      </w:pPr>
      <w:r w:rsidRPr="008E2FE1">
        <w:rPr>
          <w:rStyle w:val="EndnoteReference"/>
          <w:rFonts w:ascii="Times New Roman" w:hAnsi="Times New Roman" w:cs="Times New Roman"/>
          <w:sz w:val="24"/>
          <w:szCs w:val="24"/>
        </w:rPr>
        <w:endnoteRef/>
      </w:r>
      <w:r w:rsidRPr="008E2FE1">
        <w:rPr>
          <w:rFonts w:ascii="Times New Roman" w:hAnsi="Times New Roman" w:cs="Times New Roman"/>
          <w:sz w:val="24"/>
          <w:szCs w:val="24"/>
        </w:rPr>
        <w:t xml:space="preserve"> This convexity check is also applied to the other segments of the cubic spline function that Lorenz interpolation estimates using the closed bins of grouped income data. Specifically, any cubic function that has a negative second derivative at either of its boundaries is adjusted so that it is as close to the original cubic function as possible without violating this convexity rule.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7484" w14:textId="77777777" w:rsidR="00131B94" w:rsidRDefault="00131B94" w:rsidP="003D080C">
      <w:r>
        <w:separator/>
      </w:r>
    </w:p>
  </w:footnote>
  <w:footnote w:type="continuationSeparator" w:id="0">
    <w:p w14:paraId="586DC3F5" w14:textId="77777777" w:rsidR="00131B94" w:rsidRDefault="00131B94" w:rsidP="003D0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0C"/>
    <w:rsid w:val="00131B94"/>
    <w:rsid w:val="00190872"/>
    <w:rsid w:val="002140B0"/>
    <w:rsid w:val="00350DBF"/>
    <w:rsid w:val="003D080C"/>
    <w:rsid w:val="003E4560"/>
    <w:rsid w:val="005D6978"/>
    <w:rsid w:val="0084737F"/>
    <w:rsid w:val="008E2FE1"/>
    <w:rsid w:val="00BC0CA3"/>
    <w:rsid w:val="00D4738E"/>
    <w:rsid w:val="00DB6E17"/>
    <w:rsid w:val="00F2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2C399"/>
  <w15:chartTrackingRefBased/>
  <w15:docId w15:val="{2509D621-1C02-9041-9FC0-8F7BCE16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8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3D080C"/>
    <w:rPr>
      <w:vertAlign w:val="superscript"/>
    </w:rPr>
  </w:style>
  <w:style w:type="paragraph" w:styleId="EndnoteText">
    <w:name w:val="endnote text"/>
    <w:basedOn w:val="Normal"/>
    <w:link w:val="EndnoteTextChar"/>
    <w:uiPriority w:val="99"/>
    <w:unhideWhenUsed/>
    <w:rsid w:val="003D080C"/>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rsid w:val="003D080C"/>
    <w:rPr>
      <w:sz w:val="20"/>
      <w:szCs w:val="20"/>
    </w:rPr>
  </w:style>
  <w:style w:type="paragraph" w:styleId="Caption">
    <w:name w:val="caption"/>
    <w:basedOn w:val="Normal"/>
    <w:next w:val="Normal"/>
    <w:uiPriority w:val="35"/>
    <w:unhideWhenUsed/>
    <w:qFormat/>
    <w:rsid w:val="003D080C"/>
    <w:pPr>
      <w:spacing w:after="200"/>
    </w:pPr>
    <w:rPr>
      <w:i/>
      <w:iCs/>
      <w:color w:val="44546A" w:themeColor="text2"/>
      <w:sz w:val="18"/>
      <w:szCs w:val="18"/>
    </w:rPr>
  </w:style>
  <w:style w:type="character" w:styleId="PlaceholderText">
    <w:name w:val="Placeholder Text"/>
    <w:basedOn w:val="DefaultParagraphFont"/>
    <w:uiPriority w:val="99"/>
    <w:semiHidden/>
    <w:rsid w:val="003D08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Carr</dc:creator>
  <cp:keywords/>
  <dc:description/>
  <cp:lastModifiedBy>Andrew Carr</cp:lastModifiedBy>
  <cp:revision>8</cp:revision>
  <dcterms:created xsi:type="dcterms:W3CDTF">2022-01-03T19:03:00Z</dcterms:created>
  <dcterms:modified xsi:type="dcterms:W3CDTF">2022-01-06T20:11:00Z</dcterms:modified>
</cp:coreProperties>
</file>