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733A4E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20909F40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73A16B7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3A865AB9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F5348C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91C689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61E44DD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0E8A9E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770191F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1248C270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C580E2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2923518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4AFC32D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</w:t>
      </w:r>
      <w:r w:rsidR="00877010">
        <w:rPr>
          <w:color w:val="000000"/>
          <w:sz w:val="22"/>
          <w:szCs w:val="22"/>
        </w:rPr>
        <w:t>02</w:t>
      </w:r>
      <w:r>
        <w:rPr>
          <w:color w:val="000000"/>
          <w:sz w:val="22"/>
          <w:szCs w:val="22"/>
        </w:rPr>
        <w:t xml:space="preserve">» </w:t>
      </w:r>
      <w:r w:rsidR="00877010">
        <w:rPr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20</w:t>
      </w:r>
      <w:r w:rsidR="00877010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48381B4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2B7C6311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5DF153F2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0E2E63C7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B67C3F" w14:textId="77777777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07C94426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spacing w:after="120" w:line="278" w:lineRule="auto"/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</w:rPr>
        <w:t>Индивидуальная тема: аудио и форматы сессий MindFlow</w:t>
      </w:r>
    </w:p>
    <w:p w14:paraId="4F480F50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A80620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A3D8AF2" w14:textId="7777777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</w:t>
      </w:r>
      <w:r w:rsidR="00877010">
        <w:rPr>
          <w:sz w:val="22"/>
          <w:szCs w:val="22"/>
        </w:rPr>
        <w:t xml:space="preserve"> </w:t>
      </w:r>
      <w:r w:rsidR="00877010" w:rsidRPr="00877010">
        <w:rPr>
          <w:sz w:val="22"/>
          <w:szCs w:val="22"/>
          <w:u w:val="single"/>
        </w:rPr>
        <w:t xml:space="preserve">                                      </w:t>
      </w:r>
      <w:r w:rsidR="00FF79F7">
        <w:rPr>
          <w:sz w:val="22"/>
          <w:szCs w:val="22"/>
          <w:u w:val="single"/>
        </w:rPr>
        <w:t xml:space="preserve">     </w:t>
      </w:r>
      <w:r w:rsidR="00877010" w:rsidRPr="00877010">
        <w:rPr>
          <w:sz w:val="22"/>
          <w:szCs w:val="22"/>
          <w:u w:val="single"/>
        </w:rPr>
        <w:t>Зубанов Андрей Алексееви</w:t>
      </w:r>
      <w:r w:rsidR="00877010">
        <w:rPr>
          <w:sz w:val="22"/>
          <w:szCs w:val="22"/>
          <w:u w:val="single"/>
        </w:rPr>
        <w:t xml:space="preserve">ч                                                                    </w:t>
      </w:r>
      <w:proofErr w:type="gramStart"/>
      <w:r w:rsidR="00877010">
        <w:rPr>
          <w:sz w:val="22"/>
          <w:szCs w:val="22"/>
          <w:u w:val="single"/>
        </w:rPr>
        <w:t xml:space="preserve">  </w:t>
      </w:r>
      <w:r w:rsidR="00877010" w:rsidRPr="00877010">
        <w:rPr>
          <w:color w:val="FFFFFF" w:themeColor="background1"/>
          <w:sz w:val="22"/>
          <w:szCs w:val="22"/>
        </w:rPr>
        <w:t>.</w:t>
      </w:r>
      <w:proofErr w:type="gramEnd"/>
    </w:p>
    <w:p w14:paraId="36084F0A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7CD0666" w14:textId="7777777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877010">
        <w:rPr>
          <w:sz w:val="22"/>
          <w:szCs w:val="22"/>
          <w:u w:val="single"/>
        </w:rPr>
        <w:t xml:space="preserve">                         Жуков Николай Николаевич, доцент кафедры информационных технологий и электронного обучения, кандидат физ.-мат. наук                                                                                           </w:t>
      </w:r>
      <w:proofErr w:type="gramStart"/>
      <w:r w:rsidR="00877010">
        <w:rPr>
          <w:sz w:val="22"/>
          <w:szCs w:val="22"/>
          <w:u w:val="single"/>
        </w:rPr>
        <w:t xml:space="preserve">  </w:t>
      </w:r>
      <w:r w:rsidR="00877010" w:rsidRPr="00877010">
        <w:rPr>
          <w:color w:val="FFFFFF" w:themeColor="background1"/>
          <w:sz w:val="22"/>
          <w:szCs w:val="22"/>
          <w:u w:val="single"/>
        </w:rPr>
        <w:t>.</w:t>
      </w:r>
      <w:proofErr w:type="gramEnd"/>
      <w:r w:rsidR="00877010">
        <w:rPr>
          <w:sz w:val="22"/>
          <w:szCs w:val="22"/>
          <w:u w:val="single"/>
        </w:rPr>
        <w:t xml:space="preserve">                                                                                                    </w:t>
      </w:r>
    </w:p>
    <w:p w14:paraId="0F7B7A1C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0F082BD0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47858169" w14:textId="77777777" w:rsidR="003C1311" w:rsidRPr="00877010" w:rsidRDefault="003C1311" w:rsidP="003C1311">
      <w:pPr>
        <w:jc w:val="both"/>
        <w:rPr>
          <w:sz w:val="22"/>
          <w:szCs w:val="22"/>
          <w:u w:val="single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</w:t>
      </w:r>
      <w:proofErr w:type="gramStart"/>
      <w:r w:rsidRPr="0002702D">
        <w:rPr>
          <w:sz w:val="22"/>
          <w:szCs w:val="22"/>
        </w:rPr>
        <w:t>Герцена»</w:t>
      </w:r>
      <w:r>
        <w:rPr>
          <w:sz w:val="22"/>
          <w:szCs w:val="22"/>
        </w:rPr>
        <w:t xml:space="preserve"> </w:t>
      </w:r>
      <w:r w:rsidR="00877010" w:rsidRPr="00877010">
        <w:rPr>
          <w:sz w:val="22"/>
          <w:szCs w:val="22"/>
          <w:u w:val="single"/>
        </w:rPr>
        <w:t xml:space="preserve"> </w:t>
      </w:r>
      <w:r w:rsidRPr="00877010">
        <w:rPr>
          <w:sz w:val="22"/>
          <w:szCs w:val="22"/>
          <w:u w:val="single"/>
        </w:rPr>
        <w:t>№</w:t>
      </w:r>
      <w:proofErr w:type="gramEnd"/>
      <w:r w:rsidR="00877010" w:rsidRPr="00877010">
        <w:rPr>
          <w:sz w:val="22"/>
          <w:szCs w:val="22"/>
          <w:u w:val="single"/>
        </w:rPr>
        <w:t xml:space="preserve"> 0104-940/03-ПР</w:t>
      </w:r>
      <w:r w:rsidRPr="00877010">
        <w:rPr>
          <w:sz w:val="22"/>
          <w:szCs w:val="22"/>
          <w:u w:val="single"/>
        </w:rPr>
        <w:t xml:space="preserve"> «</w:t>
      </w:r>
      <w:r w:rsidR="00877010" w:rsidRPr="00877010">
        <w:rPr>
          <w:sz w:val="22"/>
          <w:szCs w:val="22"/>
          <w:u w:val="single"/>
        </w:rPr>
        <w:t>02</w:t>
      </w:r>
      <w:r w:rsidRPr="00877010">
        <w:rPr>
          <w:sz w:val="22"/>
          <w:szCs w:val="22"/>
          <w:u w:val="single"/>
        </w:rPr>
        <w:t>»</w:t>
      </w:r>
      <w:r w:rsidR="00877010" w:rsidRPr="00877010">
        <w:rPr>
          <w:sz w:val="22"/>
          <w:szCs w:val="22"/>
          <w:u w:val="single"/>
        </w:rPr>
        <w:t xml:space="preserve"> сентября </w:t>
      </w:r>
      <w:proofErr w:type="gramStart"/>
      <w:r w:rsidRPr="00877010">
        <w:rPr>
          <w:sz w:val="22"/>
          <w:szCs w:val="22"/>
          <w:u w:val="single"/>
        </w:rPr>
        <w:t>20</w:t>
      </w:r>
      <w:r w:rsidR="00877010" w:rsidRPr="00877010">
        <w:rPr>
          <w:sz w:val="22"/>
          <w:szCs w:val="22"/>
          <w:u w:val="single"/>
        </w:rPr>
        <w:t xml:space="preserve">26 </w:t>
      </w:r>
      <w:r w:rsidRPr="00877010">
        <w:rPr>
          <w:sz w:val="22"/>
          <w:szCs w:val="22"/>
          <w:u w:val="single"/>
        </w:rPr>
        <w:t xml:space="preserve"> г.</w:t>
      </w:r>
      <w:proofErr w:type="gramEnd"/>
    </w:p>
    <w:p w14:paraId="74E89AEB" w14:textId="0C87F379" w:rsidR="00960B9A" w:rsidRPr="006C311A" w:rsidRDefault="003C1311" w:rsidP="006C311A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FF79F7">
        <w:rPr>
          <w:sz w:val="22"/>
          <w:szCs w:val="22"/>
          <w:u w:val="single"/>
        </w:rPr>
        <w:t xml:space="preserve">                   28.09.2026 г.                     </w:t>
      </w:r>
      <w:proofErr w:type="gramStart"/>
      <w:r w:rsidR="00FF79F7">
        <w:rPr>
          <w:sz w:val="22"/>
          <w:szCs w:val="22"/>
          <w:u w:val="single"/>
        </w:rPr>
        <w:t xml:space="preserve">  </w:t>
      </w:r>
      <w:r w:rsidR="00FF79F7" w:rsidRPr="00FF79F7">
        <w:rPr>
          <w:color w:val="FFFFFF" w:themeColor="background1"/>
          <w:sz w:val="22"/>
          <w:szCs w:val="22"/>
          <w:u w:val="single"/>
        </w:rPr>
        <w:t>.</w:t>
      </w:r>
      <w:proofErr w:type="gramEnd"/>
      <w:r w:rsidR="00FF79F7">
        <w:rPr>
          <w:sz w:val="22"/>
          <w:szCs w:val="22"/>
          <w:u w:val="single"/>
        </w:rPr>
        <w:t xml:space="preserve"> </w:t>
      </w:r>
    </w:p>
    <w:p w14:paraId="1A8C1678" w14:textId="77777777" w:rsidR="00960B9A" w:rsidRDefault="00AF6E7E">
      <w:pPr>
        <w:pStyle w:val="10"/>
        <w:pageBreakBefore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Календарный план прохождения учебной практики:</w:t>
      </w:r>
    </w:p>
    <w:p w14:paraId="0B46BF0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2381"/>
        <w:gridCol w:w="1247"/>
        <w:gridCol w:w="1304"/>
      </w:tblGrid>
      <w:tr w:rsidR="00095F74" w14:paraId="48FE2037" w14:textId="77777777">
        <w:trPr>
          <w:cantSplit/>
          <w:tblHeader/>
          <w:jc w:val="center"/>
        </w:trPr>
        <w:tc>
          <w:tcPr>
            <w:tcW w:w="4989" w:type="dxa"/>
            <w:vAlign w:val="center"/>
          </w:tcPr>
          <w:p w14:paraId="341C3E2C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Наименование частей работы</w:t>
            </w:r>
          </w:p>
        </w:tc>
        <w:tc>
          <w:tcPr>
            <w:tcW w:w="2381" w:type="dxa"/>
            <w:vAlign w:val="center"/>
          </w:tcPr>
          <w:p w14:paraId="3A89FFC4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Форма отчётности</w:t>
            </w:r>
          </w:p>
        </w:tc>
        <w:tc>
          <w:tcPr>
            <w:tcW w:w="1247" w:type="dxa"/>
            <w:vAlign w:val="center"/>
          </w:tcPr>
          <w:p w14:paraId="5B25DD9D" w14:textId="77777777" w:rsidR="00095F74" w:rsidRDefault="00000000">
            <w:pPr>
              <w:spacing w:line="252" w:lineRule="auto"/>
              <w:jc w:val="center"/>
            </w:pPr>
            <w:r>
              <w:rPr>
                <w:b/>
                <w:sz w:val="17"/>
              </w:rPr>
              <w:t>По плану</w:t>
            </w:r>
          </w:p>
        </w:tc>
        <w:tc>
          <w:tcPr>
            <w:tcW w:w="1304" w:type="dxa"/>
            <w:vAlign w:val="center"/>
          </w:tcPr>
          <w:p w14:paraId="56B3C0F3" w14:textId="77777777" w:rsidR="00095F74" w:rsidRDefault="00000000">
            <w:pPr>
              <w:spacing w:line="252" w:lineRule="auto"/>
              <w:jc w:val="center"/>
            </w:pPr>
            <w:r>
              <w:rPr>
                <w:b/>
                <w:sz w:val="17"/>
              </w:rPr>
              <w:t>Фактически</w:t>
            </w:r>
          </w:p>
        </w:tc>
      </w:tr>
      <w:tr w:rsidR="00095F74" w14:paraId="5FD70B6D" w14:textId="77777777">
        <w:trPr>
          <w:cantSplit/>
          <w:jc w:val="center"/>
        </w:trPr>
        <w:tc>
          <w:tcPr>
            <w:tcW w:w="9921" w:type="dxa"/>
            <w:gridSpan w:val="4"/>
            <w:vAlign w:val="center"/>
          </w:tcPr>
          <w:p w14:paraId="5826B412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I. Инвариантная самостоятельная работа</w:t>
            </w:r>
          </w:p>
        </w:tc>
      </w:tr>
      <w:tr w:rsidR="00095F74" w14:paraId="0B02140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57DE3C39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1.1. Создать и подготовить аудиослои для основных состояний MindFlow. Разделить материал по ролям drone, pad, texture и pulse и сформировать отличающиеся по звучанию варианты для генеративной сборки.</w:t>
            </w:r>
          </w:p>
        </w:tc>
        <w:tc>
          <w:tcPr>
            <w:tcW w:w="2381" w:type="dxa"/>
            <w:vAlign w:val="center"/>
          </w:tcPr>
          <w:p w14:paraId="03B93891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Аудиофайлы, каталог сетов и краткое описание роли каждого слоя.</w:t>
            </w:r>
          </w:p>
        </w:tc>
        <w:tc>
          <w:tcPr>
            <w:tcW w:w="1247" w:type="dxa"/>
            <w:vAlign w:val="center"/>
          </w:tcPr>
          <w:p w14:paraId="73BBCEB1" w14:textId="1CFA5778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bookmarkStart w:id="0" w:name="OLE_LINK1"/>
            <w:r>
              <w:rPr>
                <w:sz w:val="21"/>
                <w:szCs w:val="21"/>
              </w:rPr>
              <w:t>02.09.2026</w:t>
            </w:r>
            <w:bookmarkEnd w:id="0"/>
          </w:p>
        </w:tc>
        <w:tc>
          <w:tcPr>
            <w:tcW w:w="1304" w:type="dxa"/>
            <w:vAlign w:val="center"/>
          </w:tcPr>
          <w:p w14:paraId="06F5491A" w14:textId="1FD34CDF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bookmarkStart w:id="1" w:name="OLE_LINK2"/>
            <w:r>
              <w:rPr>
                <w:sz w:val="21"/>
                <w:szCs w:val="21"/>
              </w:rPr>
              <w:t>02.09.2026</w:t>
            </w:r>
            <w:bookmarkEnd w:id="1"/>
          </w:p>
        </w:tc>
      </w:tr>
      <w:tr w:rsidR="00095F74" w14:paraId="09F878D8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69C7497A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1.2. Подготовить аудиоматериалы к синхронному микшированию: согласовать формат и длительность слоёв внутри каждого сета, проверить уровни и бесшовность циклов.</w:t>
            </w:r>
          </w:p>
        </w:tc>
        <w:tc>
          <w:tcPr>
            <w:tcW w:w="2381" w:type="dxa"/>
            <w:vAlign w:val="center"/>
          </w:tcPr>
          <w:p w14:paraId="1D5AAD9B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Подготовленные сеты и сведения о технических параметрах файлов.</w:t>
            </w:r>
          </w:p>
        </w:tc>
        <w:tc>
          <w:tcPr>
            <w:tcW w:w="1247" w:type="dxa"/>
            <w:vAlign w:val="center"/>
          </w:tcPr>
          <w:p w14:paraId="3AC2D672" w14:textId="7E8FBFF1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.09.2026</w:t>
            </w:r>
          </w:p>
        </w:tc>
        <w:tc>
          <w:tcPr>
            <w:tcW w:w="1304" w:type="dxa"/>
            <w:vAlign w:val="center"/>
          </w:tcPr>
          <w:p w14:paraId="5FA9A3A9" w14:textId="12C5DBD6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06</w:t>
            </w:r>
            <w:r>
              <w:rPr>
                <w:sz w:val="21"/>
                <w:szCs w:val="21"/>
              </w:rPr>
              <w:t>.09.2026</w:t>
            </w:r>
          </w:p>
        </w:tc>
      </w:tr>
      <w:tr w:rsidR="00095F74" w14:paraId="24918FB2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C409FE8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1.3. Подключить подготовленные сеты к конфигурации сцен приложения и проверить совместное воспроизведение слоёв.</w:t>
            </w:r>
          </w:p>
        </w:tc>
        <w:tc>
          <w:tcPr>
            <w:tcW w:w="2381" w:type="dxa"/>
            <w:vAlign w:val="center"/>
          </w:tcPr>
          <w:p w14:paraId="76434BEA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Конфигурация аудиосцен, описание проверки и демонстрационные материалы.</w:t>
            </w:r>
          </w:p>
        </w:tc>
        <w:tc>
          <w:tcPr>
            <w:tcW w:w="1247" w:type="dxa"/>
            <w:vAlign w:val="center"/>
          </w:tcPr>
          <w:p w14:paraId="0EC43889" w14:textId="42D98432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0.09.2026</w:t>
            </w:r>
          </w:p>
        </w:tc>
        <w:tc>
          <w:tcPr>
            <w:tcW w:w="1304" w:type="dxa"/>
            <w:vAlign w:val="center"/>
          </w:tcPr>
          <w:p w14:paraId="18B9A23C" w14:textId="53376A2E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2.09.2026</w:t>
            </w:r>
          </w:p>
        </w:tc>
      </w:tr>
      <w:tr w:rsidR="00095F74" w14:paraId="3161FC63" w14:textId="77777777">
        <w:trPr>
          <w:cantSplit/>
          <w:jc w:val="center"/>
        </w:trPr>
        <w:tc>
          <w:tcPr>
            <w:tcW w:w="9921" w:type="dxa"/>
            <w:gridSpan w:val="4"/>
            <w:vAlign w:val="center"/>
          </w:tcPr>
          <w:p w14:paraId="7F426678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II. Донастройка аудиодвижка MindFlow</w:t>
            </w:r>
          </w:p>
        </w:tc>
      </w:tr>
      <w:tr w:rsidR="00095F74" w14:paraId="69780E9C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71C1FEF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2.1. Донастроить загрузку слоёв и параметры микса, включая громкость ролей, фильтрацию и пространственные эффекты.</w:t>
            </w:r>
          </w:p>
        </w:tc>
        <w:tc>
          <w:tcPr>
            <w:tcW w:w="2381" w:type="dxa"/>
            <w:vAlign w:val="center"/>
          </w:tcPr>
          <w:p w14:paraId="2D01CF9E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Описание изменений в исходном коде и схема прохождения аудиосигнала.</w:t>
            </w:r>
          </w:p>
        </w:tc>
        <w:tc>
          <w:tcPr>
            <w:tcW w:w="1247" w:type="dxa"/>
            <w:vAlign w:val="center"/>
          </w:tcPr>
          <w:p w14:paraId="3986B84A" w14:textId="05225B06" w:rsidR="00095F74" w:rsidRDefault="006C311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2.09.2026</w:t>
            </w:r>
          </w:p>
        </w:tc>
        <w:tc>
          <w:tcPr>
            <w:tcW w:w="1304" w:type="dxa"/>
            <w:vAlign w:val="center"/>
          </w:tcPr>
          <w:p w14:paraId="0058CB33" w14:textId="2F07618B" w:rsidR="00095F74" w:rsidRDefault="006C311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17</w:t>
            </w:r>
            <w:r>
              <w:rPr>
                <w:sz w:val="21"/>
                <w:szCs w:val="21"/>
              </w:rPr>
              <w:t>.09.2026</w:t>
            </w:r>
          </w:p>
        </w:tc>
      </w:tr>
      <w:tr w:rsidR="00095F74" w14:paraId="629ADE57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DD56186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2.2. Донастроить синхронизацию циклов и плавные переходы между вариантами звучания, проверить работу движка с подготовленными сетами.</w:t>
            </w:r>
          </w:p>
        </w:tc>
        <w:tc>
          <w:tcPr>
            <w:tcW w:w="2381" w:type="dxa"/>
            <w:vAlign w:val="center"/>
          </w:tcPr>
          <w:p w14:paraId="3E0B144B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Описание алгоритма переходов, технические проверки и демонстрация.</w:t>
            </w:r>
          </w:p>
        </w:tc>
        <w:tc>
          <w:tcPr>
            <w:tcW w:w="1247" w:type="dxa"/>
            <w:vAlign w:val="center"/>
          </w:tcPr>
          <w:p w14:paraId="4A164714" w14:textId="026BF0FD" w:rsidR="00095F74" w:rsidRDefault="006C311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17</w:t>
            </w:r>
            <w:r>
              <w:rPr>
                <w:sz w:val="21"/>
                <w:szCs w:val="21"/>
              </w:rPr>
              <w:t>.09.2026</w:t>
            </w:r>
          </w:p>
        </w:tc>
        <w:tc>
          <w:tcPr>
            <w:tcW w:w="1304" w:type="dxa"/>
            <w:vAlign w:val="center"/>
          </w:tcPr>
          <w:p w14:paraId="53B1AF31" w14:textId="6B30DC97" w:rsidR="00095F74" w:rsidRDefault="006C311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19</w:t>
            </w:r>
            <w:r>
              <w:rPr>
                <w:sz w:val="21"/>
                <w:szCs w:val="21"/>
              </w:rPr>
              <w:t>.09.2026</w:t>
            </w:r>
          </w:p>
        </w:tc>
      </w:tr>
      <w:tr w:rsidR="00095F74" w14:paraId="2F39E623" w14:textId="77777777">
        <w:trPr>
          <w:cantSplit/>
          <w:jc w:val="center"/>
        </w:trPr>
        <w:tc>
          <w:tcPr>
            <w:tcW w:w="9921" w:type="dxa"/>
            <w:gridSpan w:val="4"/>
            <w:vAlign w:val="center"/>
          </w:tcPr>
          <w:p w14:paraId="6A508CE4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III. Разработка формата «Мой микс»</w:t>
            </w:r>
          </w:p>
        </w:tc>
      </w:tr>
      <w:tr w:rsidR="00095F74" w14:paraId="5B519B7B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5B3EA85A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3.1. Разработать последовательность выбора состояния и фонового окружения с настройкой пользовательского баланса.</w:t>
            </w:r>
          </w:p>
        </w:tc>
        <w:tc>
          <w:tcPr>
            <w:tcW w:w="2381" w:type="dxa"/>
            <w:vAlign w:val="center"/>
          </w:tcPr>
          <w:p w14:paraId="0DCD6428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Экран «Мой микс» и описание пользовательского маршрута.</w:t>
            </w:r>
          </w:p>
        </w:tc>
        <w:tc>
          <w:tcPr>
            <w:tcW w:w="1247" w:type="dxa"/>
            <w:vAlign w:val="center"/>
          </w:tcPr>
          <w:p w14:paraId="1B8815BF" w14:textId="24213EA5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0.09.2026</w:t>
            </w:r>
          </w:p>
        </w:tc>
        <w:tc>
          <w:tcPr>
            <w:tcW w:w="1304" w:type="dxa"/>
            <w:vAlign w:val="center"/>
          </w:tcPr>
          <w:p w14:paraId="4EB6F13D" w14:textId="1FEEB2CA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.09.2026</w:t>
            </w:r>
          </w:p>
        </w:tc>
      </w:tr>
      <w:tr w:rsidR="00095F74" w14:paraId="7BCF236B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64C6B438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3.2. Реализовать применение параметров пользовательского микса к аудиосцене с учётом совместимости фона и ограничений уровней.</w:t>
            </w:r>
          </w:p>
        </w:tc>
        <w:tc>
          <w:tcPr>
            <w:tcW w:w="2381" w:type="dxa"/>
            <w:vAlign w:val="center"/>
          </w:tcPr>
          <w:p w14:paraId="35FCAFD2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Конфигурация микса и описание правил смешивания.</w:t>
            </w:r>
          </w:p>
        </w:tc>
        <w:tc>
          <w:tcPr>
            <w:tcW w:w="1247" w:type="dxa"/>
            <w:vAlign w:val="center"/>
          </w:tcPr>
          <w:p w14:paraId="39F1DF36" w14:textId="33B131C9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2.09.2026</w:t>
            </w:r>
          </w:p>
        </w:tc>
        <w:tc>
          <w:tcPr>
            <w:tcW w:w="1304" w:type="dxa"/>
            <w:vAlign w:val="center"/>
          </w:tcPr>
          <w:p w14:paraId="0F0CDEE1" w14:textId="72930D28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.09.2026</w:t>
            </w:r>
          </w:p>
        </w:tc>
      </w:tr>
      <w:tr w:rsidR="00095F74" w14:paraId="73733264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548EBD3A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3.3. Реализовать предпрослушивание, запуск сессии и сохранение параметров микса для повторного воспроизведения.</w:t>
            </w:r>
          </w:p>
        </w:tc>
        <w:tc>
          <w:tcPr>
            <w:tcW w:w="2381" w:type="dxa"/>
            <w:vAlign w:val="center"/>
          </w:tcPr>
          <w:p w14:paraId="02FE2F91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Демонстрация сеанса и сохранённого микса в избранном.</w:t>
            </w:r>
          </w:p>
        </w:tc>
        <w:tc>
          <w:tcPr>
            <w:tcW w:w="1247" w:type="dxa"/>
            <w:vAlign w:val="center"/>
          </w:tcPr>
          <w:p w14:paraId="6C738AD1" w14:textId="4D9660BF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.09.2026</w:t>
            </w:r>
          </w:p>
        </w:tc>
        <w:tc>
          <w:tcPr>
            <w:tcW w:w="1304" w:type="dxa"/>
            <w:vAlign w:val="center"/>
          </w:tcPr>
          <w:p w14:paraId="27A15629" w14:textId="7B501EC9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.09.2026</w:t>
            </w:r>
          </w:p>
        </w:tc>
      </w:tr>
      <w:tr w:rsidR="00095F74" w14:paraId="1974F393" w14:textId="77777777">
        <w:trPr>
          <w:cantSplit/>
          <w:jc w:val="center"/>
        </w:trPr>
        <w:tc>
          <w:tcPr>
            <w:tcW w:w="9921" w:type="dxa"/>
            <w:gridSpan w:val="4"/>
            <w:vAlign w:val="center"/>
          </w:tcPr>
          <w:p w14:paraId="25611BD1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IV. Разработка формата «Сценарии»</w:t>
            </w:r>
          </w:p>
        </w:tc>
      </w:tr>
      <w:tr w:rsidR="00095F74" w14:paraId="65AEF570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6B10F4B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4.1. Подготовить каталог сценариев с категориями, описанием и последовательностью этапов.</w:t>
            </w:r>
          </w:p>
        </w:tc>
        <w:tc>
          <w:tcPr>
            <w:tcW w:w="2381" w:type="dxa"/>
            <w:vAlign w:val="center"/>
          </w:tcPr>
          <w:p w14:paraId="41A46F43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Каталог сценариев и модели этапов.</w:t>
            </w:r>
          </w:p>
        </w:tc>
        <w:tc>
          <w:tcPr>
            <w:tcW w:w="1247" w:type="dxa"/>
            <w:vAlign w:val="center"/>
          </w:tcPr>
          <w:p w14:paraId="5C4D2DF6" w14:textId="2F338D15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5</w:t>
            </w:r>
            <w:r>
              <w:rPr>
                <w:sz w:val="21"/>
                <w:szCs w:val="21"/>
              </w:rPr>
              <w:t>.09.2026</w:t>
            </w:r>
          </w:p>
        </w:tc>
        <w:tc>
          <w:tcPr>
            <w:tcW w:w="1304" w:type="dxa"/>
            <w:vAlign w:val="center"/>
          </w:tcPr>
          <w:p w14:paraId="17E9214B" w14:textId="39619926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.09.2026</w:t>
            </w:r>
          </w:p>
        </w:tc>
      </w:tr>
      <w:tr w:rsidR="00095F74" w14:paraId="24C4D0A4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040AB690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4.2. Связать этапы сценария с аудиосессией и реализовать автоматический переход между этапами при выбранном режиме.</w:t>
            </w:r>
          </w:p>
        </w:tc>
        <w:tc>
          <w:tcPr>
            <w:tcW w:w="2381" w:type="dxa"/>
            <w:vAlign w:val="center"/>
          </w:tcPr>
          <w:p w14:paraId="2A0A62DE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Описание управления этапами, прогрессом и сменой аудиосцены.</w:t>
            </w:r>
          </w:p>
        </w:tc>
        <w:tc>
          <w:tcPr>
            <w:tcW w:w="1247" w:type="dxa"/>
            <w:vAlign w:val="center"/>
          </w:tcPr>
          <w:p w14:paraId="6B7FAD19" w14:textId="0EFA0824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.09.2026</w:t>
            </w:r>
          </w:p>
        </w:tc>
        <w:tc>
          <w:tcPr>
            <w:tcW w:w="1304" w:type="dxa"/>
            <w:vAlign w:val="center"/>
          </w:tcPr>
          <w:p w14:paraId="1C2078BE" w14:textId="72BE5B42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.09.2026</w:t>
            </w:r>
          </w:p>
        </w:tc>
      </w:tr>
      <w:tr w:rsidR="00095F74" w14:paraId="478A365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2D84DF39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Подготовить отчёт и электронные материалы по результатам практики.</w:t>
            </w:r>
          </w:p>
        </w:tc>
        <w:tc>
          <w:tcPr>
            <w:tcW w:w="2381" w:type="dxa"/>
            <w:vAlign w:val="center"/>
          </w:tcPr>
          <w:p w14:paraId="5D7457A9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Отчёт и ссылка на материалы практики.</w:t>
            </w:r>
          </w:p>
        </w:tc>
        <w:tc>
          <w:tcPr>
            <w:tcW w:w="1247" w:type="dxa"/>
            <w:vAlign w:val="center"/>
          </w:tcPr>
          <w:p w14:paraId="5353D2F3" w14:textId="2E3BF12B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6C311A">
              <w:rPr>
                <w:sz w:val="21"/>
                <w:szCs w:val="21"/>
              </w:rPr>
              <w:t>28.09.2026</w:t>
            </w:r>
          </w:p>
        </w:tc>
        <w:tc>
          <w:tcPr>
            <w:tcW w:w="1304" w:type="dxa"/>
            <w:vAlign w:val="center"/>
          </w:tcPr>
          <w:p w14:paraId="51D084F9" w14:textId="2420E67D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6C311A">
              <w:rPr>
                <w:sz w:val="21"/>
                <w:szCs w:val="21"/>
              </w:rPr>
              <w:t>28.09.2026</w:t>
            </w:r>
          </w:p>
        </w:tc>
      </w:tr>
    </w:tbl>
    <w:p w14:paraId="1C53D1C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2" w:name="_gjdgxs" w:colFirst="0" w:colLast="0"/>
      <w:bookmarkEnd w:id="2"/>
    </w:p>
    <w:p w14:paraId="56A3397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4EDFC42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7975AC30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325BB65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FF79F7">
        <w:rPr>
          <w:color w:val="000000"/>
          <w:sz w:val="20"/>
          <w:szCs w:val="20"/>
        </w:rPr>
        <w:t>02</w:t>
      </w:r>
      <w:r w:rsidR="002F3EDD">
        <w:rPr>
          <w:color w:val="000000"/>
          <w:sz w:val="20"/>
          <w:szCs w:val="20"/>
        </w:rPr>
        <w:t xml:space="preserve">» </w:t>
      </w:r>
      <w:r w:rsidR="00FF79F7">
        <w:rPr>
          <w:color w:val="000000"/>
          <w:sz w:val="20"/>
          <w:szCs w:val="20"/>
        </w:rPr>
        <w:t xml:space="preserve">сентября </w:t>
      </w:r>
      <w:r w:rsidR="002F3EDD">
        <w:rPr>
          <w:color w:val="000000"/>
          <w:sz w:val="20"/>
          <w:szCs w:val="20"/>
        </w:rPr>
        <w:t>20</w:t>
      </w:r>
      <w:r w:rsidR="00FF79F7">
        <w:rPr>
          <w:color w:val="000000"/>
          <w:sz w:val="20"/>
          <w:szCs w:val="20"/>
        </w:rPr>
        <w:t>26</w:t>
      </w:r>
      <w:r>
        <w:rPr>
          <w:color w:val="000000"/>
          <w:sz w:val="20"/>
          <w:szCs w:val="20"/>
        </w:rPr>
        <w:t xml:space="preserve"> г.  _____________________</w:t>
      </w:r>
      <w:r w:rsidR="00FF79F7">
        <w:rPr>
          <w:color w:val="000000"/>
          <w:sz w:val="20"/>
          <w:szCs w:val="20"/>
        </w:rPr>
        <w:t xml:space="preserve">       </w:t>
      </w:r>
      <w:r>
        <w:rPr>
          <w:color w:val="000000"/>
          <w:sz w:val="20"/>
          <w:szCs w:val="20"/>
        </w:rPr>
        <w:t xml:space="preserve"> ______________</w:t>
      </w:r>
    </w:p>
    <w:p w14:paraId="036EAF5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9A"/>
    <w:rsid w:val="00095F74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641BC5"/>
    <w:rsid w:val="006C311A"/>
    <w:rsid w:val="0070115A"/>
    <w:rsid w:val="00877010"/>
    <w:rsid w:val="00914035"/>
    <w:rsid w:val="00934117"/>
    <w:rsid w:val="00960B9A"/>
    <w:rsid w:val="009E35A9"/>
    <w:rsid w:val="00A44371"/>
    <w:rsid w:val="00A67D4B"/>
    <w:rsid w:val="00AA0D95"/>
    <w:rsid w:val="00AF6E7E"/>
    <w:rsid w:val="00B1772D"/>
    <w:rsid w:val="00C00DBE"/>
    <w:rsid w:val="00C06A32"/>
    <w:rsid w:val="00C60D14"/>
    <w:rsid w:val="00CA0FA3"/>
    <w:rsid w:val="00DF7884"/>
    <w:rsid w:val="00E11754"/>
    <w:rsid w:val="00E53C1F"/>
    <w:rsid w:val="00EA3659"/>
    <w:rsid w:val="00EC4D82"/>
    <w:rsid w:val="00F55F8E"/>
    <w:rsid w:val="00FD3DF1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A2318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Андрей Романов</cp:lastModifiedBy>
  <cp:revision>21</cp:revision>
  <dcterms:created xsi:type="dcterms:W3CDTF">2020-09-02T08:46:00Z</dcterms:created>
  <dcterms:modified xsi:type="dcterms:W3CDTF">2026-10-05T13:47:00Z</dcterms:modified>
</cp:coreProperties>
</file>