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3B" w:rsidRPr="00FF7BAB" w:rsidRDefault="0073003B" w:rsidP="0073003B">
      <w:pPr>
        <w:pStyle w:val="a3"/>
        <w:spacing w:line="240" w:lineRule="auto"/>
        <w:jc w:val="center"/>
        <w:rPr>
          <w:b/>
          <w:szCs w:val="24"/>
        </w:rPr>
      </w:pPr>
      <w:r w:rsidRPr="00FF7BAB">
        <w:rPr>
          <w:b/>
          <w:szCs w:val="24"/>
        </w:rPr>
        <w:t>СВЕДЕНИЯ</w:t>
      </w:r>
    </w:p>
    <w:p w:rsidR="00FF7BAB" w:rsidRPr="00010526" w:rsidRDefault="00FF7BAB" w:rsidP="0073003B">
      <w:pPr>
        <w:pStyle w:val="a3"/>
        <w:spacing w:line="240" w:lineRule="auto"/>
        <w:jc w:val="center"/>
        <w:rPr>
          <w:szCs w:val="24"/>
        </w:rPr>
      </w:pPr>
      <w:r>
        <w:rPr>
          <w:szCs w:val="24"/>
        </w:rPr>
        <w:t>о состоянии противопожарной защиты</w:t>
      </w:r>
    </w:p>
    <w:p w:rsidR="0073003B" w:rsidRPr="00010526" w:rsidRDefault="0073003B" w:rsidP="0073003B">
      <w:pPr>
        <w:pStyle w:val="a3"/>
        <w:spacing w:line="240" w:lineRule="auto"/>
        <w:jc w:val="center"/>
        <w:rPr>
          <w:szCs w:val="24"/>
        </w:rPr>
      </w:pPr>
      <w:r w:rsidRPr="00010526">
        <w:rPr>
          <w:szCs w:val="24"/>
        </w:rPr>
        <w:t xml:space="preserve">ОП </w:t>
      </w:r>
      <w:r w:rsidR="00FF7BAB">
        <w:rPr>
          <w:szCs w:val="24"/>
        </w:rPr>
        <w:t>"</w:t>
      </w:r>
      <w:r w:rsidRPr="00010526">
        <w:rPr>
          <w:szCs w:val="24"/>
        </w:rPr>
        <w:t xml:space="preserve">ШАХТА </w:t>
      </w:r>
      <w:r w:rsidR="00FF7BAB">
        <w:rPr>
          <w:szCs w:val="24"/>
        </w:rPr>
        <w:t>"</w:t>
      </w:r>
      <w:r w:rsidRPr="00010526">
        <w:rPr>
          <w:szCs w:val="24"/>
        </w:rPr>
        <w:t>Центральная</w:t>
      </w:r>
      <w:r w:rsidR="00FF7BAB">
        <w:rPr>
          <w:szCs w:val="24"/>
        </w:rPr>
        <w:t xml:space="preserve">" </w:t>
      </w:r>
      <w:proofErr w:type="spellStart"/>
      <w:r w:rsidR="00FF7BAB">
        <w:rPr>
          <w:szCs w:val="24"/>
        </w:rPr>
        <w:t>ГП</w:t>
      </w:r>
      <w:proofErr w:type="spellEnd"/>
      <w:r w:rsidR="00FF7BAB">
        <w:rPr>
          <w:szCs w:val="24"/>
        </w:rPr>
        <w:t xml:space="preserve"> "</w:t>
      </w:r>
      <w:proofErr w:type="spellStart"/>
      <w:r w:rsidR="00FF7BAB">
        <w:rPr>
          <w:szCs w:val="24"/>
        </w:rPr>
        <w:t>Мирноградуголь</w:t>
      </w:r>
      <w:proofErr w:type="spellEnd"/>
      <w:r w:rsidR="00FF7BAB">
        <w:rPr>
          <w:szCs w:val="24"/>
        </w:rPr>
        <w:t>"</w:t>
      </w:r>
    </w:p>
    <w:p w:rsidR="0073003B" w:rsidRPr="00010526" w:rsidRDefault="0073003B" w:rsidP="0073003B">
      <w:pPr>
        <w:pStyle w:val="a3"/>
        <w:spacing w:line="240" w:lineRule="auto"/>
        <w:jc w:val="center"/>
        <w:rPr>
          <w:szCs w:val="24"/>
        </w:rPr>
      </w:pPr>
    </w:p>
    <w:p w:rsidR="00F3318F" w:rsidRPr="00010526" w:rsidRDefault="00F3318F" w:rsidP="0073003B">
      <w:pPr>
        <w:ind w:firstLine="708"/>
        <w:jc w:val="both"/>
        <w:rPr>
          <w:sz w:val="24"/>
          <w:szCs w:val="24"/>
        </w:rPr>
      </w:pPr>
      <w:r w:rsidRPr="00010526">
        <w:rPr>
          <w:sz w:val="24"/>
          <w:szCs w:val="24"/>
        </w:rPr>
        <w:t xml:space="preserve">Для пожарно-оросительного водоснабжения шахты “Центральная” используются резервуар № 1 </w:t>
      </w:r>
      <w:proofErr w:type="spellStart"/>
      <w:r w:rsidRPr="00010526">
        <w:rPr>
          <w:sz w:val="24"/>
          <w:szCs w:val="24"/>
        </w:rPr>
        <w:t>промплощадки</w:t>
      </w:r>
      <w:proofErr w:type="spellEnd"/>
      <w:r w:rsidRPr="00010526">
        <w:rPr>
          <w:sz w:val="24"/>
          <w:szCs w:val="24"/>
        </w:rPr>
        <w:t xml:space="preserve"> шахты объёмом </w:t>
      </w:r>
      <w:smartTag w:uri="urn:schemas-microsoft-com:office:smarttags" w:element="metricconverter">
        <w:smartTagPr>
          <w:attr w:name="ProductID" w:val="800 м³"/>
        </w:smartTagPr>
        <w:r w:rsidRPr="00010526">
          <w:rPr>
            <w:sz w:val="24"/>
            <w:szCs w:val="24"/>
          </w:rPr>
          <w:t>800 м³</w:t>
        </w:r>
      </w:smartTag>
      <w:r w:rsidRPr="00010526">
        <w:rPr>
          <w:sz w:val="24"/>
          <w:szCs w:val="24"/>
        </w:rPr>
        <w:t xml:space="preserve">, расположенный в </w:t>
      </w:r>
      <w:smartTag w:uri="urn:schemas-microsoft-com:office:smarttags" w:element="metricconverter">
        <w:smartTagPr>
          <w:attr w:name="ProductID" w:val="80 м"/>
        </w:smartTagPr>
        <w:r w:rsidRPr="00010526">
          <w:rPr>
            <w:sz w:val="24"/>
            <w:szCs w:val="24"/>
          </w:rPr>
          <w:t>80 м</w:t>
        </w:r>
      </w:smartTag>
      <w:r w:rsidRPr="00010526">
        <w:rPr>
          <w:sz w:val="24"/>
          <w:szCs w:val="24"/>
        </w:rPr>
        <w:t xml:space="preserve"> от главного ствола № 2 и заполняемый водой от 2-го Донецкого водовода и очистных сооружений шахты;</w:t>
      </w:r>
    </w:p>
    <w:p w:rsidR="00F3318F" w:rsidRPr="00010526" w:rsidRDefault="00F3318F" w:rsidP="00F3318F">
      <w:pPr>
        <w:ind w:firstLine="708"/>
        <w:jc w:val="both"/>
        <w:rPr>
          <w:sz w:val="24"/>
          <w:szCs w:val="24"/>
        </w:rPr>
      </w:pPr>
      <w:r w:rsidRPr="00010526">
        <w:rPr>
          <w:sz w:val="24"/>
          <w:szCs w:val="24"/>
        </w:rPr>
        <w:t xml:space="preserve">Для целей пожаротушения может использоваться отстойник шахтной воды объёмом </w:t>
      </w:r>
      <w:smartTag w:uri="urn:schemas-microsoft-com:office:smarttags" w:element="metricconverter">
        <w:smartTagPr>
          <w:attr w:name="ProductID" w:val="3000 м³"/>
        </w:smartTagPr>
        <w:r w:rsidRPr="00010526">
          <w:rPr>
            <w:sz w:val="24"/>
            <w:szCs w:val="24"/>
          </w:rPr>
          <w:t>3000 м³</w:t>
        </w:r>
      </w:smartTag>
      <w:r w:rsidRPr="00010526">
        <w:rPr>
          <w:sz w:val="24"/>
          <w:szCs w:val="24"/>
        </w:rPr>
        <w:t>. Заполнение отстойника осуществляется шахтной водой.</w:t>
      </w:r>
    </w:p>
    <w:p w:rsidR="00E6147B" w:rsidRPr="00010526" w:rsidRDefault="00E6147B" w:rsidP="00F3318F">
      <w:pPr>
        <w:ind w:firstLine="708"/>
        <w:jc w:val="both"/>
        <w:rPr>
          <w:sz w:val="24"/>
          <w:szCs w:val="24"/>
        </w:rPr>
      </w:pPr>
      <w:r w:rsidRPr="00010526">
        <w:rPr>
          <w:sz w:val="24"/>
          <w:szCs w:val="24"/>
        </w:rPr>
        <w:t>Около противопожарного резервуара устроена пожарная насосная станция № 1, отнесенная ко второму классу надёжности. В насосной станции № 1 установлено 2 противопожарных насоса типа Д-200/95 (1 рабочий и 1 резервный) и три хозяйственных 3К-6.</w:t>
      </w:r>
    </w:p>
    <w:p w:rsidR="00D05A1C" w:rsidRPr="00010526" w:rsidRDefault="00D05A1C" w:rsidP="0073003B">
      <w:pPr>
        <w:ind w:firstLine="708"/>
        <w:jc w:val="both"/>
        <w:rPr>
          <w:sz w:val="24"/>
          <w:szCs w:val="24"/>
        </w:rPr>
      </w:pPr>
      <w:r w:rsidRPr="00010526">
        <w:rPr>
          <w:sz w:val="24"/>
          <w:szCs w:val="24"/>
        </w:rPr>
        <w:t xml:space="preserve">Здания и сооружения на </w:t>
      </w:r>
      <w:proofErr w:type="spellStart"/>
      <w:r w:rsidRPr="00010526">
        <w:rPr>
          <w:sz w:val="24"/>
          <w:szCs w:val="24"/>
        </w:rPr>
        <w:t>промплощадке</w:t>
      </w:r>
      <w:proofErr w:type="spellEnd"/>
      <w:r w:rsidRPr="00010526">
        <w:rPr>
          <w:sz w:val="24"/>
          <w:szCs w:val="24"/>
        </w:rPr>
        <w:t>, в том числе копры, здания вентиляторов, подъёмных машин и надшахтные здания стволов сооружены из негорючих материалов: кирпича, бетона и железобетона. Между зданиями и сооружениями имеются противопожарные разрывы. Во всех промышленных зданиях предусмотрено пожарное водоснабжение, обеспечивающее тушение пожара в любой точке здания.</w:t>
      </w:r>
    </w:p>
    <w:p w:rsidR="00D05A1C" w:rsidRPr="00010526" w:rsidRDefault="00D05A1C" w:rsidP="00E6147B">
      <w:pPr>
        <w:ind w:firstLine="720"/>
        <w:jc w:val="both"/>
        <w:rPr>
          <w:sz w:val="24"/>
          <w:szCs w:val="24"/>
        </w:rPr>
      </w:pPr>
      <w:proofErr w:type="gramStart"/>
      <w:r w:rsidRPr="00010526">
        <w:rPr>
          <w:sz w:val="24"/>
          <w:szCs w:val="24"/>
        </w:rPr>
        <w:t xml:space="preserve">По основной </w:t>
      </w:r>
      <w:proofErr w:type="spellStart"/>
      <w:r w:rsidRPr="00010526">
        <w:rPr>
          <w:sz w:val="24"/>
          <w:szCs w:val="24"/>
        </w:rPr>
        <w:t>промплощадке</w:t>
      </w:r>
      <w:proofErr w:type="spellEnd"/>
      <w:r w:rsidRPr="00010526">
        <w:rPr>
          <w:sz w:val="24"/>
          <w:szCs w:val="24"/>
        </w:rPr>
        <w:t xml:space="preserve"> шахты проложен трубопровод </w:t>
      </w:r>
      <w:r w:rsidRPr="00010526">
        <w:rPr>
          <w:sz w:val="24"/>
          <w:szCs w:val="24"/>
        </w:rPr>
        <w:sym w:font="Symbol" w:char="F0C6"/>
      </w:r>
      <w:r w:rsidR="003B776D" w:rsidRPr="00010526">
        <w:rPr>
          <w:sz w:val="24"/>
          <w:szCs w:val="24"/>
        </w:rPr>
        <w:t>150 мм</w:t>
      </w:r>
      <w:r w:rsidRPr="00010526">
        <w:rPr>
          <w:sz w:val="24"/>
          <w:szCs w:val="24"/>
        </w:rPr>
        <w:t xml:space="preserve">, на котором у пожароопасных объектов установлены в колодцах пожарные гидранты: у здания АБК - 1 шт.,  у надшахтного здания ствола № 2 - 1 шт.; вблизи </w:t>
      </w:r>
      <w:proofErr w:type="spellStart"/>
      <w:r w:rsidRPr="00010526">
        <w:rPr>
          <w:sz w:val="24"/>
          <w:szCs w:val="24"/>
        </w:rPr>
        <w:t>стройцеха</w:t>
      </w:r>
      <w:proofErr w:type="spellEnd"/>
      <w:r w:rsidRPr="00010526">
        <w:rPr>
          <w:sz w:val="24"/>
          <w:szCs w:val="24"/>
        </w:rPr>
        <w:t xml:space="preserve"> - 1 шт., у зданий ВГП  ствола №2 «бис»- 1 шт., у здания котельной - 1 шт., вблизи склада материалов и оборудования. – 1 шт. </w:t>
      </w:r>
      <w:r w:rsidR="00E6147B" w:rsidRPr="00010526">
        <w:rPr>
          <w:sz w:val="24"/>
          <w:szCs w:val="24"/>
        </w:rPr>
        <w:t>На всех ответвлениях пожарно-оросительного трубопровода, у</w:t>
      </w:r>
      <w:proofErr w:type="gramEnd"/>
      <w:r w:rsidR="00E6147B" w:rsidRPr="00010526">
        <w:rPr>
          <w:sz w:val="24"/>
          <w:szCs w:val="24"/>
        </w:rPr>
        <w:t xml:space="preserve"> ввода к объекту установлены задвижки. </w:t>
      </w:r>
      <w:r w:rsidRPr="00010526">
        <w:rPr>
          <w:sz w:val="24"/>
          <w:szCs w:val="24"/>
        </w:rPr>
        <w:t xml:space="preserve">Отводы пожарного водопровода к зданиям и сооружениям выполнены трубами </w:t>
      </w:r>
      <w:r w:rsidRPr="00010526">
        <w:rPr>
          <w:sz w:val="24"/>
          <w:szCs w:val="24"/>
        </w:rPr>
        <w:sym w:font="Symbol" w:char="F0C6"/>
      </w:r>
      <w:r w:rsidRPr="00010526">
        <w:rPr>
          <w:sz w:val="24"/>
          <w:szCs w:val="24"/>
        </w:rPr>
        <w:t>50 мм.</w:t>
      </w:r>
      <w:r w:rsidR="007A14A0" w:rsidRPr="00010526">
        <w:rPr>
          <w:sz w:val="24"/>
          <w:szCs w:val="24"/>
        </w:rPr>
        <w:t xml:space="preserve"> Во всех помещениях зданий и сооружений проложен противопожарный трубопровод с пожарными кранами, установлены шкафы с пожарными рукавами и пожарными стволами, а также предусмотрены щиты с необходимым противопожарным инвентарем.</w:t>
      </w:r>
    </w:p>
    <w:p w:rsidR="00E6147B" w:rsidRPr="00010526" w:rsidRDefault="00010526" w:rsidP="00AF33FE">
      <w:pPr>
        <w:ind w:firstLine="708"/>
        <w:jc w:val="both"/>
        <w:rPr>
          <w:sz w:val="24"/>
          <w:szCs w:val="24"/>
        </w:rPr>
      </w:pPr>
      <w:r w:rsidRPr="00010526">
        <w:rPr>
          <w:sz w:val="24"/>
          <w:szCs w:val="24"/>
        </w:rPr>
        <w:t xml:space="preserve">Для хранения противопожарных материалов и оборудования на шахте имеется противопожарный </w:t>
      </w:r>
      <w:proofErr w:type="gramStart"/>
      <w:r w:rsidRPr="00010526">
        <w:rPr>
          <w:sz w:val="24"/>
          <w:szCs w:val="24"/>
        </w:rPr>
        <w:t>склад</w:t>
      </w:r>
      <w:proofErr w:type="gramEnd"/>
      <w:r w:rsidRPr="00010526">
        <w:rPr>
          <w:sz w:val="24"/>
          <w:szCs w:val="24"/>
        </w:rPr>
        <w:t xml:space="preserve">  расположенный  у ствола № 2. </w:t>
      </w:r>
      <w:proofErr w:type="gramStart"/>
      <w:r w:rsidRPr="00010526">
        <w:rPr>
          <w:sz w:val="24"/>
          <w:szCs w:val="24"/>
        </w:rPr>
        <w:t>Склад укомплектован противопожарными материалами: песо, глина, цемент, бетонит, носилки рабочие, рукава пожарные, огнетушители, ведра,  гвозди.</w:t>
      </w:r>
      <w:proofErr w:type="gramEnd"/>
    </w:p>
    <w:p w:rsidR="00E6147B" w:rsidRDefault="00E6147B" w:rsidP="00010526">
      <w:pPr>
        <w:jc w:val="both"/>
      </w:pPr>
    </w:p>
    <w:p w:rsidR="00AF33FE" w:rsidRDefault="000454FC" w:rsidP="000454FC">
      <w:pPr>
        <w:keepNext/>
        <w:ind w:left="1560" w:hanging="1560"/>
        <w:jc w:val="center"/>
        <w:outlineLvl w:val="3"/>
        <w:rPr>
          <w:rFonts w:ascii="Courier New" w:hAnsi="Courier New"/>
          <w:smallCaps/>
          <w:sz w:val="24"/>
        </w:rPr>
      </w:pPr>
      <w:r w:rsidRPr="000454FC">
        <w:rPr>
          <w:rFonts w:ascii="Courier New" w:hAnsi="Courier New"/>
          <w:smallCaps/>
          <w:sz w:val="24"/>
        </w:rPr>
        <w:t xml:space="preserve">Перечень пожарного оборудования и первичных средств пожаротушения </w:t>
      </w:r>
    </w:p>
    <w:p w:rsidR="000454FC" w:rsidRPr="000454FC" w:rsidRDefault="000454FC" w:rsidP="000454FC">
      <w:pPr>
        <w:keepNext/>
        <w:ind w:left="1560" w:hanging="1560"/>
        <w:jc w:val="center"/>
        <w:outlineLvl w:val="3"/>
        <w:rPr>
          <w:rFonts w:ascii="Courier New" w:hAnsi="Courier New"/>
          <w:smallCaps/>
          <w:sz w:val="24"/>
        </w:rPr>
      </w:pPr>
      <w:r w:rsidRPr="000454FC">
        <w:rPr>
          <w:rFonts w:ascii="Courier New" w:hAnsi="Courier New"/>
          <w:smallCaps/>
          <w:sz w:val="24"/>
        </w:rPr>
        <w:t xml:space="preserve">в зданиях и сооружениях на </w:t>
      </w:r>
      <w:proofErr w:type="spellStart"/>
      <w:r w:rsidRPr="000454FC">
        <w:rPr>
          <w:rFonts w:ascii="Courier New" w:hAnsi="Courier New"/>
          <w:smallCaps/>
          <w:sz w:val="24"/>
        </w:rPr>
        <w:t>промплощадках</w:t>
      </w:r>
      <w:proofErr w:type="spellEnd"/>
      <w:r w:rsidRPr="000454FC">
        <w:rPr>
          <w:rFonts w:ascii="Courier New" w:hAnsi="Courier New"/>
          <w:smallCaps/>
          <w:sz w:val="24"/>
        </w:rPr>
        <w:t xml:space="preserve"> шахты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"/>
        <w:gridCol w:w="2198"/>
        <w:gridCol w:w="709"/>
        <w:gridCol w:w="708"/>
        <w:gridCol w:w="567"/>
        <w:gridCol w:w="709"/>
        <w:gridCol w:w="709"/>
        <w:gridCol w:w="425"/>
        <w:gridCol w:w="284"/>
        <w:gridCol w:w="567"/>
        <w:gridCol w:w="708"/>
        <w:gridCol w:w="426"/>
        <w:gridCol w:w="425"/>
        <w:gridCol w:w="378"/>
        <w:gridCol w:w="808"/>
        <w:gridCol w:w="905"/>
      </w:tblGrid>
      <w:tr w:rsidR="00AF33FE" w:rsidRPr="000454FC" w:rsidTr="00AF33FE">
        <w:trPr>
          <w:cantSplit/>
        </w:trPr>
        <w:tc>
          <w:tcPr>
            <w:tcW w:w="462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№</w:t>
            </w:r>
            <w:proofErr w:type="gramStart"/>
            <w:r w:rsidRPr="000454FC">
              <w:rPr>
                <w:snapToGrid w:val="0"/>
                <w:sz w:val="18"/>
                <w:szCs w:val="18"/>
              </w:rPr>
              <w:t>п</w:t>
            </w:r>
            <w:proofErr w:type="gramEnd"/>
            <w:r w:rsidRPr="000454FC">
              <w:rPr>
                <w:snapToGrid w:val="0"/>
                <w:sz w:val="18"/>
                <w:szCs w:val="18"/>
              </w:rPr>
              <w:t>/п</w:t>
            </w:r>
          </w:p>
        </w:tc>
        <w:tc>
          <w:tcPr>
            <w:tcW w:w="2198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Наименование объектов и мест установок первичных средств пожаротушения</w:t>
            </w:r>
          </w:p>
        </w:tc>
        <w:tc>
          <w:tcPr>
            <w:tcW w:w="709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Задвижки, шт.</w:t>
            </w:r>
          </w:p>
        </w:tc>
        <w:tc>
          <w:tcPr>
            <w:tcW w:w="708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Гидранты, шт.</w:t>
            </w:r>
          </w:p>
        </w:tc>
        <w:tc>
          <w:tcPr>
            <w:tcW w:w="567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Пожарные краны, шт.</w:t>
            </w:r>
          </w:p>
        </w:tc>
        <w:tc>
          <w:tcPr>
            <w:tcW w:w="709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Пожарные рукава, шт.</w:t>
            </w:r>
          </w:p>
        </w:tc>
        <w:tc>
          <w:tcPr>
            <w:tcW w:w="709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Пожарные стволы, шт.</w:t>
            </w:r>
          </w:p>
        </w:tc>
        <w:tc>
          <w:tcPr>
            <w:tcW w:w="1276" w:type="dxa"/>
            <w:gridSpan w:val="3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Ручные огнетушители</w:t>
            </w:r>
          </w:p>
        </w:tc>
        <w:tc>
          <w:tcPr>
            <w:tcW w:w="708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Песок или инертная пыль в ящиках, </w:t>
            </w:r>
            <w:proofErr w:type="gramStart"/>
            <w:r w:rsidRPr="000454FC">
              <w:rPr>
                <w:snapToGrid w:val="0"/>
                <w:sz w:val="18"/>
                <w:szCs w:val="18"/>
              </w:rPr>
              <w:t>м</w:t>
            </w:r>
            <w:proofErr w:type="gramEnd"/>
            <w:r w:rsidRPr="000454FC">
              <w:rPr>
                <w:snapToGrid w:val="0"/>
                <w:sz w:val="18"/>
                <w:szCs w:val="18"/>
              </w:rPr>
              <w:t>³</w:t>
            </w:r>
          </w:p>
        </w:tc>
        <w:tc>
          <w:tcPr>
            <w:tcW w:w="426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Число лопат, шт.</w:t>
            </w:r>
          </w:p>
        </w:tc>
        <w:tc>
          <w:tcPr>
            <w:tcW w:w="425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Бочка с водой, </w:t>
            </w:r>
            <w:proofErr w:type="gramStart"/>
            <w:r w:rsidRPr="000454FC">
              <w:rPr>
                <w:snapToGrid w:val="0"/>
                <w:sz w:val="18"/>
                <w:szCs w:val="18"/>
              </w:rPr>
              <w:t>м</w:t>
            </w:r>
            <w:proofErr w:type="gramEnd"/>
            <w:r w:rsidRPr="000454FC">
              <w:rPr>
                <w:snapToGrid w:val="0"/>
                <w:sz w:val="18"/>
                <w:szCs w:val="18"/>
              </w:rPr>
              <w:t>³</w:t>
            </w:r>
          </w:p>
        </w:tc>
        <w:tc>
          <w:tcPr>
            <w:tcW w:w="378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Ведра, шт.</w:t>
            </w:r>
          </w:p>
        </w:tc>
        <w:tc>
          <w:tcPr>
            <w:tcW w:w="808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Войлок, асбестовое полотно (2х2 м), шт.</w:t>
            </w:r>
          </w:p>
        </w:tc>
        <w:tc>
          <w:tcPr>
            <w:tcW w:w="905" w:type="dxa"/>
            <w:vMerge w:val="restar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Примечание</w:t>
            </w:r>
          </w:p>
        </w:tc>
      </w:tr>
      <w:tr w:rsidR="00AF33FE" w:rsidRPr="000454FC" w:rsidTr="00AF33FE">
        <w:trPr>
          <w:cantSplit/>
          <w:trHeight w:val="224"/>
        </w:trPr>
        <w:tc>
          <w:tcPr>
            <w:tcW w:w="462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19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0454FC" w:rsidRPr="000454FC" w:rsidRDefault="000454FC" w:rsidP="000454FC">
            <w:pPr>
              <w:widowControl w:val="0"/>
              <w:spacing w:before="4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proofErr w:type="spellStart"/>
            <w:proofErr w:type="gramStart"/>
            <w:r w:rsidRPr="000454FC">
              <w:rPr>
                <w:snapToGrid w:val="0"/>
                <w:sz w:val="18"/>
                <w:szCs w:val="18"/>
              </w:rPr>
              <w:t>Порошко</w:t>
            </w:r>
            <w:proofErr w:type="spellEnd"/>
            <w:r w:rsidRPr="000454FC">
              <w:rPr>
                <w:snapToGrid w:val="0"/>
                <w:sz w:val="18"/>
                <w:szCs w:val="18"/>
              </w:rPr>
              <w:t xml:space="preserve"> вые</w:t>
            </w:r>
            <w:proofErr w:type="gramEnd"/>
            <w:r w:rsidRPr="000454FC">
              <w:rPr>
                <w:snapToGrid w:val="0"/>
                <w:sz w:val="18"/>
                <w:szCs w:val="18"/>
              </w:rPr>
              <w:t>, шт.</w:t>
            </w:r>
          </w:p>
        </w:tc>
        <w:tc>
          <w:tcPr>
            <w:tcW w:w="567" w:type="dxa"/>
            <w:vMerge w:val="restart"/>
          </w:tcPr>
          <w:p w:rsidR="000454FC" w:rsidRPr="000454FC" w:rsidRDefault="000454FC" w:rsidP="000454FC">
            <w:pPr>
              <w:widowControl w:val="0"/>
              <w:spacing w:before="4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Пенные (водные), 10 л, шт.</w:t>
            </w:r>
          </w:p>
        </w:tc>
        <w:tc>
          <w:tcPr>
            <w:tcW w:w="70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6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7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80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905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AF33FE" w:rsidRPr="000454FC" w:rsidTr="00AF33FE">
        <w:trPr>
          <w:cantSplit/>
          <w:trHeight w:val="236"/>
        </w:trPr>
        <w:tc>
          <w:tcPr>
            <w:tcW w:w="462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19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5" w:type="dxa"/>
          </w:tcPr>
          <w:p w:rsidR="000454FC" w:rsidRPr="000454FC" w:rsidRDefault="000454FC" w:rsidP="000454FC">
            <w:pPr>
              <w:widowControl w:val="0"/>
              <w:spacing w:before="40"/>
              <w:ind w:left="-57" w:right="-57"/>
              <w:jc w:val="center"/>
              <w:rPr>
                <w:i/>
                <w:snapToGrid w:val="0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10 л"/>
              </w:smartTagPr>
              <w:r w:rsidRPr="000454FC">
                <w:rPr>
                  <w:i/>
                  <w:snapToGrid w:val="0"/>
                  <w:sz w:val="18"/>
                  <w:szCs w:val="18"/>
                </w:rPr>
                <w:t>10 л</w:t>
              </w:r>
            </w:smartTag>
          </w:p>
        </w:tc>
        <w:tc>
          <w:tcPr>
            <w:tcW w:w="284" w:type="dxa"/>
          </w:tcPr>
          <w:p w:rsidR="000454FC" w:rsidRPr="000454FC" w:rsidRDefault="000454FC" w:rsidP="000454FC">
            <w:pPr>
              <w:widowControl w:val="0"/>
              <w:spacing w:before="4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5 л"/>
              </w:smartTagPr>
              <w:r w:rsidRPr="000454FC">
                <w:rPr>
                  <w:snapToGrid w:val="0"/>
                  <w:sz w:val="18"/>
                  <w:szCs w:val="18"/>
                </w:rPr>
                <w:t>5 л</w:t>
              </w:r>
            </w:smartTag>
          </w:p>
        </w:tc>
        <w:tc>
          <w:tcPr>
            <w:tcW w:w="567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6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7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808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905" w:type="dxa"/>
            <w:vMerge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</w:tr>
    </w:tbl>
    <w:p w:rsidR="000454FC" w:rsidRPr="000454FC" w:rsidRDefault="000454FC" w:rsidP="000454FC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"/>
        <w:gridCol w:w="2258"/>
        <w:gridCol w:w="693"/>
        <w:gridCol w:w="693"/>
        <w:gridCol w:w="693"/>
        <w:gridCol w:w="693"/>
        <w:gridCol w:w="693"/>
        <w:gridCol w:w="396"/>
        <w:gridCol w:w="306"/>
        <w:gridCol w:w="509"/>
        <w:gridCol w:w="716"/>
        <w:gridCol w:w="509"/>
        <w:gridCol w:w="406"/>
        <w:gridCol w:w="406"/>
        <w:gridCol w:w="716"/>
        <w:gridCol w:w="920"/>
      </w:tblGrid>
      <w:tr w:rsidR="000454FC" w:rsidRPr="000454FC" w:rsidTr="00AF33FE">
        <w:trPr>
          <w:cantSplit/>
          <w:tblHeader/>
        </w:trPr>
        <w:tc>
          <w:tcPr>
            <w:tcW w:w="176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3</w:t>
            </w:r>
          </w:p>
        </w:tc>
        <w:tc>
          <w:tcPr>
            <w:tcW w:w="318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4</w:t>
            </w:r>
          </w:p>
        </w:tc>
        <w:tc>
          <w:tcPr>
            <w:tcW w:w="318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5</w:t>
            </w:r>
          </w:p>
        </w:tc>
        <w:tc>
          <w:tcPr>
            <w:tcW w:w="318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6</w:t>
            </w:r>
          </w:p>
        </w:tc>
        <w:tc>
          <w:tcPr>
            <w:tcW w:w="318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7</w:t>
            </w:r>
          </w:p>
        </w:tc>
        <w:tc>
          <w:tcPr>
            <w:tcW w:w="156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8</w:t>
            </w:r>
          </w:p>
        </w:tc>
        <w:tc>
          <w:tcPr>
            <w:tcW w:w="125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9</w:t>
            </w:r>
          </w:p>
        </w:tc>
        <w:tc>
          <w:tcPr>
            <w:tcW w:w="328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10</w:t>
            </w:r>
          </w:p>
        </w:tc>
        <w:tc>
          <w:tcPr>
            <w:tcW w:w="234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11</w:t>
            </w:r>
          </w:p>
        </w:tc>
        <w:tc>
          <w:tcPr>
            <w:tcW w:w="187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12</w:t>
            </w:r>
          </w:p>
        </w:tc>
        <w:tc>
          <w:tcPr>
            <w:tcW w:w="187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13</w:t>
            </w:r>
          </w:p>
        </w:tc>
        <w:tc>
          <w:tcPr>
            <w:tcW w:w="328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14</w:t>
            </w:r>
          </w:p>
        </w:tc>
        <w:tc>
          <w:tcPr>
            <w:tcW w:w="422" w:type="pct"/>
            <w:shd w:val="clear" w:color="auto" w:fill="CC99FF"/>
            <w:vAlign w:val="center"/>
          </w:tcPr>
          <w:p w:rsidR="000454FC" w:rsidRPr="000454FC" w:rsidRDefault="000454FC" w:rsidP="000454FC">
            <w:pPr>
              <w:widowControl w:val="0"/>
              <w:spacing w:before="4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15</w:t>
            </w: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FF7BAB">
            <w:pPr>
              <w:widowControl w:val="0"/>
              <w:numPr>
                <w:ilvl w:val="0"/>
                <w:numId w:val="2"/>
              </w:numPr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ind w:right="-108"/>
              <w:jc w:val="center"/>
              <w:rPr>
                <w:b/>
                <w:snapToGrid w:val="0"/>
                <w:sz w:val="18"/>
                <w:szCs w:val="18"/>
                <w:u w:val="words"/>
              </w:rPr>
            </w:pPr>
            <w:r w:rsidRPr="000454FC">
              <w:rPr>
                <w:b/>
                <w:snapToGrid w:val="0"/>
                <w:sz w:val="18"/>
                <w:szCs w:val="18"/>
                <w:u w:val="words"/>
              </w:rPr>
              <w:t xml:space="preserve">Основная </w:t>
            </w:r>
            <w:proofErr w:type="spellStart"/>
            <w:r w:rsidRPr="000454FC">
              <w:rPr>
                <w:b/>
                <w:snapToGrid w:val="0"/>
                <w:sz w:val="18"/>
                <w:szCs w:val="18"/>
                <w:u w:val="words"/>
              </w:rPr>
              <w:t>промплощадка</w:t>
            </w:r>
            <w:proofErr w:type="spellEnd"/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ind w:left="-108" w:right="-108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keepNext/>
              <w:outlineLvl w:val="5"/>
              <w:rPr>
                <w:sz w:val="18"/>
                <w:szCs w:val="18"/>
              </w:rPr>
            </w:pPr>
            <w:r w:rsidRPr="000454FC">
              <w:rPr>
                <w:sz w:val="18"/>
                <w:szCs w:val="18"/>
              </w:rPr>
              <w:t>Копёр и надшахтное здание ствола № 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3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3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3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5 </w:t>
            </w: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Табл. 13.3 ППБ</w:t>
            </w: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keepNext/>
              <w:outlineLvl w:val="5"/>
              <w:rPr>
                <w:sz w:val="18"/>
                <w:szCs w:val="18"/>
              </w:rPr>
            </w:pPr>
            <w:r w:rsidRPr="000454FC">
              <w:rPr>
                <w:sz w:val="18"/>
                <w:szCs w:val="18"/>
              </w:rPr>
              <w:t>Башенный копёр ствола № 2 "бис"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36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36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36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40</w:t>
            </w: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16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4,5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9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  <w:highlight w:val="cyan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подъёмных машин людского подъёма ствола № 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подъёмных машин породного подъёма ствола № 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ВГП ствола № 1 "бис"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ВГП ствола № 2 "бис"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Помещение </w:t>
            </w:r>
            <w:proofErr w:type="gramStart"/>
            <w:r w:rsidRPr="000454FC">
              <w:rPr>
                <w:snapToGrid w:val="0"/>
                <w:sz w:val="18"/>
                <w:szCs w:val="18"/>
              </w:rPr>
              <w:t>калориферной</w:t>
            </w:r>
            <w:proofErr w:type="gramEnd"/>
            <w:r w:rsidRPr="000454FC">
              <w:rPr>
                <w:snapToGrid w:val="0"/>
                <w:sz w:val="18"/>
                <w:szCs w:val="18"/>
              </w:rPr>
              <w:t xml:space="preserve"> ствола №2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1 </w:t>
            </w: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Котельная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1 </w:t>
            </w: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ремонтн</w:t>
            </w:r>
            <w:proofErr w:type="gramStart"/>
            <w:r w:rsidRPr="000454FC">
              <w:rPr>
                <w:snapToGrid w:val="0"/>
                <w:sz w:val="18"/>
                <w:szCs w:val="18"/>
              </w:rPr>
              <w:t>о-</w:t>
            </w:r>
            <w:proofErr w:type="gramEnd"/>
            <w:r w:rsidRPr="000454FC">
              <w:rPr>
                <w:snapToGrid w:val="0"/>
                <w:sz w:val="18"/>
                <w:szCs w:val="18"/>
              </w:rPr>
              <w:t xml:space="preserve"> механических мастерских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Цех ремонта забойного оборудования, в том числе гидросистем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склада материалов и оборудования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1 </w:t>
            </w: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насосной станции № 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АБК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горной конторы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бань ИТР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  <w:trHeight w:val="448"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бойлерной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1 </w:t>
            </w: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  <w:trHeight w:val="439"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Цех ремонта вагонеток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  <w:trHeight w:val="428"/>
        </w:trPr>
        <w:tc>
          <w:tcPr>
            <w:tcW w:w="176" w:type="pct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keepNext/>
              <w:outlineLvl w:val="5"/>
              <w:rPr>
                <w:sz w:val="18"/>
                <w:szCs w:val="18"/>
              </w:rPr>
            </w:pPr>
            <w:r w:rsidRPr="000454FC">
              <w:rPr>
                <w:sz w:val="18"/>
                <w:szCs w:val="18"/>
              </w:rPr>
              <w:t>Здание лесного склада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  <w:trHeight w:val="419"/>
        </w:trPr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keepNext/>
              <w:outlineLvl w:val="5"/>
              <w:rPr>
                <w:sz w:val="18"/>
                <w:szCs w:val="18"/>
              </w:rPr>
            </w:pPr>
            <w:r w:rsidRPr="000454FC">
              <w:rPr>
                <w:sz w:val="18"/>
                <w:szCs w:val="18"/>
              </w:rPr>
              <w:t>Токарный цех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keepNext/>
              <w:outlineLvl w:val="5"/>
              <w:rPr>
                <w:sz w:val="18"/>
                <w:szCs w:val="18"/>
              </w:rPr>
            </w:pPr>
            <w:r w:rsidRPr="000454FC">
              <w:rPr>
                <w:sz w:val="18"/>
                <w:szCs w:val="18"/>
              </w:rPr>
              <w:t>Здание вулканизации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  <w:trHeight w:val="427"/>
        </w:trPr>
        <w:tc>
          <w:tcPr>
            <w:tcW w:w="176" w:type="pct"/>
            <w:shd w:val="clear" w:color="auto" w:fill="auto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keepNext/>
              <w:outlineLvl w:val="5"/>
              <w:rPr>
                <w:sz w:val="18"/>
                <w:szCs w:val="18"/>
              </w:rPr>
            </w:pPr>
            <w:r w:rsidRPr="000454FC">
              <w:rPr>
                <w:sz w:val="18"/>
                <w:szCs w:val="18"/>
              </w:rPr>
              <w:t>Цех по ремонту насосов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5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Здание склада противопожарных материалов и оборудования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9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4FC" w:rsidRPr="000454FC" w:rsidRDefault="000454FC" w:rsidP="000454FC">
            <w:pPr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ind w:left="-57" w:right="-57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Здания электроподстанций (ГПП)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9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shd w:val="clear" w:color="auto" w:fill="auto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proofErr w:type="spellStart"/>
            <w:r w:rsidRPr="000454FC">
              <w:rPr>
                <w:snapToGrid w:val="0"/>
                <w:sz w:val="18"/>
                <w:szCs w:val="18"/>
              </w:rPr>
              <w:t>Стройцех</w:t>
            </w:r>
            <w:proofErr w:type="spellEnd"/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9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4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shd w:val="clear" w:color="auto" w:fill="auto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Склад сыпучих материалов (угля)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9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shd w:val="clear" w:color="auto" w:fill="auto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Электровозный гараж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29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Угольная галерея от обогатительного комплекса к бункерам (погрузка </w:t>
            </w:r>
            <w:proofErr w:type="gramStart"/>
            <w:r w:rsidRPr="000454FC">
              <w:rPr>
                <w:snapToGrid w:val="0"/>
                <w:sz w:val="18"/>
                <w:szCs w:val="18"/>
              </w:rPr>
              <w:t>в ж</w:t>
            </w:r>
            <w:proofErr w:type="gramEnd"/>
            <w:r w:rsidRPr="000454FC">
              <w:rPr>
                <w:snapToGrid w:val="0"/>
                <w:sz w:val="18"/>
                <w:szCs w:val="18"/>
              </w:rPr>
              <w:t>/д вагоны)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2 </w:t>
            </w:r>
          </w:p>
        </w:tc>
        <w:tc>
          <w:tcPr>
            <w:tcW w:w="129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4FC" w:rsidRPr="000454FC" w:rsidRDefault="000454FC" w:rsidP="000454FC">
            <w:pPr>
              <w:widowControl w:val="0"/>
              <w:numPr>
                <w:ilvl w:val="0"/>
                <w:numId w:val="2"/>
              </w:numPr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Породная галерея ствола № 2 к породному бункеру 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18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 xml:space="preserve">2 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2</w:t>
            </w:r>
          </w:p>
        </w:tc>
        <w:tc>
          <w:tcPr>
            <w:tcW w:w="328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0,5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  <w:r w:rsidRPr="000454FC">
              <w:rPr>
                <w:snapToGrid w:val="0"/>
                <w:sz w:val="18"/>
                <w:szCs w:val="18"/>
              </w:rPr>
              <w:t>1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328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snapToGrid w:val="0"/>
                <w:sz w:val="18"/>
                <w:szCs w:val="18"/>
              </w:rPr>
            </w:pPr>
          </w:p>
        </w:tc>
      </w:tr>
      <w:tr w:rsidR="000454FC" w:rsidRPr="000454FC" w:rsidTr="00AF33FE">
        <w:trPr>
          <w:cantSplit/>
          <w:trHeight w:val="389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widowControl w:val="0"/>
              <w:jc w:val="center"/>
              <w:rPr>
                <w:b/>
                <w:snapToGrid w:val="0"/>
                <w:sz w:val="18"/>
                <w:szCs w:val="18"/>
              </w:rPr>
            </w:pPr>
            <w:r w:rsidRPr="000454FC">
              <w:rPr>
                <w:b/>
                <w:snapToGrid w:val="0"/>
                <w:sz w:val="18"/>
                <w:szCs w:val="18"/>
              </w:rPr>
              <w:t xml:space="preserve">Всего по </w:t>
            </w:r>
            <w:proofErr w:type="spellStart"/>
            <w:r w:rsidRPr="000454FC">
              <w:rPr>
                <w:b/>
                <w:snapToGrid w:val="0"/>
                <w:sz w:val="18"/>
                <w:szCs w:val="18"/>
              </w:rPr>
              <w:t>промплощадке</w:t>
            </w:r>
            <w:proofErr w:type="spellEnd"/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53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jc w:val="center"/>
              <w:rPr>
                <w:b/>
                <w:sz w:val="18"/>
                <w:szCs w:val="18"/>
              </w:rPr>
            </w:pPr>
            <w:r w:rsidRPr="000454F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454FC" w:rsidRPr="000454FC" w:rsidRDefault="000454FC" w:rsidP="000454FC">
            <w:pPr>
              <w:widowControl w:val="0"/>
              <w:ind w:left="-108" w:right="-33"/>
              <w:jc w:val="center"/>
              <w:rPr>
                <w:b/>
                <w:snapToGrid w:val="0"/>
                <w:sz w:val="18"/>
                <w:szCs w:val="18"/>
              </w:rPr>
            </w:pPr>
          </w:p>
        </w:tc>
      </w:tr>
    </w:tbl>
    <w:p w:rsidR="00E6147B" w:rsidRDefault="00E6147B" w:rsidP="00010526">
      <w:pPr>
        <w:jc w:val="both"/>
      </w:pPr>
    </w:p>
    <w:p w:rsidR="00E6147B" w:rsidRDefault="00E6147B" w:rsidP="00010526">
      <w:pPr>
        <w:jc w:val="both"/>
      </w:pPr>
    </w:p>
    <w:p w:rsidR="00E6147B" w:rsidRDefault="000454FC" w:rsidP="000454FC">
      <w:pPr>
        <w:jc w:val="center"/>
      </w:pPr>
      <w:r w:rsidRPr="00F24739">
        <w:rPr>
          <w:sz w:val="24"/>
        </w:rPr>
        <w:t xml:space="preserve">места установки противопожарных щитов </w:t>
      </w:r>
      <w:proofErr w:type="gramStart"/>
      <w:r w:rsidRPr="00F24739">
        <w:rPr>
          <w:sz w:val="24"/>
        </w:rPr>
        <w:t>на</w:t>
      </w:r>
      <w:proofErr w:type="gramEnd"/>
      <w:r w:rsidRPr="00F24739">
        <w:rPr>
          <w:sz w:val="24"/>
        </w:rPr>
        <w:t xml:space="preserve"> основной </w:t>
      </w:r>
      <w:proofErr w:type="spellStart"/>
      <w:r w:rsidRPr="00F24739">
        <w:rPr>
          <w:sz w:val="24"/>
        </w:rPr>
        <w:t>промплощадке</w:t>
      </w:r>
      <w:proofErr w:type="spellEnd"/>
    </w:p>
    <w:tbl>
      <w:tblPr>
        <w:tblW w:w="10942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5812"/>
        <w:gridCol w:w="2126"/>
        <w:gridCol w:w="2268"/>
      </w:tblGrid>
      <w:tr w:rsidR="000454FC" w:rsidRPr="000454FC" w:rsidTr="00322334">
        <w:trPr>
          <w:trHeight w:val="84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№№ п\</w:t>
            </w:r>
            <w:proofErr w:type="gramStart"/>
            <w:r w:rsidRPr="000454FC">
              <w:rPr>
                <w:sz w:val="24"/>
              </w:rPr>
              <w:t>п</w:t>
            </w:r>
            <w:proofErr w:type="gramEnd"/>
          </w:p>
        </w:tc>
        <w:tc>
          <w:tcPr>
            <w:tcW w:w="5812" w:type="dxa"/>
            <w:vAlign w:val="center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Пункт установки щитов</w:t>
            </w:r>
          </w:p>
        </w:tc>
        <w:tc>
          <w:tcPr>
            <w:tcW w:w="2126" w:type="dxa"/>
            <w:vAlign w:val="center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Количество</w:t>
            </w:r>
          </w:p>
        </w:tc>
        <w:tc>
          <w:tcPr>
            <w:tcW w:w="2268" w:type="dxa"/>
            <w:vAlign w:val="center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Примечание</w:t>
            </w:r>
          </w:p>
        </w:tc>
      </w:tr>
      <w:tr w:rsidR="000454FC" w:rsidRPr="000454FC" w:rsidTr="00322334">
        <w:trPr>
          <w:trHeight w:val="243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5812" w:type="dxa"/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r w:rsidRPr="000454FC">
              <w:rPr>
                <w:sz w:val="24"/>
              </w:rPr>
              <w:t>Надшахтные здания стволов шахты, в том числе башенный копёр (стволы №№ 2, 2"бис</w:t>
            </w:r>
            <w:proofErr w:type="gramStart"/>
            <w:r w:rsidRPr="000454FC">
              <w:rPr>
                <w:sz w:val="24"/>
              </w:rPr>
              <w:t>", )</w:t>
            </w:r>
            <w:proofErr w:type="gramEnd"/>
          </w:p>
        </w:tc>
        <w:tc>
          <w:tcPr>
            <w:tcW w:w="212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2</w:t>
            </w:r>
          </w:p>
        </w:tc>
        <w:tc>
          <w:tcPr>
            <w:tcW w:w="2268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два здания</w:t>
            </w: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2</w:t>
            </w:r>
          </w:p>
        </w:tc>
        <w:tc>
          <w:tcPr>
            <w:tcW w:w="5812" w:type="dxa"/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r w:rsidRPr="000454FC">
              <w:rPr>
                <w:sz w:val="24"/>
              </w:rPr>
              <w:t>Здания подъёмных машин ствола № 2</w:t>
            </w:r>
          </w:p>
        </w:tc>
        <w:tc>
          <w:tcPr>
            <w:tcW w:w="212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2</w:t>
            </w:r>
          </w:p>
        </w:tc>
        <w:tc>
          <w:tcPr>
            <w:tcW w:w="2268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два здания</w:t>
            </w:r>
          </w:p>
        </w:tc>
      </w:tr>
      <w:tr w:rsidR="000454FC" w:rsidRPr="000454FC" w:rsidTr="00322334">
        <w:trPr>
          <w:trHeight w:val="262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3</w:t>
            </w:r>
          </w:p>
        </w:tc>
        <w:tc>
          <w:tcPr>
            <w:tcW w:w="5812" w:type="dxa"/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proofErr w:type="spellStart"/>
            <w:r w:rsidRPr="000454FC">
              <w:rPr>
                <w:sz w:val="24"/>
              </w:rPr>
              <w:t>Гидроцех</w:t>
            </w:r>
            <w:proofErr w:type="spellEnd"/>
          </w:p>
        </w:tc>
        <w:tc>
          <w:tcPr>
            <w:tcW w:w="212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4</w:t>
            </w:r>
          </w:p>
        </w:tc>
        <w:tc>
          <w:tcPr>
            <w:tcW w:w="5812" w:type="dxa"/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r w:rsidRPr="000454FC">
              <w:rPr>
                <w:sz w:val="24"/>
              </w:rPr>
              <w:t>Электромеханический цех</w:t>
            </w:r>
          </w:p>
        </w:tc>
        <w:tc>
          <w:tcPr>
            <w:tcW w:w="212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5</w:t>
            </w:r>
          </w:p>
        </w:tc>
        <w:tc>
          <w:tcPr>
            <w:tcW w:w="5812" w:type="dxa"/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proofErr w:type="spellStart"/>
            <w:r w:rsidRPr="000454FC">
              <w:rPr>
                <w:sz w:val="24"/>
              </w:rPr>
              <w:t>Мехцех</w:t>
            </w:r>
            <w:proofErr w:type="spellEnd"/>
          </w:p>
        </w:tc>
        <w:tc>
          <w:tcPr>
            <w:tcW w:w="212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6</w:t>
            </w:r>
          </w:p>
        </w:tc>
        <w:tc>
          <w:tcPr>
            <w:tcW w:w="5812" w:type="dxa"/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proofErr w:type="gramStart"/>
            <w:r w:rsidRPr="000454FC">
              <w:rPr>
                <w:sz w:val="24"/>
              </w:rPr>
              <w:t>Гараж-зарядная</w:t>
            </w:r>
            <w:proofErr w:type="gramEnd"/>
          </w:p>
        </w:tc>
        <w:tc>
          <w:tcPr>
            <w:tcW w:w="212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7</w:t>
            </w:r>
          </w:p>
        </w:tc>
        <w:tc>
          <w:tcPr>
            <w:tcW w:w="5812" w:type="dxa"/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proofErr w:type="spellStart"/>
            <w:r w:rsidRPr="000454FC">
              <w:rPr>
                <w:sz w:val="24"/>
              </w:rPr>
              <w:t>Техкомплекс</w:t>
            </w:r>
            <w:proofErr w:type="spellEnd"/>
            <w:r w:rsidRPr="000454FC">
              <w:rPr>
                <w:sz w:val="24"/>
              </w:rPr>
              <w:t xml:space="preserve"> погрузки угля в вагоны</w:t>
            </w:r>
          </w:p>
        </w:tc>
        <w:tc>
          <w:tcPr>
            <w:tcW w:w="212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8</w:t>
            </w:r>
          </w:p>
        </w:tc>
        <w:tc>
          <w:tcPr>
            <w:tcW w:w="5812" w:type="dxa"/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r w:rsidRPr="000454FC">
              <w:rPr>
                <w:sz w:val="24"/>
              </w:rPr>
              <w:t xml:space="preserve">Здание </w:t>
            </w:r>
            <w:proofErr w:type="spellStart"/>
            <w:r w:rsidRPr="000454FC">
              <w:rPr>
                <w:sz w:val="24"/>
              </w:rPr>
              <w:t>стройцеха</w:t>
            </w:r>
            <w:proofErr w:type="spellEnd"/>
          </w:p>
        </w:tc>
        <w:tc>
          <w:tcPr>
            <w:tcW w:w="212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9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r w:rsidRPr="000454FC">
              <w:rPr>
                <w:sz w:val="24"/>
              </w:rPr>
              <w:t>Склад ГШО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jc w:val="center"/>
              <w:rPr>
                <w:sz w:val="16"/>
                <w:szCs w:val="16"/>
              </w:rPr>
            </w:pP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10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r w:rsidRPr="000454FC">
              <w:rPr>
                <w:sz w:val="24"/>
              </w:rPr>
              <w:t xml:space="preserve">Здания главных вентиляторов </w:t>
            </w:r>
            <w:r w:rsidRPr="000454FC">
              <w:rPr>
                <w:sz w:val="18"/>
                <w:szCs w:val="18"/>
              </w:rPr>
              <w:t>(</w:t>
            </w:r>
            <w:proofErr w:type="gramStart"/>
            <w:r w:rsidRPr="000454FC">
              <w:rPr>
                <w:sz w:val="18"/>
                <w:szCs w:val="18"/>
              </w:rPr>
              <w:t>основная</w:t>
            </w:r>
            <w:proofErr w:type="gramEnd"/>
            <w:r w:rsidRPr="000454FC">
              <w:rPr>
                <w:sz w:val="18"/>
                <w:szCs w:val="18"/>
              </w:rPr>
              <w:t xml:space="preserve"> </w:t>
            </w:r>
            <w:proofErr w:type="spellStart"/>
            <w:r w:rsidRPr="000454FC">
              <w:rPr>
                <w:sz w:val="18"/>
                <w:szCs w:val="18"/>
              </w:rPr>
              <w:t>промплощадка</w:t>
            </w:r>
            <w:proofErr w:type="spellEnd"/>
            <w:r w:rsidRPr="000454FC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два здания</w:t>
            </w: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11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rPr>
                <w:sz w:val="24"/>
              </w:rPr>
            </w:pPr>
            <w:r w:rsidRPr="000454FC">
              <w:rPr>
                <w:sz w:val="24"/>
              </w:rPr>
              <w:t>Поверхностные подстанции шахты (ГПП)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  <w:r w:rsidRPr="000454FC">
              <w:rPr>
                <w:sz w:val="24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454FC" w:rsidRPr="000454FC" w:rsidRDefault="000454FC" w:rsidP="000454FC">
            <w:pPr>
              <w:ind w:right="-30"/>
              <w:jc w:val="center"/>
              <w:rPr>
                <w:sz w:val="16"/>
                <w:szCs w:val="16"/>
              </w:rPr>
            </w:pPr>
          </w:p>
        </w:tc>
      </w:tr>
      <w:tr w:rsidR="000454FC" w:rsidRPr="000454FC" w:rsidTr="00322334">
        <w:trPr>
          <w:trHeight w:val="65"/>
        </w:trPr>
        <w:tc>
          <w:tcPr>
            <w:tcW w:w="736" w:type="dxa"/>
            <w:shd w:val="clear" w:color="auto" w:fill="CCFFCC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</w:p>
        </w:tc>
        <w:tc>
          <w:tcPr>
            <w:tcW w:w="5812" w:type="dxa"/>
            <w:shd w:val="clear" w:color="auto" w:fill="CCFFCC"/>
          </w:tcPr>
          <w:p w:rsidR="000454FC" w:rsidRPr="000454FC" w:rsidRDefault="000454FC" w:rsidP="000454FC">
            <w:pPr>
              <w:ind w:right="-30"/>
              <w:jc w:val="center"/>
              <w:rPr>
                <w:b/>
                <w:sz w:val="24"/>
              </w:rPr>
            </w:pPr>
            <w:r w:rsidRPr="000454FC">
              <w:rPr>
                <w:b/>
                <w:sz w:val="24"/>
              </w:rPr>
              <w:t>Всего по шахте</w:t>
            </w:r>
          </w:p>
        </w:tc>
        <w:tc>
          <w:tcPr>
            <w:tcW w:w="2126" w:type="dxa"/>
            <w:shd w:val="clear" w:color="auto" w:fill="CCFFCC"/>
          </w:tcPr>
          <w:p w:rsidR="000454FC" w:rsidRPr="000454FC" w:rsidRDefault="000454FC" w:rsidP="000454FC">
            <w:pPr>
              <w:ind w:right="-30"/>
              <w:jc w:val="center"/>
              <w:rPr>
                <w:b/>
                <w:sz w:val="24"/>
              </w:rPr>
            </w:pPr>
            <w:r w:rsidRPr="000454FC">
              <w:rPr>
                <w:b/>
                <w:sz w:val="24"/>
              </w:rPr>
              <w:t>14</w:t>
            </w:r>
          </w:p>
        </w:tc>
        <w:tc>
          <w:tcPr>
            <w:tcW w:w="2268" w:type="dxa"/>
            <w:shd w:val="clear" w:color="auto" w:fill="CCFFCC"/>
          </w:tcPr>
          <w:p w:rsidR="000454FC" w:rsidRPr="000454FC" w:rsidRDefault="000454FC" w:rsidP="000454FC">
            <w:pPr>
              <w:ind w:right="-30"/>
              <w:jc w:val="center"/>
              <w:rPr>
                <w:sz w:val="24"/>
              </w:rPr>
            </w:pPr>
          </w:p>
        </w:tc>
      </w:tr>
    </w:tbl>
    <w:p w:rsidR="00E6147B" w:rsidRDefault="00E6147B" w:rsidP="00E6147B"/>
    <w:p w:rsidR="00E6147B" w:rsidRDefault="00E6147B" w:rsidP="00E6147B"/>
    <w:p w:rsidR="00FF7BAB" w:rsidRDefault="00FF7BAB" w:rsidP="00FF7BAB">
      <w:pPr>
        <w:jc w:val="center"/>
      </w:pPr>
    </w:p>
    <w:p w:rsidR="00FF7BAB" w:rsidRPr="00E6147B" w:rsidRDefault="00FF7BAB" w:rsidP="00FF7BAB">
      <w:pPr>
        <w:jc w:val="center"/>
      </w:pPr>
      <w:bookmarkStart w:id="0" w:name="_GoBack"/>
      <w:bookmarkEnd w:id="0"/>
      <w:r>
        <w:t xml:space="preserve">Начальник участка </w:t>
      </w:r>
      <w:proofErr w:type="spellStart"/>
      <w:r>
        <w:t>ВТБ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О.В</w:t>
      </w:r>
      <w:proofErr w:type="spellEnd"/>
      <w:r>
        <w:t>. Онищенко</w:t>
      </w:r>
    </w:p>
    <w:sectPr w:rsidR="00FF7BAB" w:rsidRPr="00E6147B" w:rsidSect="0073003B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07F10"/>
    <w:multiLevelType w:val="hybridMultilevel"/>
    <w:tmpl w:val="C270C830"/>
    <w:lvl w:ilvl="0" w:tplc="679A0E7E">
      <w:start w:val="1"/>
      <w:numFmt w:val="decimal"/>
      <w:lvlText w:val="%1."/>
      <w:lvlJc w:val="center"/>
      <w:pPr>
        <w:tabs>
          <w:tab w:val="num" w:pos="678"/>
        </w:tabs>
        <w:ind w:left="765" w:hanging="5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BE78F2"/>
    <w:multiLevelType w:val="hybridMultilevel"/>
    <w:tmpl w:val="63D8D866"/>
    <w:lvl w:ilvl="0" w:tplc="13F60A34">
      <w:start w:val="1"/>
      <w:numFmt w:val="decimal"/>
      <w:lvlText w:val="%1."/>
      <w:lvlJc w:val="center"/>
      <w:pPr>
        <w:tabs>
          <w:tab w:val="num" w:pos="0"/>
        </w:tabs>
        <w:ind w:left="198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EE"/>
    <w:rsid w:val="00010526"/>
    <w:rsid w:val="000454FC"/>
    <w:rsid w:val="00322334"/>
    <w:rsid w:val="003B776D"/>
    <w:rsid w:val="0045223E"/>
    <w:rsid w:val="0052024A"/>
    <w:rsid w:val="00605BCF"/>
    <w:rsid w:val="0073003B"/>
    <w:rsid w:val="007A14A0"/>
    <w:rsid w:val="0096138C"/>
    <w:rsid w:val="00964D37"/>
    <w:rsid w:val="00AF33FE"/>
    <w:rsid w:val="00B874EE"/>
    <w:rsid w:val="00D05A1C"/>
    <w:rsid w:val="00E6147B"/>
    <w:rsid w:val="00F3318F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A1C"/>
    <w:pPr>
      <w:spacing w:after="0" w:line="240" w:lineRule="auto"/>
    </w:pPr>
    <w:rPr>
      <w:rFonts w:eastAsia="Batang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64D37"/>
    <w:pPr>
      <w:keepNext/>
      <w:spacing w:line="360" w:lineRule="auto"/>
      <w:ind w:left="1560" w:hanging="1560"/>
      <w:outlineLvl w:val="3"/>
    </w:pPr>
    <w:rPr>
      <w:rFonts w:ascii="Courier New" w:hAnsi="Courier New"/>
      <w:smallCaps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4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5A1C"/>
    <w:pPr>
      <w:widowControl w:val="0"/>
      <w:spacing w:after="0" w:line="240" w:lineRule="auto"/>
      <w:ind w:left="720" w:hanging="740"/>
    </w:pPr>
    <w:rPr>
      <w:rFonts w:ascii="Arial" w:eastAsia="Batang" w:hAnsi="Arial"/>
      <w:snapToGrid w:val="0"/>
      <w:sz w:val="28"/>
      <w:szCs w:val="20"/>
      <w:lang w:eastAsia="ru-RU"/>
    </w:rPr>
  </w:style>
  <w:style w:type="paragraph" w:styleId="a3">
    <w:name w:val="Body Text Indent"/>
    <w:basedOn w:val="a"/>
    <w:link w:val="a4"/>
    <w:rsid w:val="00F3318F"/>
    <w:pPr>
      <w:spacing w:line="360" w:lineRule="auto"/>
      <w:ind w:firstLine="708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F3318F"/>
    <w:rPr>
      <w:rFonts w:eastAsia="Batang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64D37"/>
    <w:rPr>
      <w:rFonts w:ascii="Courier New" w:eastAsia="Batang" w:hAnsi="Courier New"/>
      <w:smallCap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4D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D37"/>
    <w:rPr>
      <w:rFonts w:ascii="Tahoma" w:eastAsia="Batang" w:hAnsi="Tahoma" w:cs="Tahoma"/>
      <w:sz w:val="16"/>
      <w:szCs w:val="16"/>
      <w:lang w:eastAsia="ru-RU"/>
    </w:rPr>
  </w:style>
  <w:style w:type="paragraph" w:customStyle="1" w:styleId="2">
    <w:name w:val="Обычный2"/>
    <w:rsid w:val="00010526"/>
    <w:pPr>
      <w:widowControl w:val="0"/>
      <w:spacing w:after="0" w:line="240" w:lineRule="auto"/>
      <w:ind w:left="720" w:hanging="740"/>
    </w:pPr>
    <w:rPr>
      <w:rFonts w:ascii="Arial" w:eastAsia="Batang" w:hAnsi="Arial"/>
      <w:snapToGrid w:val="0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454F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A1C"/>
    <w:pPr>
      <w:spacing w:after="0" w:line="240" w:lineRule="auto"/>
    </w:pPr>
    <w:rPr>
      <w:rFonts w:eastAsia="Batang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64D37"/>
    <w:pPr>
      <w:keepNext/>
      <w:spacing w:line="360" w:lineRule="auto"/>
      <w:ind w:left="1560" w:hanging="1560"/>
      <w:outlineLvl w:val="3"/>
    </w:pPr>
    <w:rPr>
      <w:rFonts w:ascii="Courier New" w:hAnsi="Courier New"/>
      <w:smallCaps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4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5A1C"/>
    <w:pPr>
      <w:widowControl w:val="0"/>
      <w:spacing w:after="0" w:line="240" w:lineRule="auto"/>
      <w:ind w:left="720" w:hanging="740"/>
    </w:pPr>
    <w:rPr>
      <w:rFonts w:ascii="Arial" w:eastAsia="Batang" w:hAnsi="Arial"/>
      <w:snapToGrid w:val="0"/>
      <w:sz w:val="28"/>
      <w:szCs w:val="20"/>
      <w:lang w:eastAsia="ru-RU"/>
    </w:rPr>
  </w:style>
  <w:style w:type="paragraph" w:styleId="a3">
    <w:name w:val="Body Text Indent"/>
    <w:basedOn w:val="a"/>
    <w:link w:val="a4"/>
    <w:rsid w:val="00F3318F"/>
    <w:pPr>
      <w:spacing w:line="360" w:lineRule="auto"/>
      <w:ind w:firstLine="708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F3318F"/>
    <w:rPr>
      <w:rFonts w:eastAsia="Batang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64D37"/>
    <w:rPr>
      <w:rFonts w:ascii="Courier New" w:eastAsia="Batang" w:hAnsi="Courier New"/>
      <w:smallCap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4D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D37"/>
    <w:rPr>
      <w:rFonts w:ascii="Tahoma" w:eastAsia="Batang" w:hAnsi="Tahoma" w:cs="Tahoma"/>
      <w:sz w:val="16"/>
      <w:szCs w:val="16"/>
      <w:lang w:eastAsia="ru-RU"/>
    </w:rPr>
  </w:style>
  <w:style w:type="paragraph" w:customStyle="1" w:styleId="2">
    <w:name w:val="Обычный2"/>
    <w:rsid w:val="00010526"/>
    <w:pPr>
      <w:widowControl w:val="0"/>
      <w:spacing w:after="0" w:line="240" w:lineRule="auto"/>
      <w:ind w:left="720" w:hanging="740"/>
    </w:pPr>
    <w:rPr>
      <w:rFonts w:ascii="Arial" w:eastAsia="Batang" w:hAnsi="Arial"/>
      <w:snapToGrid w:val="0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454F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8</cp:revision>
  <cp:lastPrinted>2017-08-02T12:39:00Z</cp:lastPrinted>
  <dcterms:created xsi:type="dcterms:W3CDTF">2017-08-02T11:29:00Z</dcterms:created>
  <dcterms:modified xsi:type="dcterms:W3CDTF">2017-08-03T03:34:00Z</dcterms:modified>
</cp:coreProperties>
</file>