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361B6" w14:textId="77777777" w:rsidR="009C1DE8" w:rsidRDefault="009B3AE3">
      <w:pPr>
        <w:spacing w:before="60" w:after="20"/>
      </w:pPr>
      <w:r>
        <w:rPr>
          <w:b/>
          <w:bCs/>
          <w:color w:val="1F3864"/>
          <w:sz w:val="40"/>
          <w:szCs w:val="40"/>
        </w:rPr>
        <w:t>Outage Response Advisor</w:t>
      </w:r>
    </w:p>
    <w:p w14:paraId="4EA2A59F" w14:textId="7CC6AE77" w:rsidR="009C1DE8" w:rsidRDefault="009B3AE3">
      <w:pPr>
        <w:spacing w:after="120"/>
      </w:pPr>
      <w:r w:rsidRPr="412CABD8">
        <w:rPr>
          <w:b/>
          <w:bCs/>
          <w:color w:val="2E5496"/>
          <w:sz w:val="21"/>
          <w:szCs w:val="21"/>
        </w:rPr>
        <w:t>Agent instructions, scenario &amp; sample prompts  ·  PUBLIC sample (MIT)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1DE8" w14:paraId="1C38ED2C" w14:textId="77777777" w:rsidTr="412CABD8">
        <w:tc>
          <w:tcPr>
            <w:tcW w:w="9360" w:type="dxa"/>
            <w:tcBorders>
              <w:top w:val="single" w:sz="2" w:space="0" w:color="BF8F00" w:themeColor="accent4" w:themeShade="BF"/>
              <w:left w:val="single" w:sz="16" w:space="0" w:color="BF8F00" w:themeColor="accent4" w:themeShade="BF"/>
              <w:bottom w:val="single" w:sz="2" w:space="0" w:color="BF8F00" w:themeColor="accent4" w:themeShade="BF"/>
              <w:right w:val="single" w:sz="2" w:space="0" w:color="BF8F00" w:themeColor="accent4" w:themeShade="BF"/>
            </w:tcBorders>
            <w:shd w:val="clear" w:color="auto" w:fill="FFF2CC" w:themeFill="accent4" w:themeFillTint="33"/>
            <w:tcMar>
              <w:top w:w="100" w:type="dxa"/>
              <w:left w:w="160" w:type="dxa"/>
              <w:bottom w:w="100" w:type="dxa"/>
              <w:right w:w="160" w:type="dxa"/>
            </w:tcMar>
          </w:tcPr>
          <w:p w14:paraId="66A162A7" w14:textId="6298D3B8" w:rsidR="009C1DE8" w:rsidRDefault="009B3AE3">
            <w:r w:rsidRPr="412CABD8">
              <w:rPr>
                <w:b/>
                <w:bCs/>
                <w:color w:val="BF8F00" w:themeColor="accent4" w:themeShade="BF"/>
                <w:sz w:val="18"/>
                <w:szCs w:val="18"/>
              </w:rPr>
              <w:t xml:space="preserve">About this pack:  </w:t>
            </w:r>
            <w:r w:rsidRPr="412CABD8">
              <w:rPr>
                <w:sz w:val="18"/>
                <w:szCs w:val="18"/>
              </w:rPr>
              <w:t>All names, regions, data, and procedures here are fictional, created for Microsoft MS-4019 training. “Contoso” is a fictitious company. This is the companion build-and-run guide for the Contoso Outage Response SOP Library (six SOP files in this repository).</w:t>
            </w:r>
          </w:p>
        </w:tc>
      </w:tr>
    </w:tbl>
    <w:p w14:paraId="7DBA2967" w14:textId="77777777" w:rsidR="009C1DE8" w:rsidRDefault="009B3AE3">
      <w:pPr>
        <w:pStyle w:val="heading10"/>
      </w:pPr>
      <w:r>
        <w:t>The scenario</w:t>
      </w:r>
    </w:p>
    <w:p w14:paraId="0731AD5A" w14:textId="77777777" w:rsidR="009C1DE8" w:rsidRDefault="009B3AE3">
      <w:pPr>
        <w:spacing w:after="100"/>
      </w:pPr>
      <w:r>
        <w:t>Contoso Energy is a fictional electric utility serving five regions — Contoso North, South, East, Central, and West. During outages, dispatchers and field staff need fast, consistent answers to one question: “what do we do right now?” The procedures live across six standard operating procedures (SOPs).</w:t>
      </w:r>
    </w:p>
    <w:p w14:paraId="4392764C" w14:textId="0906526B" w:rsidR="009C1DE8" w:rsidRDefault="009B3AE3">
      <w:pPr>
        <w:spacing w:after="100"/>
      </w:pPr>
      <w:r w:rsidRPr="412CABD8">
        <w:rPr>
          <w:b/>
          <w:bCs/>
        </w:rPr>
        <w:t xml:space="preserve">The agent: </w:t>
      </w:r>
      <w:r>
        <w:t>the Outage Response Advisor reads the SOP library and, for any situation an operator describes, returns the right procedure — immediate actions first, then the steps, safety notes, and escalation thresholds — always citing which SOP it used. It is a no-code agent built in Agent Builder and grounded only on the SOP documents (no web).</w:t>
      </w:r>
    </w:p>
    <w:p w14:paraId="507AC44F" w14:textId="77777777" w:rsidR="009C1DE8" w:rsidRDefault="009B3AE3">
      <w:pPr>
        <w:pStyle w:val="heading10"/>
      </w:pPr>
      <w:r>
        <w:t>The SOP library it searches</w:t>
      </w:r>
    </w:p>
    <w:p w14:paraId="213414BE" w14:textId="7E2F885B" w:rsidR="009C1DE8" w:rsidRDefault="009B3AE3">
      <w:pPr>
        <w:pStyle w:val="ListParagraph"/>
        <w:numPr>
          <w:ilvl w:val="0"/>
          <w:numId w:val="2"/>
        </w:numPr>
        <w:spacing w:after="50"/>
      </w:pPr>
      <w:r w:rsidRPr="412CABD8">
        <w:rPr>
          <w:b/>
          <w:bCs/>
          <w:sz w:val="21"/>
          <w:szCs w:val="21"/>
        </w:rPr>
        <w:t xml:space="preserve">SOP-01 — Localized / Single-Circuit Outage: </w:t>
      </w:r>
      <w:r w:rsidRPr="412CABD8">
        <w:rPr>
          <w:sz w:val="21"/>
          <w:szCs w:val="21"/>
        </w:rPr>
        <w:t>A small, contained outage — one circuit, transformer, or neighborhood — with no widespread cause.</w:t>
      </w:r>
    </w:p>
    <w:p w14:paraId="4CD62616" w14:textId="77777777" w:rsidR="009C1DE8" w:rsidRDefault="009B3AE3">
      <w:pPr>
        <w:pStyle w:val="ListParagraph"/>
        <w:numPr>
          <w:ilvl w:val="0"/>
          <w:numId w:val="2"/>
        </w:numPr>
        <w:spacing w:after="50"/>
      </w:pPr>
      <w:r>
        <w:rPr>
          <w:b/>
          <w:bCs/>
          <w:sz w:val="21"/>
          <w:szCs w:val="21"/>
        </w:rPr>
        <w:t xml:space="preserve">SOP-02 — Major Storm / Widespread Outage: </w:t>
      </w:r>
      <w:r>
        <w:rPr>
          <w:sz w:val="21"/>
          <w:szCs w:val="21"/>
        </w:rPr>
        <w:t>Severe weather or a large event causing many simultaneous outages across one or more regions.</w:t>
      </w:r>
    </w:p>
    <w:p w14:paraId="16F04989" w14:textId="5EA88CED" w:rsidR="009C1DE8" w:rsidRDefault="009B3AE3">
      <w:pPr>
        <w:pStyle w:val="ListParagraph"/>
        <w:numPr>
          <w:ilvl w:val="0"/>
          <w:numId w:val="2"/>
        </w:numPr>
        <w:spacing w:after="50"/>
      </w:pPr>
      <w:r w:rsidRPr="412CABD8">
        <w:rPr>
          <w:b/>
          <w:bCs/>
          <w:sz w:val="21"/>
          <w:szCs w:val="21"/>
        </w:rPr>
        <w:t xml:space="preserve">SOP-03 — Downed Conductor / Public-Safety Hazard: </w:t>
      </w:r>
      <w:r w:rsidRPr="412CABD8">
        <w:rPr>
          <w:sz w:val="21"/>
          <w:szCs w:val="21"/>
        </w:rPr>
        <w:t>A downed or low-hanging line, or any energized-equipment hazard to the public — safety first, regardless of customer count.</w:t>
      </w:r>
    </w:p>
    <w:p w14:paraId="287BF204" w14:textId="77777777" w:rsidR="009C1DE8" w:rsidRDefault="009B3AE3">
      <w:pPr>
        <w:pStyle w:val="ListParagraph"/>
        <w:numPr>
          <w:ilvl w:val="0"/>
          <w:numId w:val="2"/>
        </w:numPr>
        <w:spacing w:after="50"/>
      </w:pPr>
      <w:r>
        <w:rPr>
          <w:b/>
          <w:bCs/>
          <w:sz w:val="21"/>
          <w:szCs w:val="21"/>
        </w:rPr>
        <w:t xml:space="preserve">SOP-04 — Substation / Equipment Failure: </w:t>
      </w:r>
      <w:r>
        <w:rPr>
          <w:sz w:val="21"/>
          <w:szCs w:val="21"/>
        </w:rPr>
        <w:t>A substation breaker, transformer, or protection device has failed or tripped and will not reset.</w:t>
      </w:r>
    </w:p>
    <w:p w14:paraId="09A50B00" w14:textId="77777777" w:rsidR="009C1DE8" w:rsidRDefault="009B3AE3">
      <w:pPr>
        <w:pStyle w:val="ListParagraph"/>
        <w:numPr>
          <w:ilvl w:val="0"/>
          <w:numId w:val="2"/>
        </w:numPr>
        <w:spacing w:after="50"/>
      </w:pPr>
      <w:r>
        <w:rPr>
          <w:b/>
          <w:bCs/>
          <w:sz w:val="21"/>
          <w:szCs w:val="21"/>
        </w:rPr>
        <w:t xml:space="preserve">SOP-05 — Critical-Care / Life-Support Customer Outage: </w:t>
      </w:r>
      <w:r>
        <w:rPr>
          <w:sz w:val="21"/>
          <w:szCs w:val="21"/>
        </w:rPr>
        <w:t>An outage affecting customers on the medical/life-support registry, or critical facilities such as hospitals, dialysis centers, or water treatment.</w:t>
      </w:r>
    </w:p>
    <w:p w14:paraId="1997CFE1" w14:textId="73B3C8DD" w:rsidR="009C1DE8" w:rsidRDefault="009B3AE3">
      <w:pPr>
        <w:pStyle w:val="ListParagraph"/>
        <w:numPr>
          <w:ilvl w:val="0"/>
          <w:numId w:val="2"/>
        </w:numPr>
        <w:spacing w:after="50"/>
      </w:pPr>
      <w:r w:rsidRPr="412CABD8">
        <w:rPr>
          <w:b/>
          <w:bCs/>
          <w:sz w:val="21"/>
          <w:szCs w:val="21"/>
        </w:rPr>
        <w:t xml:space="preserve">SOP-06 — Planned Outage &amp; Switching (Maintenance): </w:t>
      </w:r>
      <w:r w:rsidRPr="412CABD8">
        <w:rPr>
          <w:sz w:val="21"/>
          <w:szCs w:val="21"/>
        </w:rPr>
        <w:t>A pre-scheduled outage to perform maintenance or construction safely.</w:t>
      </w:r>
    </w:p>
    <w:p w14:paraId="1FAE2A75" w14:textId="77777777" w:rsidR="009C1DE8" w:rsidRDefault="009B3AE3">
      <w:pPr>
        <w:pStyle w:val="heading10"/>
      </w:pPr>
      <w:r>
        <w:t>Build the agent in Agent Builder (Module 3)</w:t>
      </w:r>
    </w:p>
    <w:p w14:paraId="22A9CFC5" w14:textId="77777777" w:rsidR="009C1DE8" w:rsidRDefault="009B3AE3">
      <w:pPr>
        <w:spacing w:after="80"/>
      </w:pPr>
      <w:r>
        <w:rPr>
          <w:i/>
          <w:iCs/>
          <w:color w:val="595959"/>
          <w:sz w:val="17"/>
          <w:szCs w:val="17"/>
        </w:rPr>
        <w:t>In Copilot Chat → Agents → Create (Agent Builder). Paste the box below into the “Describe your agent” field, then add the SOP files as Knowledge.</w:t>
      </w:r>
    </w:p>
    <w:p w14:paraId="1631A513" w14:textId="77777777" w:rsidR="009C1DE8" w:rsidRDefault="009B3AE3">
      <w:pPr>
        <w:spacing w:before="180" w:after="60"/>
      </w:pPr>
      <w:r>
        <w:rPr>
          <w:b/>
          <w:bCs/>
          <w:color w:val="FFFFFF"/>
          <w:sz w:val="18"/>
          <w:szCs w:val="18"/>
          <w:shd w:val="clear" w:color="auto" w:fill="1F3864"/>
        </w:rPr>
        <w:t xml:space="preserve"> STEP 1 </w:t>
      </w:r>
      <w:r>
        <w:rPr>
          <w:b/>
          <w:bCs/>
          <w:color w:val="1F3864"/>
          <w:sz w:val="21"/>
          <w:szCs w:val="21"/>
        </w:rPr>
        <w:t xml:space="preserve">   Create the agent</w:t>
      </w:r>
      <w:r>
        <w:rPr>
          <w:i/>
          <w:iCs/>
          <w:color w:val="2E7D32"/>
          <w:sz w:val="17"/>
          <w:szCs w:val="17"/>
        </w:rPr>
        <w:t xml:space="preserve">     ▶ paste into Agent Builder · Describe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1DE8" w14:paraId="6B5EE7D8" w14:textId="77777777" w:rsidTr="412CABD8">
        <w:tc>
          <w:tcPr>
            <w:tcW w:w="9360" w:type="dxa"/>
            <w:tcBorders>
              <w:top w:val="single" w:sz="2" w:space="0" w:color="CFE3CF"/>
              <w:left w:val="single" w:sz="18" w:space="0" w:color="2E7D32"/>
              <w:bottom w:val="single" w:sz="2" w:space="0" w:color="CFE3CF"/>
              <w:right w:val="single" w:sz="2" w:space="0" w:color="CFE3CF"/>
            </w:tcBorders>
            <w:shd w:val="clear" w:color="auto" w:fill="F1F7F1"/>
            <w:tcMar>
              <w:top w:w="120" w:type="dxa"/>
              <w:left w:w="170" w:type="dxa"/>
              <w:bottom w:w="120" w:type="dxa"/>
              <w:right w:w="150" w:type="dxa"/>
            </w:tcMar>
          </w:tcPr>
          <w:p w14:paraId="0FEC6612" w14:textId="1B044F5B" w:rsidR="009C1DE8" w:rsidRDefault="009B3AE3">
            <w:r w:rsidRPr="412CABD8">
              <w:rPr>
                <w:rFonts w:ascii="Consolas" w:eastAsia="Consolas" w:hAnsi="Consolas" w:cs="Consolas"/>
                <w:color w:val="1A1A1A"/>
                <w:sz w:val="21"/>
                <w:szCs w:val="21"/>
              </w:rPr>
              <w:t>Create an agent called “Outage Response Advisor”. It helps Contoso Energy dispatchers and field staff during outages. When someone describes a situation, identify which outage SOP applies, then answer in this order: (1) the immediate actions, (2) the step-by-step procedure, (3) the key safety notes, and (4) the escalation threshold. Always cite the SOP number and title you used. If a situation spans more than one SOP — for example a downed line during a major storm — say so and combine them, always leading with the highest safety priority. If no SOP covers the situation, say so and tell the user to contact the duty supervisor. Use only the provided SOP documents; never search the web. Be concise and action-oriented, and always lead with safety.</w:t>
            </w:r>
          </w:p>
        </w:tc>
      </w:tr>
    </w:tbl>
    <w:p w14:paraId="3045B2C9" w14:textId="77777777" w:rsidR="009C1DE8" w:rsidRDefault="009B3AE3">
      <w:pPr>
        <w:spacing w:before="180" w:after="60"/>
      </w:pPr>
      <w:r>
        <w:rPr>
          <w:b/>
          <w:bCs/>
          <w:color w:val="FFFFFF"/>
          <w:sz w:val="18"/>
          <w:szCs w:val="18"/>
          <w:shd w:val="clear" w:color="auto" w:fill="1F3864"/>
        </w:rPr>
        <w:t xml:space="preserve"> STEP 2 </w:t>
      </w:r>
      <w:r>
        <w:rPr>
          <w:b/>
          <w:bCs/>
          <w:color w:val="1F3864"/>
          <w:sz w:val="21"/>
          <w:szCs w:val="21"/>
        </w:rPr>
        <w:t xml:space="preserve">   Connect the SOP documents</w:t>
      </w:r>
      <w:r>
        <w:rPr>
          <w:i/>
          <w:iCs/>
          <w:color w:val="2E7D32"/>
          <w:sz w:val="17"/>
          <w:szCs w:val="17"/>
        </w:rPr>
        <w:t xml:space="preserve">     ▶ Agent Builder · Knowledge</w:t>
      </w:r>
    </w:p>
    <w:p w14:paraId="1A533960" w14:textId="77777777" w:rsidR="009C1DE8" w:rsidRDefault="009B3AE3">
      <w:pPr>
        <w:spacing w:after="80"/>
      </w:pPr>
      <w:r>
        <w:rPr>
          <w:i/>
          <w:iCs/>
          <w:color w:val="595959"/>
          <w:sz w:val="17"/>
          <w:szCs w:val="17"/>
        </w:rPr>
        <w:t>Add all six SOP files as Knowledge sources (from your OneDrive/SharePoint):</w:t>
      </w:r>
    </w:p>
    <w:p w14:paraId="2673BFDD" w14:textId="77777777" w:rsidR="009C1DE8" w:rsidRDefault="009B3AE3">
      <w:pPr>
        <w:pStyle w:val="ListParagraph"/>
        <w:numPr>
          <w:ilvl w:val="0"/>
          <w:numId w:val="2"/>
        </w:numPr>
        <w:spacing w:after="50"/>
      </w:pPr>
      <w:r>
        <w:rPr>
          <w:b/>
          <w:bCs/>
          <w:color w:val="1F3864"/>
          <w:sz w:val="20"/>
          <w:szCs w:val="20"/>
        </w:rPr>
        <w:t>Contoso_Outage_SOP_01_Localized_Outage.docx</w:t>
      </w:r>
    </w:p>
    <w:p w14:paraId="1BC94A3C" w14:textId="77777777" w:rsidR="009C1DE8" w:rsidRDefault="009B3AE3">
      <w:pPr>
        <w:pStyle w:val="ListParagraph"/>
        <w:numPr>
          <w:ilvl w:val="0"/>
          <w:numId w:val="2"/>
        </w:numPr>
        <w:spacing w:after="50"/>
      </w:pPr>
      <w:r>
        <w:rPr>
          <w:b/>
          <w:bCs/>
          <w:color w:val="1F3864"/>
          <w:sz w:val="20"/>
          <w:szCs w:val="20"/>
        </w:rPr>
        <w:t>Contoso_Outage_SOP_02_Major_Storm.docx</w:t>
      </w:r>
    </w:p>
    <w:p w14:paraId="1A3F48C4" w14:textId="77777777" w:rsidR="009C1DE8" w:rsidRDefault="009B3AE3">
      <w:pPr>
        <w:pStyle w:val="ListParagraph"/>
        <w:numPr>
          <w:ilvl w:val="0"/>
          <w:numId w:val="2"/>
        </w:numPr>
        <w:spacing w:after="50"/>
      </w:pPr>
      <w:r>
        <w:rPr>
          <w:b/>
          <w:bCs/>
          <w:color w:val="1F3864"/>
          <w:sz w:val="20"/>
          <w:szCs w:val="20"/>
        </w:rPr>
        <w:t>Contoso_Outage_SOP_03_Downed_Line_Public_Safety.docx</w:t>
      </w:r>
    </w:p>
    <w:p w14:paraId="21B5414B" w14:textId="77777777" w:rsidR="009C1DE8" w:rsidRDefault="009B3AE3">
      <w:pPr>
        <w:pStyle w:val="ListParagraph"/>
        <w:numPr>
          <w:ilvl w:val="0"/>
          <w:numId w:val="2"/>
        </w:numPr>
        <w:spacing w:after="50"/>
      </w:pPr>
      <w:r>
        <w:rPr>
          <w:b/>
          <w:bCs/>
          <w:color w:val="1F3864"/>
          <w:sz w:val="20"/>
          <w:szCs w:val="20"/>
        </w:rPr>
        <w:t>Contoso_Outage_SOP_04_Substation_Equipment_Failure.docx</w:t>
      </w:r>
    </w:p>
    <w:p w14:paraId="353FD780" w14:textId="77777777" w:rsidR="009C1DE8" w:rsidRDefault="009B3AE3">
      <w:pPr>
        <w:pStyle w:val="ListParagraph"/>
        <w:numPr>
          <w:ilvl w:val="0"/>
          <w:numId w:val="2"/>
        </w:numPr>
        <w:spacing w:after="50"/>
      </w:pPr>
      <w:r>
        <w:rPr>
          <w:b/>
          <w:bCs/>
          <w:color w:val="1F3864"/>
          <w:sz w:val="20"/>
          <w:szCs w:val="20"/>
        </w:rPr>
        <w:t>Contoso_Outage_SOP_05_Critical_Care_Customer.docx</w:t>
      </w:r>
    </w:p>
    <w:p w14:paraId="5D55E9C3" w14:textId="77777777" w:rsidR="009C1DE8" w:rsidRDefault="009B3AE3">
      <w:pPr>
        <w:pStyle w:val="ListParagraph"/>
        <w:numPr>
          <w:ilvl w:val="0"/>
          <w:numId w:val="2"/>
        </w:numPr>
        <w:spacing w:after="50"/>
      </w:pPr>
      <w:r>
        <w:rPr>
          <w:b/>
          <w:bCs/>
          <w:color w:val="1F3864"/>
          <w:sz w:val="20"/>
          <w:szCs w:val="20"/>
        </w:rPr>
        <w:t>Contoso_Outage_SOP_06_Planned_Outage_Switching.docx</w:t>
      </w:r>
    </w:p>
    <w:p w14:paraId="08BBBD65" w14:textId="77777777" w:rsidR="009C1DE8" w:rsidRDefault="009B3AE3">
      <w:pPr>
        <w:spacing w:before="80" w:after="40"/>
      </w:pPr>
      <w:r>
        <w:rPr>
          <w:b/>
          <w:bCs/>
          <w:sz w:val="20"/>
          <w:szCs w:val="20"/>
        </w:rPr>
        <w:t xml:space="preserve">Capabilities: </w:t>
      </w:r>
      <w:r>
        <w:rPr>
          <w:sz w:val="20"/>
          <w:szCs w:val="20"/>
        </w:rPr>
        <w:t xml:space="preserve">Code interpreter and Image generator can stay </w:t>
      </w:r>
      <w:r>
        <w:rPr>
          <w:b/>
          <w:bCs/>
          <w:color w:val="C00000"/>
          <w:sz w:val="20"/>
          <w:szCs w:val="20"/>
        </w:rPr>
        <w:t>OFF</w:t>
      </w:r>
      <w:r>
        <w:rPr>
          <w:sz w:val="20"/>
          <w:szCs w:val="20"/>
        </w:rPr>
        <w:t xml:space="preserve"> — this agent does document search and guidance, not data analysis.</w:t>
      </w:r>
    </w:p>
    <w:p w14:paraId="31DE8868" w14:textId="77777777" w:rsidR="009C1DE8" w:rsidRDefault="009B3AE3">
      <w:pPr>
        <w:spacing w:after="40"/>
      </w:pPr>
      <w:r>
        <w:rPr>
          <w:b/>
          <w:bCs/>
          <w:sz w:val="20"/>
          <w:szCs w:val="20"/>
        </w:rPr>
        <w:t xml:space="preserve">Starter prompts: </w:t>
      </w:r>
      <w:r>
        <w:rPr>
          <w:sz w:val="20"/>
          <w:szCs w:val="20"/>
        </w:rPr>
        <w:t>paste these into the three starter-prompt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1DE8" w14:paraId="3D776E5D" w14:textId="77777777" w:rsidTr="412CABD8">
        <w:tc>
          <w:tcPr>
            <w:tcW w:w="9360" w:type="dxa"/>
            <w:tcBorders>
              <w:top w:val="single" w:sz="2" w:space="0" w:color="CFE3CF"/>
              <w:left w:val="single" w:sz="18" w:space="0" w:color="2E7D32"/>
              <w:bottom w:val="single" w:sz="2" w:space="0" w:color="CFE3CF"/>
              <w:right w:val="single" w:sz="2" w:space="0" w:color="CFE3CF"/>
            </w:tcBorders>
            <w:shd w:val="clear" w:color="auto" w:fill="F1F7F1"/>
            <w:tcMar>
              <w:top w:w="120" w:type="dxa"/>
              <w:left w:w="170" w:type="dxa"/>
              <w:bottom w:w="120" w:type="dxa"/>
              <w:right w:w="150" w:type="dxa"/>
            </w:tcMar>
          </w:tcPr>
          <w:p w14:paraId="0737ACC1" w14:textId="77777777" w:rsidR="009C1DE8" w:rsidRDefault="009B3AE3">
            <w:pPr>
              <w:spacing w:after="60"/>
            </w:pPr>
            <w:r>
              <w:rPr>
                <w:rFonts w:ascii="Consolas" w:eastAsia="Consolas" w:hAnsi="Consolas" w:cs="Consolas"/>
                <w:color w:val="1A1A1A"/>
                <w:sz w:val="21"/>
                <w:szCs w:val="21"/>
              </w:rPr>
              <w:t>A line is down across a road — what do we do right now?</w:t>
            </w:r>
          </w:p>
          <w:p w14:paraId="59D8E7F1" w14:textId="0053493D" w:rsidR="009C1DE8" w:rsidRDefault="009B3AE3">
            <w:pPr>
              <w:spacing w:after="60"/>
            </w:pPr>
            <w:r w:rsidRPr="412CABD8">
              <w:rPr>
                <w:rFonts w:ascii="Consolas" w:eastAsia="Consolas" w:hAnsi="Consolas" w:cs="Consolas"/>
                <w:color w:val="1A1A1A"/>
                <w:sz w:val="21"/>
                <w:szCs w:val="21"/>
              </w:rPr>
              <w:t>A major storm is forecast tonight — how do we stand up our response?</w:t>
            </w:r>
          </w:p>
          <w:p w14:paraId="12F16AD2" w14:textId="1E263542" w:rsidR="009C1DE8" w:rsidRDefault="009B3AE3">
            <w:r w:rsidRPr="412CABD8">
              <w:rPr>
                <w:rFonts w:ascii="Consolas" w:eastAsia="Consolas" w:hAnsi="Consolas" w:cs="Consolas"/>
                <w:color w:val="1A1A1A"/>
                <w:sz w:val="21"/>
                <w:szCs w:val="21"/>
              </w:rPr>
              <w:t>A hospital on our critical list just lost power — what’s our procedure?</w:t>
            </w:r>
          </w:p>
        </w:tc>
      </w:tr>
    </w:tbl>
    <w:p w14:paraId="672A6659" w14:textId="77777777" w:rsidR="009C1DE8" w:rsidRDefault="009B3AE3">
      <w:r>
        <w:br w:type="page"/>
      </w:r>
    </w:p>
    <w:p w14:paraId="754FCA3A" w14:textId="77777777" w:rsidR="009C1DE8" w:rsidRDefault="009B3AE3">
      <w:pPr>
        <w:pStyle w:val="heading10"/>
      </w:pPr>
      <w:r>
        <w:t>Sample prompts — show off each situation</w:t>
      </w:r>
    </w:p>
    <w:p w14:paraId="005EEA0D" w14:textId="0EB72989" w:rsidR="009C1DE8" w:rsidRDefault="009B3AE3">
      <w:pPr>
        <w:spacing w:after="80"/>
      </w:pPr>
      <w:r w:rsidRPr="412CABD8">
        <w:rPr>
          <w:i/>
          <w:iCs/>
          <w:color w:val="595959" w:themeColor="text1" w:themeTint="A6"/>
          <w:sz w:val="17"/>
          <w:szCs w:val="17"/>
        </w:rPr>
        <w:t>Each prompt steers the agent into a different SOP. Run them in the agent’s test pane to demonstrate that it searches the right document and leads with safety.</w:t>
      </w:r>
    </w:p>
    <w:p w14:paraId="051503E4" w14:textId="77777777" w:rsidR="009C1DE8" w:rsidRDefault="009B3AE3">
      <w:pPr>
        <w:spacing w:before="140" w:after="50"/>
      </w:pPr>
      <w:r>
        <w:rPr>
          <w:b/>
          <w:bCs/>
          <w:color w:val="2E5496"/>
          <w:sz w:val="20"/>
          <w:szCs w:val="20"/>
        </w:rPr>
        <w:t>▸ Downed line (→ SOP-03)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1DE8" w14:paraId="76A801D1" w14:textId="77777777" w:rsidTr="412CABD8">
        <w:tc>
          <w:tcPr>
            <w:tcW w:w="9360" w:type="dxa"/>
            <w:tcBorders>
              <w:top w:val="single" w:sz="2" w:space="0" w:color="CFE3CF"/>
              <w:left w:val="single" w:sz="18" w:space="0" w:color="2E7D32"/>
              <w:bottom w:val="single" w:sz="2" w:space="0" w:color="CFE3CF"/>
              <w:right w:val="single" w:sz="2" w:space="0" w:color="CFE3CF"/>
            </w:tcBorders>
            <w:shd w:val="clear" w:color="auto" w:fill="F1F7F1"/>
            <w:tcMar>
              <w:top w:w="120" w:type="dxa"/>
              <w:left w:w="170" w:type="dxa"/>
              <w:bottom w:w="120" w:type="dxa"/>
              <w:right w:w="150" w:type="dxa"/>
            </w:tcMar>
          </w:tcPr>
          <w:p w14:paraId="04DFACFE" w14:textId="11D4A902" w:rsidR="009C1DE8" w:rsidRDefault="009B3AE3">
            <w:r w:rsidRPr="412CABD8">
              <w:rPr>
                <w:rFonts w:ascii="Consolas" w:eastAsia="Consolas" w:hAnsi="Consolas" w:cs="Consolas"/>
                <w:color w:val="1A1A1A"/>
                <w:sz w:val="21"/>
                <w:szCs w:val="21"/>
              </w:rPr>
              <w:t>A caller reports a power line down across Elm Street and it’s sparking. What do we do right now?</w:t>
            </w:r>
          </w:p>
        </w:tc>
      </w:tr>
    </w:tbl>
    <w:p w14:paraId="2F915EC0" w14:textId="355A7646" w:rsidR="009C1DE8" w:rsidRDefault="009B3AE3">
      <w:pPr>
        <w:spacing w:before="40" w:after="40"/>
      </w:pPr>
      <w:r w:rsidRPr="412CABD8">
        <w:rPr>
          <w:b/>
          <w:bCs/>
          <w:color w:val="595959" w:themeColor="text1" w:themeTint="A6"/>
          <w:sz w:val="17"/>
          <w:szCs w:val="17"/>
        </w:rPr>
        <w:t xml:space="preserve">Shows: </w:t>
      </w:r>
      <w:r w:rsidRPr="412CABD8">
        <w:rPr>
          <w:i/>
          <w:iCs/>
          <w:color w:val="595959" w:themeColor="text1" w:themeTint="A6"/>
          <w:sz w:val="17"/>
          <w:szCs w:val="17"/>
        </w:rPr>
        <w:t>Life-safety first: treat as energized, dispatch immediately, call 911, guard the scene — restoration comes after the hazard is secured.</w:t>
      </w:r>
    </w:p>
    <w:p w14:paraId="1DF55B53" w14:textId="77777777" w:rsidR="009C1DE8" w:rsidRDefault="009B3AE3">
      <w:pPr>
        <w:spacing w:before="140" w:after="50"/>
      </w:pPr>
      <w:r>
        <w:rPr>
          <w:b/>
          <w:bCs/>
          <w:color w:val="2E5496"/>
          <w:sz w:val="20"/>
          <w:szCs w:val="20"/>
        </w:rPr>
        <w:t>▸ Localized outage (→ SOP-01)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1DE8" w14:paraId="03F916E0" w14:textId="77777777" w:rsidTr="412CABD8">
        <w:tc>
          <w:tcPr>
            <w:tcW w:w="9360" w:type="dxa"/>
            <w:tcBorders>
              <w:top w:val="single" w:sz="2" w:space="0" w:color="CFE3CF"/>
              <w:left w:val="single" w:sz="18" w:space="0" w:color="2E7D32"/>
              <w:bottom w:val="single" w:sz="2" w:space="0" w:color="CFE3CF"/>
              <w:right w:val="single" w:sz="2" w:space="0" w:color="CFE3CF"/>
            </w:tcBorders>
            <w:shd w:val="clear" w:color="auto" w:fill="F1F7F1"/>
            <w:tcMar>
              <w:top w:w="120" w:type="dxa"/>
              <w:left w:w="170" w:type="dxa"/>
              <w:bottom w:w="120" w:type="dxa"/>
              <w:right w:w="150" w:type="dxa"/>
            </w:tcMar>
          </w:tcPr>
          <w:p w14:paraId="6A2633FF" w14:textId="3DDFC2FA" w:rsidR="009C1DE8" w:rsidRDefault="009B3AE3">
            <w:r w:rsidRPr="412CABD8">
              <w:rPr>
                <w:rFonts w:ascii="Consolas" w:eastAsia="Consolas" w:hAnsi="Consolas" w:cs="Consolas"/>
                <w:color w:val="1A1A1A"/>
                <w:sz w:val="21"/>
                <w:szCs w:val="21"/>
              </w:rPr>
              <w:t>A car hit a pole and one neighborhood is dark. Walk me through the procedure.</w:t>
            </w:r>
          </w:p>
        </w:tc>
      </w:tr>
    </w:tbl>
    <w:p w14:paraId="611D0AB9" w14:textId="35B32B1B" w:rsidR="009C1DE8" w:rsidRDefault="009B3AE3">
      <w:pPr>
        <w:spacing w:before="40" w:after="40"/>
      </w:pPr>
      <w:r w:rsidRPr="412CABD8">
        <w:rPr>
          <w:b/>
          <w:bCs/>
          <w:color w:val="595959" w:themeColor="text1" w:themeTint="A6"/>
          <w:sz w:val="17"/>
          <w:szCs w:val="17"/>
        </w:rPr>
        <w:t xml:space="preserve">Shows: </w:t>
      </w:r>
      <w:r w:rsidRPr="412CABD8">
        <w:rPr>
          <w:i/>
          <w:iCs/>
          <w:color w:val="595959" w:themeColor="text1" w:themeTint="A6"/>
          <w:sz w:val="17"/>
          <w:szCs w:val="17"/>
        </w:rPr>
        <w:t>Confirm scope in OMS, dispatch one crew, locate/isolate/repair, publish an ERT, and the escalation threshold to a major event.</w:t>
      </w:r>
    </w:p>
    <w:p w14:paraId="714101A4" w14:textId="77777777" w:rsidR="009C1DE8" w:rsidRDefault="009B3AE3">
      <w:pPr>
        <w:spacing w:before="140" w:after="50"/>
      </w:pPr>
      <w:r>
        <w:rPr>
          <w:b/>
          <w:bCs/>
          <w:color w:val="2E5496"/>
          <w:sz w:val="20"/>
          <w:szCs w:val="20"/>
        </w:rPr>
        <w:t>▸ Major storm (→ SOP-02)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1DE8" w14:paraId="6648B1EA" w14:textId="77777777" w:rsidTr="412CABD8">
        <w:tc>
          <w:tcPr>
            <w:tcW w:w="9360" w:type="dxa"/>
            <w:tcBorders>
              <w:top w:val="single" w:sz="2" w:space="0" w:color="CFE3CF"/>
              <w:left w:val="single" w:sz="18" w:space="0" w:color="2E7D32"/>
              <w:bottom w:val="single" w:sz="2" w:space="0" w:color="CFE3CF"/>
              <w:right w:val="single" w:sz="2" w:space="0" w:color="CFE3CF"/>
            </w:tcBorders>
            <w:shd w:val="clear" w:color="auto" w:fill="F1F7F1"/>
            <w:tcMar>
              <w:top w:w="120" w:type="dxa"/>
              <w:left w:w="170" w:type="dxa"/>
              <w:bottom w:w="120" w:type="dxa"/>
              <w:right w:w="150" w:type="dxa"/>
            </w:tcMar>
          </w:tcPr>
          <w:p w14:paraId="1DF6AC9F" w14:textId="17FFEF47" w:rsidR="009C1DE8" w:rsidRDefault="009B3AE3">
            <w:r w:rsidRPr="412CABD8">
              <w:rPr>
                <w:rFonts w:ascii="Consolas" w:eastAsia="Consolas" w:hAnsi="Consolas" w:cs="Consolas"/>
                <w:color w:val="1A1A1A"/>
                <w:sz w:val="21"/>
                <w:szCs w:val="21"/>
              </w:rPr>
              <w:t>Severe storms will hit tonight with widespread outages expected. How do we stand up our response?</w:t>
            </w:r>
          </w:p>
        </w:tc>
      </w:tr>
    </w:tbl>
    <w:p w14:paraId="75112CA3" w14:textId="74804F52" w:rsidR="009C1DE8" w:rsidRDefault="009B3AE3">
      <w:pPr>
        <w:spacing w:before="40" w:after="40"/>
      </w:pPr>
      <w:r w:rsidRPr="412CABD8">
        <w:rPr>
          <w:b/>
          <w:bCs/>
          <w:color w:val="595959" w:themeColor="text1" w:themeTint="A6"/>
          <w:sz w:val="17"/>
          <w:szCs w:val="17"/>
        </w:rPr>
        <w:t xml:space="preserve">Shows: </w:t>
      </w:r>
      <w:r w:rsidRPr="412CABD8">
        <w:rPr>
          <w:i/>
          <w:iCs/>
          <w:color w:val="595959" w:themeColor="text1" w:themeTint="A6"/>
          <w:sz w:val="17"/>
          <w:szCs w:val="17"/>
        </w:rPr>
        <w:t>Activate Storm Center / Incident Command, restoration priority tiers, mutual assistance, twice-daily briefings.</w:t>
      </w:r>
    </w:p>
    <w:p w14:paraId="580E7211" w14:textId="77777777" w:rsidR="009C1DE8" w:rsidRDefault="009B3AE3">
      <w:pPr>
        <w:spacing w:before="140" w:after="50"/>
      </w:pPr>
      <w:r>
        <w:rPr>
          <w:b/>
          <w:bCs/>
          <w:color w:val="2E5496"/>
          <w:sz w:val="20"/>
          <w:szCs w:val="20"/>
        </w:rPr>
        <w:t>▸ Substation failure (→ SOP-04)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1DE8" w14:paraId="28CD2492" w14:textId="77777777" w:rsidTr="412CABD8">
        <w:tc>
          <w:tcPr>
            <w:tcW w:w="9360" w:type="dxa"/>
            <w:tcBorders>
              <w:top w:val="single" w:sz="2" w:space="0" w:color="CFE3CF"/>
              <w:left w:val="single" w:sz="18" w:space="0" w:color="2E7D32"/>
              <w:bottom w:val="single" w:sz="2" w:space="0" w:color="CFE3CF"/>
              <w:right w:val="single" w:sz="2" w:space="0" w:color="CFE3CF"/>
            </w:tcBorders>
            <w:shd w:val="clear" w:color="auto" w:fill="F1F7F1"/>
            <w:tcMar>
              <w:top w:w="120" w:type="dxa"/>
              <w:left w:w="170" w:type="dxa"/>
              <w:bottom w:w="120" w:type="dxa"/>
              <w:right w:w="150" w:type="dxa"/>
            </w:tcMar>
          </w:tcPr>
          <w:p w14:paraId="2471DA2B" w14:textId="5324934E" w:rsidR="009C1DE8" w:rsidRDefault="009B3AE3">
            <w:r w:rsidRPr="412CABD8">
              <w:rPr>
                <w:rFonts w:ascii="Consolas" w:eastAsia="Consolas" w:hAnsi="Consolas" w:cs="Consolas"/>
                <w:color w:val="1A1A1A"/>
                <w:sz w:val="21"/>
                <w:szCs w:val="21"/>
              </w:rPr>
              <w:t>A substation breaker tripped and won’t reset. What are the next steps?</w:t>
            </w:r>
          </w:p>
        </w:tc>
      </w:tr>
    </w:tbl>
    <w:p w14:paraId="7AD2D82B" w14:textId="1F382303" w:rsidR="009C1DE8" w:rsidRDefault="009B3AE3">
      <w:pPr>
        <w:spacing w:before="40" w:after="40"/>
      </w:pPr>
      <w:r w:rsidRPr="412CABD8">
        <w:rPr>
          <w:b/>
          <w:bCs/>
          <w:color w:val="595959" w:themeColor="text1" w:themeTint="A6"/>
          <w:sz w:val="17"/>
          <w:szCs w:val="17"/>
        </w:rPr>
        <w:t xml:space="preserve">Shows: </w:t>
      </w:r>
      <w:r w:rsidRPr="412CABD8">
        <w:rPr>
          <w:i/>
          <w:iCs/>
          <w:color w:val="595959" w:themeColor="text1" w:themeTint="A6"/>
          <w:sz w:val="17"/>
          <w:szCs w:val="17"/>
        </w:rPr>
        <w:t>Don’t re-energize into a fault, read relay targets, dispatch a protection engineer, isolate and switch load to an alternate feeder.</w:t>
      </w:r>
    </w:p>
    <w:p w14:paraId="41DF0FC0" w14:textId="77777777" w:rsidR="009C1DE8" w:rsidRDefault="009B3AE3">
      <w:pPr>
        <w:spacing w:before="140" w:after="50"/>
      </w:pPr>
      <w:r>
        <w:rPr>
          <w:b/>
          <w:bCs/>
          <w:color w:val="2E5496"/>
          <w:sz w:val="20"/>
          <w:szCs w:val="20"/>
        </w:rPr>
        <w:t>▸ Critical-care customer (→ SOP-05)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1DE8" w14:paraId="1463B0B7" w14:textId="77777777" w:rsidTr="412CABD8">
        <w:tc>
          <w:tcPr>
            <w:tcW w:w="9360" w:type="dxa"/>
            <w:tcBorders>
              <w:top w:val="single" w:sz="2" w:space="0" w:color="CFE3CF"/>
              <w:left w:val="single" w:sz="18" w:space="0" w:color="2E7D32"/>
              <w:bottom w:val="single" w:sz="2" w:space="0" w:color="CFE3CF"/>
              <w:right w:val="single" w:sz="2" w:space="0" w:color="CFE3CF"/>
            </w:tcBorders>
            <w:shd w:val="clear" w:color="auto" w:fill="F1F7F1"/>
            <w:tcMar>
              <w:top w:w="120" w:type="dxa"/>
              <w:left w:w="170" w:type="dxa"/>
              <w:bottom w:w="120" w:type="dxa"/>
              <w:right w:w="150" w:type="dxa"/>
            </w:tcMar>
          </w:tcPr>
          <w:p w14:paraId="3F9FAE7E" w14:textId="18743B5A" w:rsidR="009C1DE8" w:rsidRDefault="009B3AE3">
            <w:r w:rsidRPr="412CABD8">
              <w:rPr>
                <w:rFonts w:ascii="Consolas" w:eastAsia="Consolas" w:hAnsi="Consolas" w:cs="Consolas"/>
                <w:color w:val="1A1A1A"/>
                <w:sz w:val="21"/>
                <w:szCs w:val="21"/>
              </w:rPr>
              <w:t>A dialysis center on our critical list just lost power. What’s our procedure?</w:t>
            </w:r>
          </w:p>
        </w:tc>
      </w:tr>
    </w:tbl>
    <w:p w14:paraId="3A7A92E6" w14:textId="2A8ED2BB" w:rsidR="009C1DE8" w:rsidRDefault="009B3AE3">
      <w:pPr>
        <w:spacing w:before="40" w:after="40"/>
      </w:pPr>
      <w:r w:rsidRPr="412CABD8">
        <w:rPr>
          <w:b/>
          <w:bCs/>
          <w:color w:val="595959" w:themeColor="text1" w:themeTint="A6"/>
          <w:sz w:val="17"/>
          <w:szCs w:val="17"/>
        </w:rPr>
        <w:t xml:space="preserve">Shows: </w:t>
      </w:r>
      <w:r w:rsidRPr="412CABD8">
        <w:rPr>
          <w:i/>
          <w:iCs/>
          <w:color w:val="595959" w:themeColor="text1" w:themeTint="A6"/>
          <w:sz w:val="17"/>
          <w:szCs w:val="17"/>
        </w:rPr>
        <w:t>Flag PRIORITY, verify the registry, expedite a crew, proactively contact the facility, confirm backup power.</w:t>
      </w:r>
    </w:p>
    <w:p w14:paraId="0BBA232C" w14:textId="77777777" w:rsidR="009C1DE8" w:rsidRDefault="009B3AE3">
      <w:pPr>
        <w:spacing w:before="140" w:after="50"/>
      </w:pPr>
      <w:r>
        <w:rPr>
          <w:b/>
          <w:bCs/>
          <w:color w:val="2E5496"/>
          <w:sz w:val="20"/>
          <w:szCs w:val="20"/>
        </w:rPr>
        <w:t>▸ Planned outage (→ SOP-06)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1DE8" w14:paraId="71403650" w14:textId="77777777" w:rsidTr="412CABD8">
        <w:tc>
          <w:tcPr>
            <w:tcW w:w="9360" w:type="dxa"/>
            <w:tcBorders>
              <w:top w:val="single" w:sz="2" w:space="0" w:color="CFE3CF"/>
              <w:left w:val="single" w:sz="18" w:space="0" w:color="2E7D32"/>
              <w:bottom w:val="single" w:sz="2" w:space="0" w:color="CFE3CF"/>
              <w:right w:val="single" w:sz="2" w:space="0" w:color="CFE3CF"/>
            </w:tcBorders>
            <w:shd w:val="clear" w:color="auto" w:fill="F1F7F1"/>
            <w:tcMar>
              <w:top w:w="120" w:type="dxa"/>
              <w:left w:w="170" w:type="dxa"/>
              <w:bottom w:w="120" w:type="dxa"/>
              <w:right w:w="150" w:type="dxa"/>
            </w:tcMar>
          </w:tcPr>
          <w:p w14:paraId="1A6521B4" w14:textId="0CA5588D" w:rsidR="009C1DE8" w:rsidRDefault="009B3AE3">
            <w:r w:rsidRPr="412CABD8">
              <w:rPr>
                <w:rFonts w:ascii="Consolas" w:eastAsia="Consolas" w:hAnsi="Consolas" w:cs="Consolas"/>
                <w:color w:val="1A1A1A"/>
                <w:sz w:val="21"/>
                <w:szCs w:val="21"/>
              </w:rPr>
              <w:t>We need to de-energize a feeder Saturday to replace a pole. What’s the switching and notification procedure?</w:t>
            </w:r>
          </w:p>
        </w:tc>
      </w:tr>
    </w:tbl>
    <w:p w14:paraId="25CDA3C9" w14:textId="647740F3" w:rsidR="009C1DE8" w:rsidRDefault="009B3AE3">
      <w:pPr>
        <w:spacing w:before="40" w:after="40"/>
      </w:pPr>
      <w:r w:rsidRPr="412CABD8">
        <w:rPr>
          <w:b/>
          <w:bCs/>
          <w:color w:val="595959" w:themeColor="text1" w:themeTint="A6"/>
          <w:sz w:val="17"/>
          <w:szCs w:val="17"/>
        </w:rPr>
        <w:t xml:space="preserve">Shows: </w:t>
      </w:r>
      <w:r w:rsidRPr="412CABD8">
        <w:rPr>
          <w:i/>
          <w:iCs/>
          <w:color w:val="595959" w:themeColor="text1" w:themeTint="A6"/>
          <w:sz w:val="17"/>
          <w:szCs w:val="17"/>
        </w:rPr>
        <w:t>Verify the switching order, confirm advance notifications (critical-care individually), lockout/tagout, restore per the order.</w:t>
      </w:r>
    </w:p>
    <w:p w14:paraId="46362C39" w14:textId="77777777" w:rsidR="009C1DE8" w:rsidRDefault="009B3AE3">
      <w:pPr>
        <w:spacing w:before="140" w:after="50"/>
      </w:pPr>
      <w:r>
        <w:rPr>
          <w:b/>
          <w:bCs/>
          <w:color w:val="2E5496"/>
          <w:sz w:val="20"/>
          <w:szCs w:val="20"/>
        </w:rPr>
        <w:t>▸ Combined situation (→ SOP-03 + SOP-02)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1DE8" w14:paraId="70645D86" w14:textId="77777777" w:rsidTr="412CABD8">
        <w:tc>
          <w:tcPr>
            <w:tcW w:w="9360" w:type="dxa"/>
            <w:tcBorders>
              <w:top w:val="single" w:sz="2" w:space="0" w:color="CFE3CF"/>
              <w:left w:val="single" w:sz="18" w:space="0" w:color="2E7D32"/>
              <w:bottom w:val="single" w:sz="2" w:space="0" w:color="CFE3CF"/>
              <w:right w:val="single" w:sz="2" w:space="0" w:color="CFE3CF"/>
            </w:tcBorders>
            <w:shd w:val="clear" w:color="auto" w:fill="F1F7F1"/>
            <w:tcMar>
              <w:top w:w="120" w:type="dxa"/>
              <w:left w:w="170" w:type="dxa"/>
              <w:bottom w:w="120" w:type="dxa"/>
              <w:right w:w="150" w:type="dxa"/>
            </w:tcMar>
          </w:tcPr>
          <w:p w14:paraId="6FEF89B7" w14:textId="213DDDA7" w:rsidR="009C1DE8" w:rsidRDefault="009B3AE3">
            <w:r w:rsidRPr="412CABD8">
              <w:rPr>
                <w:rFonts w:ascii="Consolas" w:eastAsia="Consolas" w:hAnsi="Consolas" w:cs="Consolas"/>
                <w:color w:val="1A1A1A"/>
                <w:sz w:val="21"/>
                <w:szCs w:val="21"/>
              </w:rPr>
              <w:t>A line is down AND we’re in the middle of a major storm. Which procedure wins?</w:t>
            </w:r>
          </w:p>
        </w:tc>
      </w:tr>
    </w:tbl>
    <w:p w14:paraId="71CC73A6" w14:textId="77777777" w:rsidR="009C1DE8" w:rsidRDefault="009B3AE3">
      <w:pPr>
        <w:spacing w:before="40" w:after="40"/>
      </w:pPr>
      <w:r>
        <w:rPr>
          <w:b/>
          <w:bCs/>
          <w:color w:val="595959"/>
          <w:sz w:val="17"/>
          <w:szCs w:val="17"/>
        </w:rPr>
        <w:t xml:space="preserve">Shows: </w:t>
      </w:r>
      <w:r>
        <w:rPr>
          <w:i/>
          <w:iCs/>
          <w:color w:val="595959"/>
          <w:sz w:val="17"/>
          <w:szCs w:val="17"/>
        </w:rPr>
        <w:t>Agent combines both and leads with the downed-line safety priority at that location while the storm response continues elsewhere.</w:t>
      </w:r>
    </w:p>
    <w:p w14:paraId="43FB37AC" w14:textId="77777777" w:rsidR="009C1DE8" w:rsidRDefault="009B3AE3">
      <w:pPr>
        <w:spacing w:before="140" w:after="50"/>
      </w:pPr>
      <w:r>
        <w:rPr>
          <w:b/>
          <w:bCs/>
          <w:color w:val="2E5496"/>
          <w:sz w:val="20"/>
          <w:szCs w:val="20"/>
        </w:rPr>
        <w:t>▸ Across the whole library (search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1DE8" w14:paraId="49BE81F5" w14:textId="77777777" w:rsidTr="412CABD8">
        <w:tc>
          <w:tcPr>
            <w:tcW w:w="9360" w:type="dxa"/>
            <w:tcBorders>
              <w:top w:val="single" w:sz="2" w:space="0" w:color="CFE3CF"/>
              <w:left w:val="single" w:sz="18" w:space="0" w:color="2E7D32"/>
              <w:bottom w:val="single" w:sz="2" w:space="0" w:color="CFE3CF"/>
              <w:right w:val="single" w:sz="2" w:space="0" w:color="CFE3CF"/>
            </w:tcBorders>
            <w:shd w:val="clear" w:color="auto" w:fill="F1F7F1"/>
            <w:tcMar>
              <w:top w:w="120" w:type="dxa"/>
              <w:left w:w="170" w:type="dxa"/>
              <w:bottom w:w="120" w:type="dxa"/>
              <w:right w:w="150" w:type="dxa"/>
            </w:tcMar>
          </w:tcPr>
          <w:p w14:paraId="32E307A7" w14:textId="19C0A142" w:rsidR="009C1DE8" w:rsidRDefault="009B3AE3">
            <w:r w:rsidRPr="412CABD8">
              <w:rPr>
                <w:rFonts w:ascii="Consolas" w:eastAsia="Consolas" w:hAnsi="Consolas" w:cs="Consolas"/>
                <w:color w:val="1A1A1A"/>
                <w:sz w:val="21"/>
                <w:szCs w:val="21"/>
              </w:rPr>
              <w:t>What are the escalation thresholds across all of our outage SOPs?</w:t>
            </w:r>
          </w:p>
        </w:tc>
      </w:tr>
    </w:tbl>
    <w:p w14:paraId="64682558" w14:textId="38A1A46E" w:rsidR="009C1DE8" w:rsidRDefault="009B3AE3">
      <w:pPr>
        <w:spacing w:before="40" w:after="40"/>
      </w:pPr>
      <w:r w:rsidRPr="412CABD8">
        <w:rPr>
          <w:b/>
          <w:bCs/>
          <w:color w:val="595959" w:themeColor="text1" w:themeTint="A6"/>
          <w:sz w:val="17"/>
          <w:szCs w:val="17"/>
        </w:rPr>
        <w:t xml:space="preserve">Shows: </w:t>
      </w:r>
      <w:r w:rsidRPr="412CABD8">
        <w:rPr>
          <w:i/>
          <w:iCs/>
          <w:color w:val="595959" w:themeColor="text1" w:themeTint="A6"/>
          <w:sz w:val="17"/>
          <w:szCs w:val="17"/>
        </w:rPr>
        <w:t>Pulls the escalation section from every SOP and lists them together — demonstrates searching the full document set.</w:t>
      </w:r>
    </w:p>
    <w:p w14:paraId="0A37501D" w14:textId="77777777" w:rsidR="009C1DE8" w:rsidRDefault="009C1DE8">
      <w:pPr>
        <w:spacing w:before="1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1DE8" w14:paraId="05BF2216" w14:textId="77777777" w:rsidTr="412CABD8">
        <w:tc>
          <w:tcPr>
            <w:tcW w:w="9360" w:type="dxa"/>
            <w:tcBorders>
              <w:top w:val="single" w:sz="2" w:space="0" w:color="2E7D32"/>
              <w:left w:val="single" w:sz="16" w:space="0" w:color="2E7D32"/>
              <w:bottom w:val="single" w:sz="2" w:space="0" w:color="2E7D32"/>
              <w:right w:val="single" w:sz="2" w:space="0" w:color="2E7D32"/>
            </w:tcBorders>
            <w:shd w:val="clear" w:color="auto" w:fill="F1F7F1"/>
            <w:tcMar>
              <w:top w:w="100" w:type="dxa"/>
              <w:left w:w="160" w:type="dxa"/>
              <w:bottom w:w="100" w:type="dxa"/>
              <w:right w:w="160" w:type="dxa"/>
            </w:tcMar>
          </w:tcPr>
          <w:p w14:paraId="3B20B852" w14:textId="64E897A7" w:rsidR="009C1DE8" w:rsidRDefault="009B3AE3">
            <w:r w:rsidRPr="412CABD8">
              <w:rPr>
                <w:b/>
                <w:bCs/>
                <w:color w:val="2E7D32"/>
                <w:sz w:val="18"/>
                <w:szCs w:val="18"/>
              </w:rPr>
              <w:t xml:space="preserve">Tip:  </w:t>
            </w:r>
            <w:r w:rsidRPr="412CABD8">
              <w:rPr>
                <w:sz w:val="18"/>
                <w:szCs w:val="18"/>
              </w:rPr>
              <w:t>Confirm the Researcher and Agent Builder experiences are visible in your tenant before class. These prompts work in any tenant because the agent grounds only on the included SOP files — no web search needed.</w:t>
            </w:r>
          </w:p>
        </w:tc>
      </w:tr>
    </w:tbl>
    <w:p w14:paraId="1BD21BCE" w14:textId="0DD38DFB" w:rsidR="009B3AE3" w:rsidRDefault="009B3AE3"/>
    <w:sectPr w:rsidR="009B3AE3">
      <w:headerReference w:type="default" r:id="rId7"/>
      <w:footerReference w:type="default" r:id="rId8"/>
      <w:pgSz w:w="12240" w:h="15840"/>
      <w:pgMar w:top="1180" w:right="1296" w:bottom="118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56D8B" w14:textId="77777777" w:rsidR="00E65354" w:rsidRDefault="00E65354">
      <w:r>
        <w:separator/>
      </w:r>
    </w:p>
  </w:endnote>
  <w:endnote w:type="continuationSeparator" w:id="0">
    <w:p w14:paraId="41E93F7C" w14:textId="77777777" w:rsidR="00E65354" w:rsidRDefault="00E65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723DC" w14:textId="5EB754AC" w:rsidR="009C1DE8" w:rsidRDefault="412CABD8" w:rsidP="412CABD8">
    <w:pPr>
      <w:jc w:val="center"/>
    </w:pPr>
    <w:r w:rsidRPr="412CABD8">
      <w:rPr>
        <w:color w:val="595959" w:themeColor="text1" w:themeTint="A6"/>
        <w:sz w:val="15"/>
        <w:szCs w:val="15"/>
      </w:rPr>
      <w:t xml:space="preserve">Fictional sample content — not real operational procedure  |  Page </w:t>
    </w:r>
    <w:r w:rsidR="009B3AE3" w:rsidRPr="412CABD8">
      <w:rPr>
        <w:color w:val="595959" w:themeColor="text1" w:themeTint="A6"/>
        <w:sz w:val="15"/>
        <w:szCs w:val="15"/>
      </w:rPr>
      <w:fldChar w:fldCharType="begin"/>
    </w:r>
    <w:r w:rsidR="009B3AE3" w:rsidRPr="412CABD8">
      <w:rPr>
        <w:color w:val="595959" w:themeColor="text1" w:themeTint="A6"/>
        <w:sz w:val="15"/>
        <w:szCs w:val="15"/>
      </w:rPr>
      <w:instrText>PAGE</w:instrText>
    </w:r>
    <w:r w:rsidR="009B3AE3" w:rsidRPr="412CABD8">
      <w:rPr>
        <w:color w:val="595959" w:themeColor="text1" w:themeTint="A6"/>
        <w:sz w:val="15"/>
        <w:szCs w:val="15"/>
      </w:rPr>
      <w:fldChar w:fldCharType="separate"/>
    </w:r>
    <w:r w:rsidR="009B3AE3" w:rsidRPr="412CABD8">
      <w:rPr>
        <w:color w:val="595959" w:themeColor="text1" w:themeTint="A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603B4" w14:textId="77777777" w:rsidR="00E65354" w:rsidRDefault="00E65354">
      <w:r>
        <w:separator/>
      </w:r>
    </w:p>
  </w:footnote>
  <w:footnote w:type="continuationSeparator" w:id="0">
    <w:p w14:paraId="05CB1F1A" w14:textId="77777777" w:rsidR="00E65354" w:rsidRDefault="00E65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81159" w14:textId="76DBC443" w:rsidR="009C1DE8" w:rsidRDefault="412CABD8" w:rsidP="412CABD8">
    <w:pPr>
      <w:pBdr>
        <w:bottom w:val="single" w:sz="4" w:space="2" w:color="1F3864"/>
      </w:pBdr>
    </w:pPr>
    <w:r w:rsidRPr="412CABD8">
      <w:rPr>
        <w:color w:val="595959" w:themeColor="text1" w:themeTint="A6"/>
        <w:sz w:val="15"/>
        <w:szCs w:val="15"/>
      </w:rPr>
      <w:t>Outage Response Advisor — Instructions &amp; Scenario  •  PUBLIC sample (MIT)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A3400"/>
    <w:multiLevelType w:val="hybridMultilevel"/>
    <w:tmpl w:val="FFFFFFFF"/>
    <w:lvl w:ilvl="0" w:tplc="62967050">
      <w:start w:val="1"/>
      <w:numFmt w:val="decimal"/>
      <w:lvlText w:val="%1."/>
      <w:lvlJc w:val="left"/>
      <w:pPr>
        <w:ind w:left="440" w:hanging="260"/>
      </w:pPr>
    </w:lvl>
    <w:lvl w:ilvl="1" w:tplc="3A6E0100">
      <w:numFmt w:val="decimal"/>
      <w:lvlText w:val=""/>
      <w:lvlJc w:val="left"/>
    </w:lvl>
    <w:lvl w:ilvl="2" w:tplc="CC94F742">
      <w:numFmt w:val="decimal"/>
      <w:lvlText w:val=""/>
      <w:lvlJc w:val="left"/>
    </w:lvl>
    <w:lvl w:ilvl="3" w:tplc="40D453EC">
      <w:numFmt w:val="decimal"/>
      <w:lvlText w:val=""/>
      <w:lvlJc w:val="left"/>
    </w:lvl>
    <w:lvl w:ilvl="4" w:tplc="D7CEB082">
      <w:numFmt w:val="decimal"/>
      <w:lvlText w:val=""/>
      <w:lvlJc w:val="left"/>
    </w:lvl>
    <w:lvl w:ilvl="5" w:tplc="F6165348">
      <w:numFmt w:val="decimal"/>
      <w:lvlText w:val=""/>
      <w:lvlJc w:val="left"/>
    </w:lvl>
    <w:lvl w:ilvl="6" w:tplc="5CD6FD58">
      <w:numFmt w:val="decimal"/>
      <w:lvlText w:val=""/>
      <w:lvlJc w:val="left"/>
    </w:lvl>
    <w:lvl w:ilvl="7" w:tplc="C88C197E">
      <w:numFmt w:val="decimal"/>
      <w:lvlText w:val=""/>
      <w:lvlJc w:val="left"/>
    </w:lvl>
    <w:lvl w:ilvl="8" w:tplc="72B4EBA0">
      <w:numFmt w:val="decimal"/>
      <w:lvlText w:val=""/>
      <w:lvlJc w:val="left"/>
    </w:lvl>
  </w:abstractNum>
  <w:abstractNum w:abstractNumId="1" w15:restartNumberingAfterBreak="0">
    <w:nsid w:val="20D9C439"/>
    <w:multiLevelType w:val="hybridMultilevel"/>
    <w:tmpl w:val="FFFFFFFF"/>
    <w:lvl w:ilvl="0" w:tplc="49B88668">
      <w:start w:val="1"/>
      <w:numFmt w:val="bullet"/>
      <w:lvlText w:val="•"/>
      <w:lvlJc w:val="left"/>
      <w:pPr>
        <w:ind w:left="440" w:hanging="240"/>
      </w:pPr>
    </w:lvl>
    <w:lvl w:ilvl="1" w:tplc="CAD4C86A">
      <w:numFmt w:val="decimal"/>
      <w:lvlText w:val=""/>
      <w:lvlJc w:val="left"/>
    </w:lvl>
    <w:lvl w:ilvl="2" w:tplc="4014C5F6">
      <w:numFmt w:val="decimal"/>
      <w:lvlText w:val=""/>
      <w:lvlJc w:val="left"/>
    </w:lvl>
    <w:lvl w:ilvl="3" w:tplc="27AC3486">
      <w:numFmt w:val="decimal"/>
      <w:lvlText w:val=""/>
      <w:lvlJc w:val="left"/>
    </w:lvl>
    <w:lvl w:ilvl="4" w:tplc="7826E6A2">
      <w:numFmt w:val="decimal"/>
      <w:lvlText w:val=""/>
      <w:lvlJc w:val="left"/>
    </w:lvl>
    <w:lvl w:ilvl="5" w:tplc="694E4532">
      <w:numFmt w:val="decimal"/>
      <w:lvlText w:val=""/>
      <w:lvlJc w:val="left"/>
    </w:lvl>
    <w:lvl w:ilvl="6" w:tplc="0F8E2330">
      <w:numFmt w:val="decimal"/>
      <w:lvlText w:val=""/>
      <w:lvlJc w:val="left"/>
    </w:lvl>
    <w:lvl w:ilvl="7" w:tplc="4D841B4A">
      <w:numFmt w:val="decimal"/>
      <w:lvlText w:val=""/>
      <w:lvlJc w:val="left"/>
    </w:lvl>
    <w:lvl w:ilvl="8" w:tplc="56821FAA">
      <w:numFmt w:val="decimal"/>
      <w:lvlText w:val=""/>
      <w:lvlJc w:val="left"/>
    </w:lvl>
  </w:abstractNum>
  <w:abstractNum w:abstractNumId="2" w15:restartNumberingAfterBreak="0">
    <w:nsid w:val="4ADE6CFB"/>
    <w:multiLevelType w:val="hybridMultilevel"/>
    <w:tmpl w:val="FFFFFFFF"/>
    <w:lvl w:ilvl="0" w:tplc="EE12D990">
      <w:start w:val="1"/>
      <w:numFmt w:val="bullet"/>
      <w:lvlText w:val="●"/>
      <w:lvlJc w:val="left"/>
      <w:pPr>
        <w:ind w:left="720" w:hanging="360"/>
      </w:pPr>
    </w:lvl>
    <w:lvl w:ilvl="1" w:tplc="F0B843A6">
      <w:start w:val="1"/>
      <w:numFmt w:val="bullet"/>
      <w:lvlText w:val="○"/>
      <w:lvlJc w:val="left"/>
      <w:pPr>
        <w:ind w:left="1440" w:hanging="360"/>
      </w:pPr>
    </w:lvl>
    <w:lvl w:ilvl="2" w:tplc="BA12C150">
      <w:start w:val="1"/>
      <w:numFmt w:val="bullet"/>
      <w:lvlText w:val="■"/>
      <w:lvlJc w:val="left"/>
      <w:pPr>
        <w:ind w:left="2160" w:hanging="360"/>
      </w:pPr>
    </w:lvl>
    <w:lvl w:ilvl="3" w:tplc="B644D838">
      <w:start w:val="1"/>
      <w:numFmt w:val="bullet"/>
      <w:lvlText w:val="●"/>
      <w:lvlJc w:val="left"/>
      <w:pPr>
        <w:ind w:left="2880" w:hanging="360"/>
      </w:pPr>
    </w:lvl>
    <w:lvl w:ilvl="4" w:tplc="5B9A76FA">
      <w:start w:val="1"/>
      <w:numFmt w:val="bullet"/>
      <w:lvlText w:val="○"/>
      <w:lvlJc w:val="left"/>
      <w:pPr>
        <w:ind w:left="3600" w:hanging="360"/>
      </w:pPr>
    </w:lvl>
    <w:lvl w:ilvl="5" w:tplc="C220F528">
      <w:start w:val="1"/>
      <w:numFmt w:val="bullet"/>
      <w:lvlText w:val="■"/>
      <w:lvlJc w:val="left"/>
      <w:pPr>
        <w:ind w:left="4320" w:hanging="360"/>
      </w:pPr>
    </w:lvl>
    <w:lvl w:ilvl="6" w:tplc="8BCECFB4">
      <w:start w:val="1"/>
      <w:numFmt w:val="bullet"/>
      <w:lvlText w:val="●"/>
      <w:lvlJc w:val="left"/>
      <w:pPr>
        <w:ind w:left="5040" w:hanging="360"/>
      </w:pPr>
    </w:lvl>
    <w:lvl w:ilvl="7" w:tplc="CF0A4CFC">
      <w:start w:val="1"/>
      <w:numFmt w:val="bullet"/>
      <w:lvlText w:val="●"/>
      <w:lvlJc w:val="left"/>
      <w:pPr>
        <w:ind w:left="5760" w:hanging="360"/>
      </w:pPr>
    </w:lvl>
    <w:lvl w:ilvl="8" w:tplc="E2A462F2">
      <w:start w:val="1"/>
      <w:numFmt w:val="bullet"/>
      <w:lvlText w:val="●"/>
      <w:lvlJc w:val="left"/>
      <w:pPr>
        <w:ind w:left="6480" w:hanging="360"/>
      </w:pPr>
    </w:lvl>
  </w:abstractNum>
  <w:abstractNum w:abstractNumId="3" w15:restartNumberingAfterBreak="0">
    <w:nsid w:val="4BB35BBF"/>
    <w:multiLevelType w:val="hybridMultilevel"/>
    <w:tmpl w:val="FFFFFFFF"/>
    <w:lvl w:ilvl="0" w:tplc="CAFE08FE">
      <w:start w:val="1"/>
      <w:numFmt w:val="decimal"/>
      <w:lvlText w:val="%1."/>
      <w:lvlJc w:val="left"/>
      <w:pPr>
        <w:ind w:left="440" w:hanging="260"/>
      </w:pPr>
    </w:lvl>
    <w:lvl w:ilvl="1" w:tplc="373207E6">
      <w:numFmt w:val="decimal"/>
      <w:lvlText w:val=""/>
      <w:lvlJc w:val="left"/>
    </w:lvl>
    <w:lvl w:ilvl="2" w:tplc="498E37AE">
      <w:numFmt w:val="decimal"/>
      <w:lvlText w:val=""/>
      <w:lvlJc w:val="left"/>
    </w:lvl>
    <w:lvl w:ilvl="3" w:tplc="982666EA">
      <w:numFmt w:val="decimal"/>
      <w:lvlText w:val=""/>
      <w:lvlJc w:val="left"/>
    </w:lvl>
    <w:lvl w:ilvl="4" w:tplc="AA3C6914">
      <w:numFmt w:val="decimal"/>
      <w:lvlText w:val=""/>
      <w:lvlJc w:val="left"/>
    </w:lvl>
    <w:lvl w:ilvl="5" w:tplc="ACF8519E">
      <w:numFmt w:val="decimal"/>
      <w:lvlText w:val=""/>
      <w:lvlJc w:val="left"/>
    </w:lvl>
    <w:lvl w:ilvl="6" w:tplc="B224BE84">
      <w:numFmt w:val="decimal"/>
      <w:lvlText w:val=""/>
      <w:lvlJc w:val="left"/>
    </w:lvl>
    <w:lvl w:ilvl="7" w:tplc="6EFA0E44">
      <w:numFmt w:val="decimal"/>
      <w:lvlText w:val=""/>
      <w:lvlJc w:val="left"/>
    </w:lvl>
    <w:lvl w:ilvl="8" w:tplc="C7B0378C">
      <w:numFmt w:val="decimal"/>
      <w:lvlText w:val=""/>
      <w:lvlJc w:val="left"/>
    </w:lvl>
  </w:abstractNum>
  <w:abstractNum w:abstractNumId="4" w15:restartNumberingAfterBreak="0">
    <w:nsid w:val="754C25B6"/>
    <w:multiLevelType w:val="hybridMultilevel"/>
    <w:tmpl w:val="FFFFFFFF"/>
    <w:lvl w:ilvl="0" w:tplc="D8EA1634">
      <w:start w:val="1"/>
      <w:numFmt w:val="decimal"/>
      <w:lvlText w:val="%1."/>
      <w:lvlJc w:val="left"/>
      <w:pPr>
        <w:ind w:left="440" w:hanging="260"/>
      </w:pPr>
    </w:lvl>
    <w:lvl w:ilvl="1" w:tplc="0EBA7784">
      <w:numFmt w:val="decimal"/>
      <w:lvlText w:val=""/>
      <w:lvlJc w:val="left"/>
    </w:lvl>
    <w:lvl w:ilvl="2" w:tplc="72C0B0D4">
      <w:numFmt w:val="decimal"/>
      <w:lvlText w:val=""/>
      <w:lvlJc w:val="left"/>
    </w:lvl>
    <w:lvl w:ilvl="3" w:tplc="473C2836">
      <w:numFmt w:val="decimal"/>
      <w:lvlText w:val=""/>
      <w:lvlJc w:val="left"/>
    </w:lvl>
    <w:lvl w:ilvl="4" w:tplc="205605C2">
      <w:numFmt w:val="decimal"/>
      <w:lvlText w:val=""/>
      <w:lvlJc w:val="left"/>
    </w:lvl>
    <w:lvl w:ilvl="5" w:tplc="260E3022">
      <w:numFmt w:val="decimal"/>
      <w:lvlText w:val=""/>
      <w:lvlJc w:val="left"/>
    </w:lvl>
    <w:lvl w:ilvl="6" w:tplc="F9AE2E10">
      <w:numFmt w:val="decimal"/>
      <w:lvlText w:val=""/>
      <w:lvlJc w:val="left"/>
    </w:lvl>
    <w:lvl w:ilvl="7" w:tplc="87E0334E">
      <w:numFmt w:val="decimal"/>
      <w:lvlText w:val=""/>
      <w:lvlJc w:val="left"/>
    </w:lvl>
    <w:lvl w:ilvl="8" w:tplc="B8FE9572">
      <w:numFmt w:val="decimal"/>
      <w:lvlText w:val=""/>
      <w:lvlJc w:val="left"/>
    </w:lvl>
  </w:abstractNum>
  <w:num w:numId="1" w16cid:durableId="725110249">
    <w:abstractNumId w:val="2"/>
    <w:lvlOverride w:ilvl="0">
      <w:startOverride w:val="1"/>
    </w:lvlOverride>
  </w:num>
  <w:num w:numId="2" w16cid:durableId="3558837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DE8"/>
    <w:rsid w:val="0057356A"/>
    <w:rsid w:val="0066686C"/>
    <w:rsid w:val="009B3AE3"/>
    <w:rsid w:val="009C1DE8"/>
    <w:rsid w:val="00E65354"/>
    <w:rsid w:val="412CAB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D998E94"/>
  <w15:docId w15:val="{5CFF0689-96E2-4CAB-AE05-7C66EC656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220" w:after="100"/>
      <w:outlineLvl w:val="0"/>
    </w:pPr>
    <w:rPr>
      <w:b/>
      <w:bCs/>
      <w:color w:val="1F3864"/>
      <w:sz w:val="25"/>
      <w:szCs w:val="25"/>
    </w:rPr>
  </w:style>
  <w:style w:type="paragraph" w:customStyle="1" w:styleId="heading20">
    <w:name w:val="heading 20"/>
    <w:qFormat/>
    <w:pPr>
      <w:spacing w:before="160" w:after="80"/>
      <w:outlineLvl w:val="1"/>
    </w:pPr>
    <w:rPr>
      <w:b/>
      <w:bCs/>
      <w:color w:val="2E549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930</Words>
  <Characters>5305</Characters>
  <Application>Microsoft Office Word</Application>
  <DocSecurity>0</DocSecurity>
  <Lines>44</Lines>
  <Paragraphs>12</Paragraphs>
  <ScaleCrop>false</ScaleCrop>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Conniff</cp:lastModifiedBy>
  <cp:revision>4</cp:revision>
  <dcterms:created xsi:type="dcterms:W3CDTF">2026-06-25T14:31:00Z</dcterms:created>
  <dcterms:modified xsi:type="dcterms:W3CDTF">2026-06-25T14:31:00Z</dcterms:modified>
</cp:coreProperties>
</file>