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C60A" w14:textId="77777777" w:rsidR="009E00C8" w:rsidRDefault="002E13EB">
      <w:pPr>
        <w:spacing w:before="60" w:after="20"/>
      </w:pPr>
      <w:r>
        <w:rPr>
          <w:b/>
          <w:bCs/>
          <w:color w:val="1F3864"/>
          <w:sz w:val="34"/>
          <w:szCs w:val="34"/>
        </w:rPr>
        <w:t>SOP-01 — Localized / Single-Circuit Outage</w:t>
      </w:r>
    </w:p>
    <w:p w14:paraId="58A9D50F" w14:textId="77777777" w:rsidR="009E00C8" w:rsidRDefault="2F5993CB">
      <w:pPr>
        <w:spacing w:after="120"/>
      </w:pPr>
      <w:r w:rsidRPr="2F5993CB">
        <w:rPr>
          <w:i/>
          <w:iCs/>
          <w:color w:val="595959"/>
          <w:sz w:val="20"/>
          <w:szCs w:val="20"/>
        </w:rPr>
        <w:t>A small, contained outage — one circuit, transformer, or neighborhood — with no widespread cause.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80"/>
        <w:gridCol w:w="1700"/>
        <w:gridCol w:w="2980"/>
      </w:tblGrid>
      <w:tr w:rsidR="009E00C8" w14:paraId="3D49539A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5F765" w14:textId="77777777" w:rsidR="009E00C8" w:rsidRDefault="002E13EB">
            <w:r>
              <w:rPr>
                <w:sz w:val="18"/>
                <w:szCs w:val="18"/>
              </w:rPr>
              <w:t>SOP #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41885F" w14:textId="77777777" w:rsidR="009E00C8" w:rsidRDefault="002E13EB">
            <w:r>
              <w:rPr>
                <w:sz w:val="18"/>
                <w:szCs w:val="18"/>
              </w:rPr>
              <w:t>SOP-01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EC7C7" w14:textId="77777777" w:rsidR="009E00C8" w:rsidRDefault="002E13EB">
            <w:r>
              <w:rPr>
                <w:sz w:val="18"/>
                <w:szCs w:val="18"/>
              </w:rPr>
              <w:t>Applies to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E8B7B0" w14:textId="77777777" w:rsidR="009E00C8" w:rsidRDefault="002E13EB">
            <w:r>
              <w:rPr>
                <w:sz w:val="18"/>
                <w:szCs w:val="18"/>
              </w:rPr>
              <w:t>Dispatchers and distribution field crews</w:t>
            </w:r>
          </w:p>
        </w:tc>
      </w:tr>
      <w:tr w:rsidR="009E00C8" w14:paraId="7246BFF0" w14:textId="77777777"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8A569D" w14:textId="77777777" w:rsidR="009E00C8" w:rsidRDefault="002E13EB">
            <w:r>
              <w:rPr>
                <w:sz w:val="18"/>
                <w:szCs w:val="18"/>
              </w:rPr>
              <w:t>Owner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C810D5" w14:textId="77777777" w:rsidR="009E00C8" w:rsidRDefault="002E13EB">
            <w:r>
              <w:rPr>
                <w:sz w:val="18"/>
                <w:szCs w:val="18"/>
              </w:rPr>
              <w:t>Outage Operations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0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18921C" w14:textId="77777777" w:rsidR="009E00C8" w:rsidRDefault="002E13EB">
            <w:r>
              <w:rPr>
                <w:sz w:val="18"/>
                <w:szCs w:val="18"/>
              </w:rPr>
              <w:t>Review</w:t>
            </w:r>
          </w:p>
        </w:tc>
        <w:tc>
          <w:tcPr>
            <w:tcW w:w="29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EF6AA9" w14:textId="77777777" w:rsidR="009E00C8" w:rsidRDefault="002E13EB">
            <w:r>
              <w:rPr>
                <w:sz w:val="18"/>
                <w:szCs w:val="18"/>
              </w:rPr>
              <w:t>Annual</w:t>
            </w:r>
          </w:p>
        </w:tc>
      </w:tr>
    </w:tbl>
    <w:p w14:paraId="672A6659" w14:textId="77777777" w:rsidR="009E00C8" w:rsidRDefault="009E00C8">
      <w:pPr>
        <w:spacing w:after="60"/>
      </w:pPr>
    </w:p>
    <w:p w14:paraId="35279CBA" w14:textId="77777777" w:rsidR="009E00C8" w:rsidRDefault="002E13EB">
      <w:pPr>
        <w:pStyle w:val="heading10"/>
      </w:pPr>
      <w:r>
        <w:t>1. When this SOP applies</w:t>
      </w:r>
    </w:p>
    <w:p w14:paraId="11175ECF" w14:textId="77777777" w:rsidR="009E00C8" w:rsidRDefault="2F5993CB">
      <w:pPr>
        <w:pStyle w:val="ListParagraph"/>
        <w:numPr>
          <w:ilvl w:val="0"/>
          <w:numId w:val="2"/>
        </w:numPr>
        <w:spacing w:after="50"/>
      </w:pPr>
      <w:r w:rsidRPr="2F5993CB">
        <w:rPr>
          <w:sz w:val="21"/>
          <w:szCs w:val="21"/>
        </w:rPr>
        <w:t>Outage affecting a single circuit, transformer, or street — generally fewer than 1,000 customers.</w:t>
      </w:r>
    </w:p>
    <w:p w14:paraId="613C25AE" w14:textId="77777777" w:rsidR="009E00C8" w:rsidRDefault="002E13EB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No evidence of widespread weather damage or transmission-level cause.</w:t>
      </w:r>
    </w:p>
    <w:p w14:paraId="6A7585A9" w14:textId="77777777" w:rsidR="009E00C8" w:rsidRDefault="002E13EB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Outage Management System (OMS) shows one or a few related events.</w:t>
      </w:r>
    </w:p>
    <w:p w14:paraId="180103D7" w14:textId="77777777" w:rsidR="009E00C8" w:rsidRDefault="002E13EB">
      <w:pPr>
        <w:pStyle w:val="heading10"/>
      </w:pPr>
      <w:r>
        <w:t>2. Immediate actions</w:t>
      </w:r>
    </w:p>
    <w:p w14:paraId="1EFBED44" w14:textId="77777777" w:rsidR="009E00C8" w:rsidRDefault="002E13EB"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>Confirm the outage in the OMS and verify the affected scope (meters/customers).</w:t>
      </w:r>
    </w:p>
    <w:p w14:paraId="14E24F92" w14:textId="77777777" w:rsidR="009E00C8" w:rsidRDefault="002E13EB">
      <w:pPr>
        <w:pStyle w:val="ListParagraph"/>
        <w:numPr>
          <w:ilvl w:val="0"/>
          <w:numId w:val="3"/>
        </w:numPr>
        <w:spacing w:after="50"/>
      </w:pPr>
      <w:r>
        <w:rPr>
          <w:sz w:val="21"/>
          <w:szCs w:val="21"/>
        </w:rPr>
        <w:t>Check for any downed-line or public-safety reports first — if present, switch to SOP-03.</w:t>
      </w:r>
    </w:p>
    <w:p w14:paraId="4AE5B3CA" w14:textId="77777777" w:rsidR="009E00C8" w:rsidRDefault="2F5993CB">
      <w:pPr>
        <w:pStyle w:val="ListParagraph"/>
        <w:numPr>
          <w:ilvl w:val="0"/>
          <w:numId w:val="3"/>
        </w:numPr>
        <w:spacing w:after="50"/>
      </w:pPr>
      <w:r w:rsidRPr="2F5993CB">
        <w:rPr>
          <w:sz w:val="21"/>
          <w:szCs w:val="21"/>
        </w:rPr>
        <w:t>Dispatch one field crew to locate the fault.</w:t>
      </w:r>
    </w:p>
    <w:p w14:paraId="7F5D1250" w14:textId="77777777" w:rsidR="009E00C8" w:rsidRDefault="2F5993CB">
      <w:pPr>
        <w:pStyle w:val="ListParagraph"/>
        <w:numPr>
          <w:ilvl w:val="0"/>
          <w:numId w:val="3"/>
        </w:numPr>
        <w:spacing w:after="50"/>
      </w:pPr>
      <w:r w:rsidRPr="2F5993CB">
        <w:rPr>
          <w:sz w:val="21"/>
          <w:szCs w:val="21"/>
        </w:rPr>
        <w:t>Publish an initial Estimated Restoration Time (ERT) to customers.</w:t>
      </w:r>
    </w:p>
    <w:p w14:paraId="1A5993BA" w14:textId="77777777" w:rsidR="009E00C8" w:rsidRDefault="002E13EB">
      <w:pPr>
        <w:pStyle w:val="heading10"/>
      </w:pPr>
      <w:r>
        <w:t>3. Roles</w:t>
      </w:r>
    </w:p>
    <w:p w14:paraId="2A734B2C" w14:textId="77777777" w:rsidR="009E00C8" w:rsidRDefault="2F5993CB">
      <w:pPr>
        <w:pStyle w:val="ListParagraph"/>
        <w:numPr>
          <w:ilvl w:val="0"/>
          <w:numId w:val="2"/>
        </w:numPr>
        <w:spacing w:after="50"/>
      </w:pPr>
      <w:r w:rsidRPr="2F5993CB">
        <w:rPr>
          <w:b/>
          <w:bCs/>
          <w:sz w:val="21"/>
          <w:szCs w:val="21"/>
        </w:rPr>
        <w:t xml:space="preserve">Dispatcher: </w:t>
      </w:r>
      <w:r w:rsidRPr="2F5993CB">
        <w:rPr>
          <w:sz w:val="21"/>
          <w:szCs w:val="21"/>
        </w:rPr>
        <w:t>Confirms scope, assigns the crew, owns customer ERT.</w:t>
      </w:r>
    </w:p>
    <w:p w14:paraId="4C1C144B" w14:textId="77777777" w:rsidR="009E00C8" w:rsidRDefault="2F5993CB">
      <w:pPr>
        <w:pStyle w:val="ListParagraph"/>
        <w:numPr>
          <w:ilvl w:val="0"/>
          <w:numId w:val="2"/>
        </w:numPr>
        <w:spacing w:after="50"/>
      </w:pPr>
      <w:r w:rsidRPr="2F5993CB">
        <w:rPr>
          <w:b/>
          <w:bCs/>
          <w:sz w:val="21"/>
          <w:szCs w:val="21"/>
        </w:rPr>
        <w:t xml:space="preserve">Field crew: </w:t>
      </w:r>
      <w:r w:rsidRPr="2F5993CB">
        <w:rPr>
          <w:sz w:val="21"/>
          <w:szCs w:val="21"/>
        </w:rPr>
        <w:t>Locates, isolates, and repairs the fault.</w:t>
      </w:r>
    </w:p>
    <w:p w14:paraId="6C097366" w14:textId="77777777" w:rsidR="009E00C8" w:rsidRDefault="002E13EB">
      <w:pPr>
        <w:pStyle w:val="heading10"/>
      </w:pPr>
      <w:r>
        <w:t>4. Procedure</w:t>
      </w:r>
    </w:p>
    <w:p w14:paraId="2557623A" w14:textId="77777777" w:rsidR="009E00C8" w:rsidRDefault="002E13EB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Locate the fault using OMS predictions and field patrol.</w:t>
      </w:r>
    </w:p>
    <w:p w14:paraId="28A013B6" w14:textId="77777777" w:rsidR="009E00C8" w:rsidRDefault="002E13EB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Isolate the faulted section with the nearest switching device.</w:t>
      </w:r>
    </w:p>
    <w:p w14:paraId="7E61313B" w14:textId="77777777" w:rsidR="009E00C8" w:rsidRDefault="2F5993CB">
      <w:pPr>
        <w:pStyle w:val="ListParagraph"/>
        <w:numPr>
          <w:ilvl w:val="0"/>
          <w:numId w:val="4"/>
        </w:numPr>
        <w:spacing w:after="50"/>
      </w:pPr>
      <w:r w:rsidRPr="2F5993CB">
        <w:rPr>
          <w:sz w:val="21"/>
          <w:szCs w:val="21"/>
        </w:rPr>
        <w:t>Repair or replace the failed component (fuse, transformer, conductor, connector).</w:t>
      </w:r>
    </w:p>
    <w:p w14:paraId="361D5CDD" w14:textId="77777777" w:rsidR="009E00C8" w:rsidRDefault="002E13EB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Restore and confirm all customers are back via OMS / AMI pings.</w:t>
      </w:r>
    </w:p>
    <w:p w14:paraId="66D3CD01" w14:textId="77777777" w:rsidR="009E00C8" w:rsidRDefault="002E13EB">
      <w:pPr>
        <w:pStyle w:val="ListParagraph"/>
        <w:numPr>
          <w:ilvl w:val="0"/>
          <w:numId w:val="4"/>
        </w:numPr>
        <w:spacing w:after="50"/>
      </w:pPr>
      <w:r>
        <w:rPr>
          <w:sz w:val="21"/>
          <w:szCs w:val="21"/>
        </w:rPr>
        <w:t>Close the event in OMS and record cause code.</w:t>
      </w:r>
    </w:p>
    <w:p w14:paraId="2CA773D4" w14:textId="77777777" w:rsidR="009E00C8" w:rsidRDefault="002E13EB">
      <w:pPr>
        <w:pStyle w:val="heading10"/>
      </w:pPr>
      <w:r>
        <w:t>5. Safety</w:t>
      </w:r>
    </w:p>
    <w:p w14:paraId="5050F1F2" w14:textId="77777777" w:rsidR="009E00C8" w:rsidRDefault="2F5993CB">
      <w:pPr>
        <w:pStyle w:val="ListParagraph"/>
        <w:numPr>
          <w:ilvl w:val="0"/>
          <w:numId w:val="2"/>
        </w:numPr>
        <w:spacing w:after="50"/>
      </w:pPr>
      <w:r w:rsidRPr="2F5993CB">
        <w:rPr>
          <w:sz w:val="21"/>
          <w:szCs w:val="21"/>
        </w:rPr>
        <w:t>Follow standard distribution PPE and minimum approach distances.</w:t>
      </w:r>
    </w:p>
    <w:p w14:paraId="0CD07C4E" w14:textId="77777777" w:rsidR="009E00C8" w:rsidRDefault="002E13EB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Treat any unexpected open point as potentially energized.</w:t>
      </w:r>
    </w:p>
    <w:p w14:paraId="33A22CB9" w14:textId="77777777" w:rsidR="009E00C8" w:rsidRDefault="002E13EB">
      <w:pPr>
        <w:pStyle w:val="heading10"/>
      </w:pPr>
      <w:r>
        <w:t>6. Communications</w:t>
      </w:r>
    </w:p>
    <w:p w14:paraId="72C40D07" w14:textId="77777777" w:rsidR="009E00C8" w:rsidRDefault="2F5993CB">
      <w:pPr>
        <w:pStyle w:val="ListParagraph"/>
        <w:numPr>
          <w:ilvl w:val="0"/>
          <w:numId w:val="2"/>
        </w:numPr>
        <w:spacing w:after="50"/>
      </w:pPr>
      <w:r w:rsidRPr="2F5993CB">
        <w:rPr>
          <w:sz w:val="21"/>
          <w:szCs w:val="21"/>
        </w:rPr>
        <w:t>Update the customer ERT through the app/IVR as the crew refines it.</w:t>
      </w:r>
    </w:p>
    <w:p w14:paraId="5B29C126" w14:textId="77777777" w:rsidR="009E00C8" w:rsidRDefault="2F5993CB">
      <w:pPr>
        <w:pStyle w:val="ListParagraph"/>
        <w:numPr>
          <w:ilvl w:val="0"/>
          <w:numId w:val="2"/>
        </w:numPr>
        <w:spacing w:after="50"/>
      </w:pPr>
      <w:r w:rsidRPr="2F5993CB">
        <w:rPr>
          <w:sz w:val="21"/>
          <w:szCs w:val="21"/>
        </w:rPr>
        <w:t>No external/media communication required for routine localized outages.</w:t>
      </w:r>
    </w:p>
    <w:p w14:paraId="15AF2D14" w14:textId="77777777" w:rsidR="009E00C8" w:rsidRDefault="002E13EB">
      <w:pPr>
        <w:pStyle w:val="heading10"/>
      </w:pPr>
      <w:r>
        <w:t>7. Restoration &amp; closeout</w:t>
      </w:r>
    </w:p>
    <w:p w14:paraId="4B20C077" w14:textId="77777777" w:rsidR="009E00C8" w:rsidRDefault="2F5993CB">
      <w:pPr>
        <w:pStyle w:val="ListParagraph"/>
        <w:numPr>
          <w:ilvl w:val="0"/>
          <w:numId w:val="2"/>
        </w:numPr>
        <w:spacing w:after="50"/>
      </w:pPr>
      <w:r w:rsidRPr="2F5993CB">
        <w:rPr>
          <w:sz w:val="21"/>
          <w:szCs w:val="21"/>
        </w:rPr>
        <w:t>Confirm zero customers remaining in OMS.</w:t>
      </w:r>
    </w:p>
    <w:p w14:paraId="2945EA09" w14:textId="77777777" w:rsidR="009E00C8" w:rsidRDefault="002E13EB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Log cause, equipment, and restoration time for reliability reporting.</w:t>
      </w:r>
    </w:p>
    <w:p w14:paraId="044F0333" w14:textId="77777777" w:rsidR="009E00C8" w:rsidRDefault="002E13EB">
      <w:pPr>
        <w:pStyle w:val="heading10"/>
      </w:pPr>
      <w:r>
        <w:t>8. Escalation thresholds</w:t>
      </w:r>
    </w:p>
    <w:p w14:paraId="2E4C07AC" w14:textId="77777777" w:rsidR="009E00C8" w:rsidRDefault="002E13EB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If the count grows beyond ~1,000 customers or multiple circuits are involved, escalate to SOP-02 (Major Storm / Widespread).</w:t>
      </w:r>
    </w:p>
    <w:p w14:paraId="4BD165B7" w14:textId="77777777" w:rsidR="009E00C8" w:rsidRDefault="2F5993CB">
      <w:pPr>
        <w:pStyle w:val="ListParagraph"/>
        <w:numPr>
          <w:ilvl w:val="0"/>
          <w:numId w:val="2"/>
        </w:numPr>
        <w:spacing w:after="50"/>
      </w:pPr>
      <w:r w:rsidRPr="2F5993CB">
        <w:rPr>
          <w:sz w:val="21"/>
          <w:szCs w:val="21"/>
        </w:rPr>
        <w:t>If restoration will exceed 4 hours, notify the duty supervisor and refresh customer ERT.</w:t>
      </w:r>
    </w:p>
    <w:p w14:paraId="5F8E15FD" w14:textId="77777777" w:rsidR="009E00C8" w:rsidRDefault="002E13EB">
      <w:pPr>
        <w:pStyle w:val="ListParagraph"/>
        <w:numPr>
          <w:ilvl w:val="0"/>
          <w:numId w:val="2"/>
        </w:numPr>
        <w:spacing w:after="50"/>
      </w:pPr>
      <w:r>
        <w:rPr>
          <w:sz w:val="21"/>
          <w:szCs w:val="21"/>
        </w:rPr>
        <w:t>If a critical-care customer is affected, also apply SOP-05.</w:t>
      </w:r>
    </w:p>
    <w:sectPr w:rsidR="009E00C8">
      <w:headerReference w:type="default" r:id="rId7"/>
      <w:footerReference w:type="default" r:id="rId8"/>
      <w:pgSz w:w="12240" w:h="15840"/>
      <w:pgMar w:top="1180" w:right="1296" w:bottom="118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94726" w14:textId="77777777" w:rsidR="00C43DEC" w:rsidRDefault="00C43DEC">
      <w:r>
        <w:separator/>
      </w:r>
    </w:p>
  </w:endnote>
  <w:endnote w:type="continuationSeparator" w:id="0">
    <w:p w14:paraId="46CEDD62" w14:textId="77777777" w:rsidR="00C43DEC" w:rsidRDefault="00C43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723DC" w14:textId="77777777" w:rsidR="009E00C8" w:rsidRDefault="2F5993CB" w:rsidP="2F5993CB">
    <w:pPr>
      <w:jc w:val="center"/>
    </w:pPr>
    <w:r w:rsidRPr="2F5993CB">
      <w:rPr>
        <w:color w:val="595959"/>
        <w:sz w:val="15"/>
        <w:szCs w:val="15"/>
      </w:rPr>
      <w:t xml:space="preserve">Fictional sample content — not real operational procedure  |  Page </w:t>
    </w:r>
    <w:r w:rsidR="002E13EB" w:rsidRPr="2F5993CB">
      <w:rPr>
        <w:color w:val="595959"/>
        <w:sz w:val="15"/>
        <w:szCs w:val="15"/>
      </w:rPr>
      <w:fldChar w:fldCharType="begin"/>
    </w:r>
    <w:r w:rsidR="002E13EB" w:rsidRPr="2F5993CB">
      <w:rPr>
        <w:color w:val="595959"/>
        <w:sz w:val="15"/>
        <w:szCs w:val="15"/>
      </w:rPr>
      <w:instrText>PAGE</w:instrText>
    </w:r>
    <w:r w:rsidR="002E13EB" w:rsidRPr="2F5993CB">
      <w:rPr>
        <w:color w:val="595959"/>
        <w:sz w:val="15"/>
        <w:szCs w:val="15"/>
      </w:rPr>
      <w:fldChar w:fldCharType="separate"/>
    </w:r>
    <w:r w:rsidR="002E13EB" w:rsidRPr="2F5993CB"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3DB15" w14:textId="77777777" w:rsidR="00C43DEC" w:rsidRDefault="00C43DEC">
      <w:r>
        <w:separator/>
      </w:r>
    </w:p>
  </w:footnote>
  <w:footnote w:type="continuationSeparator" w:id="0">
    <w:p w14:paraId="28C635A2" w14:textId="77777777" w:rsidR="00C43DEC" w:rsidRDefault="00C43D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5AA3" w14:textId="77777777" w:rsidR="009E00C8" w:rsidRDefault="2F5993CB" w:rsidP="2F5993CB">
    <w:pPr>
      <w:pBdr>
        <w:bottom w:val="single" w:sz="4" w:space="2" w:color="1F3864"/>
      </w:pBdr>
    </w:pPr>
    <w:r w:rsidRPr="2F5993CB">
      <w:rPr>
        <w:color w:val="595959"/>
        <w:sz w:val="15"/>
        <w:szCs w:val="15"/>
      </w:rPr>
      <w:t>Contoso Energy — Outage Response SOP Library  •  PUBLIC sample (MIT)  •  MS-4019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DAF5"/>
    <w:multiLevelType w:val="hybridMultilevel"/>
    <w:tmpl w:val="FFFFFFFF"/>
    <w:lvl w:ilvl="0" w:tplc="B27A9B9C">
      <w:start w:val="1"/>
      <w:numFmt w:val="decimal"/>
      <w:lvlText w:val="%1."/>
      <w:lvlJc w:val="left"/>
      <w:pPr>
        <w:ind w:left="440" w:hanging="260"/>
      </w:pPr>
    </w:lvl>
    <w:lvl w:ilvl="1" w:tplc="2348E970">
      <w:numFmt w:val="decimal"/>
      <w:lvlText w:val=""/>
      <w:lvlJc w:val="left"/>
    </w:lvl>
    <w:lvl w:ilvl="2" w:tplc="318C2C74">
      <w:numFmt w:val="decimal"/>
      <w:lvlText w:val=""/>
      <w:lvlJc w:val="left"/>
    </w:lvl>
    <w:lvl w:ilvl="3" w:tplc="A7F4ACE8">
      <w:numFmt w:val="decimal"/>
      <w:lvlText w:val=""/>
      <w:lvlJc w:val="left"/>
    </w:lvl>
    <w:lvl w:ilvl="4" w:tplc="D4068388">
      <w:numFmt w:val="decimal"/>
      <w:lvlText w:val=""/>
      <w:lvlJc w:val="left"/>
    </w:lvl>
    <w:lvl w:ilvl="5" w:tplc="7952DF2A">
      <w:numFmt w:val="decimal"/>
      <w:lvlText w:val=""/>
      <w:lvlJc w:val="left"/>
    </w:lvl>
    <w:lvl w:ilvl="6" w:tplc="E1A4D73C">
      <w:numFmt w:val="decimal"/>
      <w:lvlText w:val=""/>
      <w:lvlJc w:val="left"/>
    </w:lvl>
    <w:lvl w:ilvl="7" w:tplc="B1FA783C">
      <w:numFmt w:val="decimal"/>
      <w:lvlText w:val=""/>
      <w:lvlJc w:val="left"/>
    </w:lvl>
    <w:lvl w:ilvl="8" w:tplc="27E2712A">
      <w:numFmt w:val="decimal"/>
      <w:lvlText w:val=""/>
      <w:lvlJc w:val="left"/>
    </w:lvl>
  </w:abstractNum>
  <w:abstractNum w:abstractNumId="1" w15:restartNumberingAfterBreak="0">
    <w:nsid w:val="0EEF4981"/>
    <w:multiLevelType w:val="hybridMultilevel"/>
    <w:tmpl w:val="FFFFFFFF"/>
    <w:lvl w:ilvl="0" w:tplc="6B1C9EF6">
      <w:start w:val="1"/>
      <w:numFmt w:val="bullet"/>
      <w:lvlText w:val="•"/>
      <w:lvlJc w:val="left"/>
      <w:pPr>
        <w:ind w:left="440" w:hanging="240"/>
      </w:pPr>
    </w:lvl>
    <w:lvl w:ilvl="1" w:tplc="E45C5118">
      <w:numFmt w:val="decimal"/>
      <w:lvlText w:val=""/>
      <w:lvlJc w:val="left"/>
    </w:lvl>
    <w:lvl w:ilvl="2" w:tplc="564C1884">
      <w:numFmt w:val="decimal"/>
      <w:lvlText w:val=""/>
      <w:lvlJc w:val="left"/>
    </w:lvl>
    <w:lvl w:ilvl="3" w:tplc="034CE032">
      <w:numFmt w:val="decimal"/>
      <w:lvlText w:val=""/>
      <w:lvlJc w:val="left"/>
    </w:lvl>
    <w:lvl w:ilvl="4" w:tplc="913AD3A0">
      <w:numFmt w:val="decimal"/>
      <w:lvlText w:val=""/>
      <w:lvlJc w:val="left"/>
    </w:lvl>
    <w:lvl w:ilvl="5" w:tplc="588A35FC">
      <w:numFmt w:val="decimal"/>
      <w:lvlText w:val=""/>
      <w:lvlJc w:val="left"/>
    </w:lvl>
    <w:lvl w:ilvl="6" w:tplc="64687B1E">
      <w:numFmt w:val="decimal"/>
      <w:lvlText w:val=""/>
      <w:lvlJc w:val="left"/>
    </w:lvl>
    <w:lvl w:ilvl="7" w:tplc="89A04916">
      <w:numFmt w:val="decimal"/>
      <w:lvlText w:val=""/>
      <w:lvlJc w:val="left"/>
    </w:lvl>
    <w:lvl w:ilvl="8" w:tplc="2A3A3B7E">
      <w:numFmt w:val="decimal"/>
      <w:lvlText w:val=""/>
      <w:lvlJc w:val="left"/>
    </w:lvl>
  </w:abstractNum>
  <w:abstractNum w:abstractNumId="2" w15:restartNumberingAfterBreak="0">
    <w:nsid w:val="17CBFC36"/>
    <w:multiLevelType w:val="hybridMultilevel"/>
    <w:tmpl w:val="FFFFFFFF"/>
    <w:lvl w:ilvl="0" w:tplc="60DE8A34">
      <w:start w:val="1"/>
      <w:numFmt w:val="decimal"/>
      <w:lvlText w:val="%1."/>
      <w:lvlJc w:val="left"/>
      <w:pPr>
        <w:ind w:left="440" w:hanging="260"/>
      </w:pPr>
    </w:lvl>
    <w:lvl w:ilvl="1" w:tplc="8A44ED36">
      <w:numFmt w:val="decimal"/>
      <w:lvlText w:val=""/>
      <w:lvlJc w:val="left"/>
    </w:lvl>
    <w:lvl w:ilvl="2" w:tplc="F092BBBE">
      <w:numFmt w:val="decimal"/>
      <w:lvlText w:val=""/>
      <w:lvlJc w:val="left"/>
    </w:lvl>
    <w:lvl w:ilvl="3" w:tplc="E550D9A8">
      <w:numFmt w:val="decimal"/>
      <w:lvlText w:val=""/>
      <w:lvlJc w:val="left"/>
    </w:lvl>
    <w:lvl w:ilvl="4" w:tplc="9438CBA2">
      <w:numFmt w:val="decimal"/>
      <w:lvlText w:val=""/>
      <w:lvlJc w:val="left"/>
    </w:lvl>
    <w:lvl w:ilvl="5" w:tplc="7D2A4174">
      <w:numFmt w:val="decimal"/>
      <w:lvlText w:val=""/>
      <w:lvlJc w:val="left"/>
    </w:lvl>
    <w:lvl w:ilvl="6" w:tplc="79F4026C">
      <w:numFmt w:val="decimal"/>
      <w:lvlText w:val=""/>
      <w:lvlJc w:val="left"/>
    </w:lvl>
    <w:lvl w:ilvl="7" w:tplc="5A54DB24">
      <w:numFmt w:val="decimal"/>
      <w:lvlText w:val=""/>
      <w:lvlJc w:val="left"/>
    </w:lvl>
    <w:lvl w:ilvl="8" w:tplc="839C9BBC">
      <w:numFmt w:val="decimal"/>
      <w:lvlText w:val=""/>
      <w:lvlJc w:val="left"/>
    </w:lvl>
  </w:abstractNum>
  <w:abstractNum w:abstractNumId="3" w15:restartNumberingAfterBreak="0">
    <w:nsid w:val="1AED35C4"/>
    <w:multiLevelType w:val="hybridMultilevel"/>
    <w:tmpl w:val="FFFFFFFF"/>
    <w:lvl w:ilvl="0" w:tplc="BAD62DE6">
      <w:start w:val="1"/>
      <w:numFmt w:val="decimal"/>
      <w:lvlText w:val="%1."/>
      <w:lvlJc w:val="left"/>
      <w:pPr>
        <w:ind w:left="440" w:hanging="260"/>
      </w:pPr>
    </w:lvl>
    <w:lvl w:ilvl="1" w:tplc="1D0EF4FA">
      <w:numFmt w:val="decimal"/>
      <w:lvlText w:val=""/>
      <w:lvlJc w:val="left"/>
    </w:lvl>
    <w:lvl w:ilvl="2" w:tplc="BD363A8A">
      <w:numFmt w:val="decimal"/>
      <w:lvlText w:val=""/>
      <w:lvlJc w:val="left"/>
    </w:lvl>
    <w:lvl w:ilvl="3" w:tplc="2B4C6332">
      <w:numFmt w:val="decimal"/>
      <w:lvlText w:val=""/>
      <w:lvlJc w:val="left"/>
    </w:lvl>
    <w:lvl w:ilvl="4" w:tplc="EA50A6DA">
      <w:numFmt w:val="decimal"/>
      <w:lvlText w:val=""/>
      <w:lvlJc w:val="left"/>
    </w:lvl>
    <w:lvl w:ilvl="5" w:tplc="8760ECB0">
      <w:numFmt w:val="decimal"/>
      <w:lvlText w:val=""/>
      <w:lvlJc w:val="left"/>
    </w:lvl>
    <w:lvl w:ilvl="6" w:tplc="CD3C0370">
      <w:numFmt w:val="decimal"/>
      <w:lvlText w:val=""/>
      <w:lvlJc w:val="left"/>
    </w:lvl>
    <w:lvl w:ilvl="7" w:tplc="4B3457DC">
      <w:numFmt w:val="decimal"/>
      <w:lvlText w:val=""/>
      <w:lvlJc w:val="left"/>
    </w:lvl>
    <w:lvl w:ilvl="8" w:tplc="080060DE">
      <w:numFmt w:val="decimal"/>
      <w:lvlText w:val=""/>
      <w:lvlJc w:val="left"/>
    </w:lvl>
  </w:abstractNum>
  <w:abstractNum w:abstractNumId="4" w15:restartNumberingAfterBreak="0">
    <w:nsid w:val="4A78054F"/>
    <w:multiLevelType w:val="hybridMultilevel"/>
    <w:tmpl w:val="FFFFFFFF"/>
    <w:lvl w:ilvl="0" w:tplc="40DEEB30">
      <w:start w:val="1"/>
      <w:numFmt w:val="bullet"/>
      <w:lvlText w:val="●"/>
      <w:lvlJc w:val="left"/>
      <w:pPr>
        <w:ind w:left="720" w:hanging="360"/>
      </w:pPr>
    </w:lvl>
    <w:lvl w:ilvl="1" w:tplc="3E8E3C9C">
      <w:start w:val="1"/>
      <w:numFmt w:val="bullet"/>
      <w:lvlText w:val="○"/>
      <w:lvlJc w:val="left"/>
      <w:pPr>
        <w:ind w:left="1440" w:hanging="360"/>
      </w:pPr>
    </w:lvl>
    <w:lvl w:ilvl="2" w:tplc="C032E060">
      <w:start w:val="1"/>
      <w:numFmt w:val="bullet"/>
      <w:lvlText w:val="■"/>
      <w:lvlJc w:val="left"/>
      <w:pPr>
        <w:ind w:left="2160" w:hanging="360"/>
      </w:pPr>
    </w:lvl>
    <w:lvl w:ilvl="3" w:tplc="8730D960">
      <w:start w:val="1"/>
      <w:numFmt w:val="bullet"/>
      <w:lvlText w:val="●"/>
      <w:lvlJc w:val="left"/>
      <w:pPr>
        <w:ind w:left="2880" w:hanging="360"/>
      </w:pPr>
    </w:lvl>
    <w:lvl w:ilvl="4" w:tplc="B19E6F02">
      <w:start w:val="1"/>
      <w:numFmt w:val="bullet"/>
      <w:lvlText w:val="○"/>
      <w:lvlJc w:val="left"/>
      <w:pPr>
        <w:ind w:left="3600" w:hanging="360"/>
      </w:pPr>
    </w:lvl>
    <w:lvl w:ilvl="5" w:tplc="2F309A4E">
      <w:start w:val="1"/>
      <w:numFmt w:val="bullet"/>
      <w:lvlText w:val="■"/>
      <w:lvlJc w:val="left"/>
      <w:pPr>
        <w:ind w:left="4320" w:hanging="360"/>
      </w:pPr>
    </w:lvl>
    <w:lvl w:ilvl="6" w:tplc="2BF605DA">
      <w:start w:val="1"/>
      <w:numFmt w:val="bullet"/>
      <w:lvlText w:val="●"/>
      <w:lvlJc w:val="left"/>
      <w:pPr>
        <w:ind w:left="5040" w:hanging="360"/>
      </w:pPr>
    </w:lvl>
    <w:lvl w:ilvl="7" w:tplc="FEB62976">
      <w:start w:val="1"/>
      <w:numFmt w:val="bullet"/>
      <w:lvlText w:val="●"/>
      <w:lvlJc w:val="left"/>
      <w:pPr>
        <w:ind w:left="5760" w:hanging="360"/>
      </w:pPr>
    </w:lvl>
    <w:lvl w:ilvl="8" w:tplc="133EA32C">
      <w:start w:val="1"/>
      <w:numFmt w:val="bullet"/>
      <w:lvlText w:val="●"/>
      <w:lvlJc w:val="left"/>
      <w:pPr>
        <w:ind w:left="6480" w:hanging="360"/>
      </w:pPr>
    </w:lvl>
  </w:abstractNum>
  <w:num w:numId="1" w16cid:durableId="1656572648">
    <w:abstractNumId w:val="4"/>
    <w:lvlOverride w:ilvl="0">
      <w:startOverride w:val="1"/>
    </w:lvlOverride>
  </w:num>
  <w:num w:numId="2" w16cid:durableId="130246039">
    <w:abstractNumId w:val="1"/>
    <w:lvlOverride w:ilvl="0">
      <w:startOverride w:val="1"/>
    </w:lvlOverride>
  </w:num>
  <w:num w:numId="3" w16cid:durableId="1797336511">
    <w:abstractNumId w:val="0"/>
    <w:lvlOverride w:ilvl="0">
      <w:startOverride w:val="1"/>
    </w:lvlOverride>
  </w:num>
  <w:num w:numId="4" w16cid:durableId="17307654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5993CB"/>
    <w:rsid w:val="002E13EB"/>
    <w:rsid w:val="0097341E"/>
    <w:rsid w:val="009E00C8"/>
    <w:rsid w:val="00A0372A"/>
    <w:rsid w:val="00C43DEC"/>
    <w:rsid w:val="2F5993CB"/>
    <w:rsid w:val="4181E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72895"/>
  <w15:docId w15:val="{EA7FBB17-C177-4E07-A776-096E75E0E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20" w:after="100"/>
      <w:outlineLvl w:val="0"/>
    </w:pPr>
    <w:rPr>
      <w:b/>
      <w:bCs/>
      <w:color w:val="1F3864"/>
      <w:sz w:val="25"/>
      <w:szCs w:val="25"/>
    </w:rPr>
  </w:style>
  <w:style w:type="paragraph" w:customStyle="1" w:styleId="heading20">
    <w:name w:val="heading 20"/>
    <w:qFormat/>
    <w:pPr>
      <w:spacing w:before="160" w:after="80"/>
      <w:outlineLvl w:val="1"/>
    </w:pPr>
    <w:rPr>
      <w:b/>
      <w:bCs/>
      <w:color w:val="2E54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Andrew Conniff</cp:lastModifiedBy>
  <cp:revision>3</cp:revision>
  <dcterms:created xsi:type="dcterms:W3CDTF">2026-06-25T14:29:00Z</dcterms:created>
  <dcterms:modified xsi:type="dcterms:W3CDTF">2026-06-25T14:29:00Z</dcterms:modified>
</cp:coreProperties>
</file>