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E554" w14:textId="77777777" w:rsidR="00BF339B" w:rsidRDefault="008D7AB0">
      <w:pPr>
        <w:spacing w:before="60" w:after="20"/>
      </w:pPr>
      <w:r>
        <w:rPr>
          <w:b/>
          <w:bCs/>
          <w:color w:val="1F3864"/>
          <w:sz w:val="34"/>
          <w:szCs w:val="34"/>
        </w:rPr>
        <w:t>SOP-04 — Substation / Equipment Failure</w:t>
      </w:r>
    </w:p>
    <w:p w14:paraId="2DCA0E24" w14:textId="77777777" w:rsidR="00BF339B" w:rsidRDefault="008D7AB0">
      <w:pPr>
        <w:spacing w:after="120"/>
      </w:pPr>
      <w:r>
        <w:rPr>
          <w:i/>
          <w:iCs/>
          <w:color w:val="595959"/>
          <w:sz w:val="20"/>
          <w:szCs w:val="20"/>
        </w:rPr>
        <w:t>A substation breaker, transformer, or protection device has failed or tripped and will not reset.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80"/>
        <w:gridCol w:w="1700"/>
        <w:gridCol w:w="2980"/>
      </w:tblGrid>
      <w:tr w:rsidR="00BF339B" w14:paraId="14A2C196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5F765" w14:textId="77777777" w:rsidR="00BF339B" w:rsidRDefault="008D7AB0">
            <w:r>
              <w:rPr>
                <w:sz w:val="18"/>
                <w:szCs w:val="18"/>
              </w:rPr>
              <w:t>SOP #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BB757" w14:textId="77777777" w:rsidR="00BF339B" w:rsidRDefault="008D7AB0">
            <w:r>
              <w:rPr>
                <w:sz w:val="18"/>
                <w:szCs w:val="18"/>
              </w:rPr>
              <w:t>SOP-04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EC7C7" w14:textId="77777777" w:rsidR="00BF339B" w:rsidRDefault="008D7AB0">
            <w:r>
              <w:rPr>
                <w:sz w:val="18"/>
                <w:szCs w:val="18"/>
              </w:rPr>
              <w:t>Applies to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F20A0" w14:textId="77777777" w:rsidR="00BF339B" w:rsidRDefault="008D7AB0">
            <w:r>
              <w:rPr>
                <w:sz w:val="18"/>
                <w:szCs w:val="18"/>
              </w:rPr>
              <w:t>System operators, substation technicians, protection engineers</w:t>
            </w:r>
          </w:p>
        </w:tc>
      </w:tr>
      <w:tr w:rsidR="00BF339B" w14:paraId="7246BFF0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A569D" w14:textId="77777777" w:rsidR="00BF339B" w:rsidRDefault="008D7AB0">
            <w:r>
              <w:rPr>
                <w:sz w:val="18"/>
                <w:szCs w:val="18"/>
              </w:rPr>
              <w:t>Owner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810D5" w14:textId="77777777" w:rsidR="00BF339B" w:rsidRDefault="008D7AB0">
            <w:r>
              <w:rPr>
                <w:sz w:val="18"/>
                <w:szCs w:val="18"/>
              </w:rPr>
              <w:t>Outage Operations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8921C" w14:textId="77777777" w:rsidR="00BF339B" w:rsidRDefault="008D7AB0">
            <w:r>
              <w:rPr>
                <w:sz w:val="18"/>
                <w:szCs w:val="18"/>
              </w:rPr>
              <w:t>Review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EF6AA9" w14:textId="77777777" w:rsidR="00BF339B" w:rsidRDefault="008D7AB0">
            <w:r>
              <w:rPr>
                <w:sz w:val="18"/>
                <w:szCs w:val="18"/>
              </w:rPr>
              <w:t>Annual</w:t>
            </w:r>
          </w:p>
        </w:tc>
      </w:tr>
    </w:tbl>
    <w:p w14:paraId="672A6659" w14:textId="77777777" w:rsidR="00BF339B" w:rsidRDefault="00BF339B">
      <w:pPr>
        <w:spacing w:after="60"/>
      </w:pPr>
    </w:p>
    <w:p w14:paraId="35279CBA" w14:textId="77777777" w:rsidR="00BF339B" w:rsidRDefault="008D7AB0">
      <w:pPr>
        <w:pStyle w:val="heading10"/>
      </w:pPr>
      <w:r>
        <w:t>1. When this SOP applies</w:t>
      </w:r>
    </w:p>
    <w:p w14:paraId="1B7AAD52" w14:textId="77777777" w:rsidR="00BF339B" w:rsidRDefault="75EE4A70">
      <w:pPr>
        <w:pStyle w:val="ListParagraph"/>
        <w:numPr>
          <w:ilvl w:val="0"/>
          <w:numId w:val="2"/>
        </w:numPr>
        <w:spacing w:after="50"/>
      </w:pPr>
      <w:r w:rsidRPr="75EE4A70">
        <w:rPr>
          <w:sz w:val="21"/>
          <w:szCs w:val="21"/>
        </w:rPr>
        <w:t>Substation breaker locked out or a relay that will not reset.</w:t>
      </w:r>
    </w:p>
    <w:p w14:paraId="0D547BF1" w14:textId="77777777" w:rsidR="00BF339B" w:rsidRDefault="008D7AB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Transformer alarm (temperature, gas, differential) or SCADA-reported equipment failure.</w:t>
      </w:r>
    </w:p>
    <w:p w14:paraId="180103D7" w14:textId="77777777" w:rsidR="00BF339B" w:rsidRDefault="008D7AB0">
      <w:pPr>
        <w:pStyle w:val="heading10"/>
      </w:pPr>
      <w:r>
        <w:t>2. Immediate actions</w:t>
      </w:r>
    </w:p>
    <w:p w14:paraId="3E50ED32" w14:textId="77777777" w:rsidR="00BF339B" w:rsidRDefault="008D7AB0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Do NOT repeatedly re-energize into a fault — one controlled attempt only if procedures allow.</w:t>
      </w:r>
    </w:p>
    <w:p w14:paraId="6735570C" w14:textId="77777777" w:rsidR="00BF339B" w:rsidRDefault="75EE4A70">
      <w:pPr>
        <w:pStyle w:val="ListParagraph"/>
        <w:numPr>
          <w:ilvl w:val="0"/>
          <w:numId w:val="3"/>
        </w:numPr>
        <w:spacing w:after="50"/>
      </w:pPr>
      <w:r w:rsidRPr="75EE4A70">
        <w:rPr>
          <w:sz w:val="21"/>
          <w:szCs w:val="21"/>
        </w:rPr>
        <w:t>Review SCADA and relay targets to identify the faulted equipment.</w:t>
      </w:r>
    </w:p>
    <w:p w14:paraId="53B07D96" w14:textId="77777777" w:rsidR="00BF339B" w:rsidRDefault="008D7AB0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Dispatch a substation technician and engage a protection engineer.</w:t>
      </w:r>
    </w:p>
    <w:p w14:paraId="0E772A58" w14:textId="77777777" w:rsidR="00BF339B" w:rsidRDefault="008D7AB0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Switch load to an alternate feeder/source where one is available.</w:t>
      </w:r>
    </w:p>
    <w:p w14:paraId="1A5993BA" w14:textId="77777777" w:rsidR="00BF339B" w:rsidRDefault="008D7AB0">
      <w:pPr>
        <w:pStyle w:val="heading10"/>
      </w:pPr>
      <w:r>
        <w:t>3. Roles</w:t>
      </w:r>
    </w:p>
    <w:p w14:paraId="26D3E03D" w14:textId="77777777" w:rsidR="00BF339B" w:rsidRDefault="75EE4A70">
      <w:pPr>
        <w:pStyle w:val="ListParagraph"/>
        <w:numPr>
          <w:ilvl w:val="0"/>
          <w:numId w:val="2"/>
        </w:numPr>
        <w:spacing w:after="50"/>
      </w:pPr>
      <w:r w:rsidRPr="75EE4A70">
        <w:rPr>
          <w:b/>
          <w:bCs/>
          <w:sz w:val="21"/>
          <w:szCs w:val="21"/>
        </w:rPr>
        <w:t xml:space="preserve">System Operator: </w:t>
      </w:r>
      <w:r w:rsidRPr="75EE4A70">
        <w:rPr>
          <w:sz w:val="21"/>
          <w:szCs w:val="21"/>
        </w:rPr>
        <w:t>Reads SCADA/relay targets; directs switching.</w:t>
      </w:r>
    </w:p>
    <w:p w14:paraId="16BA32FC" w14:textId="77777777" w:rsidR="00BF339B" w:rsidRDefault="008D7AB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Substation Technician: </w:t>
      </w:r>
      <w:r>
        <w:rPr>
          <w:sz w:val="21"/>
          <w:szCs w:val="21"/>
        </w:rPr>
        <w:t>Inspects equipment on site under lockout/tagout.</w:t>
      </w:r>
    </w:p>
    <w:p w14:paraId="221A96B0" w14:textId="77777777" w:rsidR="00BF339B" w:rsidRDefault="008D7AB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Protection Engineer: </w:t>
      </w:r>
      <w:r>
        <w:rPr>
          <w:sz w:val="21"/>
          <w:szCs w:val="21"/>
        </w:rPr>
        <w:t>Interprets relay operation and authorizes re-energization.</w:t>
      </w:r>
    </w:p>
    <w:p w14:paraId="6C097366" w14:textId="77777777" w:rsidR="00BF339B" w:rsidRDefault="008D7AB0">
      <w:pPr>
        <w:pStyle w:val="heading10"/>
      </w:pPr>
      <w:r>
        <w:t>4. Procedure</w:t>
      </w:r>
    </w:p>
    <w:p w14:paraId="3EBDA4B3" w14:textId="77777777" w:rsidR="00BF339B" w:rsidRDefault="008D7AB0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Isolate the failed equipment and apply lockout/tagout.</w:t>
      </w:r>
    </w:p>
    <w:p w14:paraId="175553D7" w14:textId="77777777" w:rsidR="00BF339B" w:rsidRDefault="008D7AB0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Transfer load to an alternate source to restore customers where possible.</w:t>
      </w:r>
    </w:p>
    <w:p w14:paraId="06D1149B" w14:textId="77777777" w:rsidR="00BF339B" w:rsidRDefault="008D7AB0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Assess the equipment (e.g., transformer gas/temperature, breaker condition).</w:t>
      </w:r>
    </w:p>
    <w:p w14:paraId="65EFDF79" w14:textId="77777777" w:rsidR="00BF339B" w:rsidRDefault="008D7AB0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Arrange repair or replacement; order a spare if needed.</w:t>
      </w:r>
    </w:p>
    <w:p w14:paraId="446FFBEA" w14:textId="77777777" w:rsidR="00BF339B" w:rsidRDefault="008D7AB0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Return to service per switching order once cleared by the protection engineer.</w:t>
      </w:r>
    </w:p>
    <w:p w14:paraId="2CA773D4" w14:textId="77777777" w:rsidR="00BF339B" w:rsidRDefault="008D7AB0">
      <w:pPr>
        <w:pStyle w:val="heading10"/>
      </w:pPr>
      <w:r>
        <w:t>5. Safety</w:t>
      </w:r>
    </w:p>
    <w:p w14:paraId="42B7FF2D" w14:textId="77777777" w:rsidR="00BF339B" w:rsidRDefault="008D7AB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Full arc-flash PPE inside the substation.</w:t>
      </w:r>
    </w:p>
    <w:p w14:paraId="0EA8356F" w14:textId="77777777" w:rsidR="00BF339B" w:rsidRDefault="008D7AB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Strict lockout/tagout before any contact with equipment.</w:t>
      </w:r>
    </w:p>
    <w:p w14:paraId="33A22CB9" w14:textId="77777777" w:rsidR="00BF339B" w:rsidRDefault="008D7AB0">
      <w:pPr>
        <w:pStyle w:val="heading10"/>
      </w:pPr>
      <w:r>
        <w:t>6. Communications</w:t>
      </w:r>
    </w:p>
    <w:p w14:paraId="24486189" w14:textId="77777777" w:rsidR="00BF339B" w:rsidRDefault="008D7AB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Notify affected regional ops of the load transfer and any remaining customers out.</w:t>
      </w:r>
    </w:p>
    <w:p w14:paraId="7AD88134" w14:textId="77777777" w:rsidR="00BF339B" w:rsidRDefault="75EE4A70">
      <w:pPr>
        <w:pStyle w:val="ListParagraph"/>
        <w:numPr>
          <w:ilvl w:val="0"/>
          <w:numId w:val="2"/>
        </w:numPr>
        <w:spacing w:after="50"/>
      </w:pPr>
      <w:r w:rsidRPr="75EE4A70">
        <w:rPr>
          <w:sz w:val="21"/>
          <w:szCs w:val="21"/>
        </w:rPr>
        <w:t>Keep the duty supervisor informed of repair timeline.</w:t>
      </w:r>
    </w:p>
    <w:p w14:paraId="15AF2D14" w14:textId="77777777" w:rsidR="00BF339B" w:rsidRDefault="008D7AB0">
      <w:pPr>
        <w:pStyle w:val="heading10"/>
      </w:pPr>
      <w:r>
        <w:t>7. Restoration &amp; closeout</w:t>
      </w:r>
    </w:p>
    <w:p w14:paraId="09183328" w14:textId="77777777" w:rsidR="00BF339B" w:rsidRDefault="008D7AB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Confirm equipment returned to service and protection in-service.</w:t>
      </w:r>
    </w:p>
    <w:p w14:paraId="35473ABF" w14:textId="77777777" w:rsidR="00BF339B" w:rsidRDefault="008D7AB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Record failure cause and any spare/inventory impact.</w:t>
      </w:r>
    </w:p>
    <w:p w14:paraId="044F0333" w14:textId="77777777" w:rsidR="00BF339B" w:rsidRDefault="008D7AB0">
      <w:pPr>
        <w:pStyle w:val="heading10"/>
      </w:pPr>
      <w:r>
        <w:t>8. Escalation thresholds</w:t>
      </w:r>
    </w:p>
    <w:p w14:paraId="7F8E1489" w14:textId="77777777" w:rsidR="00BF339B" w:rsidRDefault="008D7AB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Loss of a transmission-level substation: notify the regional grid/transmission operator at once.</w:t>
      </w:r>
    </w:p>
    <w:p w14:paraId="1B021ACF" w14:textId="77777777" w:rsidR="00BF339B" w:rsidRDefault="008D7AB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If no alternate feeder exists and many customers are out, also invoke SOP-02.</w:t>
      </w:r>
    </w:p>
    <w:sectPr w:rsidR="00BF339B">
      <w:headerReference w:type="default" r:id="rId7"/>
      <w:footerReference w:type="default" r:id="rId8"/>
      <w:pgSz w:w="12240" w:h="15840"/>
      <w:pgMar w:top="1180" w:right="1296" w:bottom="118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75A4E" w14:textId="77777777" w:rsidR="00950FD6" w:rsidRDefault="00950FD6">
      <w:r>
        <w:separator/>
      </w:r>
    </w:p>
  </w:endnote>
  <w:endnote w:type="continuationSeparator" w:id="0">
    <w:p w14:paraId="34DE5B0B" w14:textId="77777777" w:rsidR="00950FD6" w:rsidRDefault="00950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23DC" w14:textId="77777777" w:rsidR="00BF339B" w:rsidRDefault="75EE4A70" w:rsidP="75EE4A70">
    <w:pPr>
      <w:jc w:val="center"/>
    </w:pPr>
    <w:r w:rsidRPr="75EE4A70">
      <w:rPr>
        <w:color w:val="595959"/>
        <w:sz w:val="15"/>
        <w:szCs w:val="15"/>
      </w:rPr>
      <w:t xml:space="preserve">Fictional sample content — not real operational procedure  |  Page </w:t>
    </w:r>
    <w:r w:rsidR="008D7AB0" w:rsidRPr="75EE4A70">
      <w:rPr>
        <w:color w:val="595959"/>
        <w:sz w:val="15"/>
        <w:szCs w:val="15"/>
      </w:rPr>
      <w:fldChar w:fldCharType="begin"/>
    </w:r>
    <w:r w:rsidR="008D7AB0" w:rsidRPr="75EE4A70">
      <w:rPr>
        <w:color w:val="595959"/>
        <w:sz w:val="15"/>
        <w:szCs w:val="15"/>
      </w:rPr>
      <w:instrText>PAGE</w:instrText>
    </w:r>
    <w:r w:rsidR="008D7AB0" w:rsidRPr="75EE4A70">
      <w:rPr>
        <w:color w:val="595959"/>
        <w:sz w:val="15"/>
        <w:szCs w:val="15"/>
      </w:rPr>
      <w:fldChar w:fldCharType="separate"/>
    </w:r>
    <w:r w:rsidR="008D7AB0" w:rsidRPr="75EE4A70"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4DBAC" w14:textId="77777777" w:rsidR="00950FD6" w:rsidRDefault="00950FD6">
      <w:r>
        <w:separator/>
      </w:r>
    </w:p>
  </w:footnote>
  <w:footnote w:type="continuationSeparator" w:id="0">
    <w:p w14:paraId="7FFD2E7C" w14:textId="77777777" w:rsidR="00950FD6" w:rsidRDefault="00950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5AA3" w14:textId="77777777" w:rsidR="00BF339B" w:rsidRDefault="75EE4A70" w:rsidP="75EE4A70">
    <w:pPr>
      <w:pBdr>
        <w:bottom w:val="single" w:sz="4" w:space="2" w:color="1F3864"/>
      </w:pBdr>
    </w:pPr>
    <w:r w:rsidRPr="75EE4A70">
      <w:rPr>
        <w:color w:val="595959"/>
        <w:sz w:val="15"/>
        <w:szCs w:val="15"/>
      </w:rPr>
      <w:t>Contoso Energy — Outage Response SOP Library  •  PUBLIC sample (MIT)  •  MS-4019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BE86"/>
    <w:multiLevelType w:val="hybridMultilevel"/>
    <w:tmpl w:val="FFFFFFFF"/>
    <w:lvl w:ilvl="0" w:tplc="72AEF004">
      <w:start w:val="1"/>
      <w:numFmt w:val="decimal"/>
      <w:lvlText w:val="%1."/>
      <w:lvlJc w:val="left"/>
      <w:pPr>
        <w:ind w:left="440" w:hanging="260"/>
      </w:pPr>
    </w:lvl>
    <w:lvl w:ilvl="1" w:tplc="4D0056D4">
      <w:numFmt w:val="decimal"/>
      <w:lvlText w:val=""/>
      <w:lvlJc w:val="left"/>
    </w:lvl>
    <w:lvl w:ilvl="2" w:tplc="937A16D2">
      <w:numFmt w:val="decimal"/>
      <w:lvlText w:val=""/>
      <w:lvlJc w:val="left"/>
    </w:lvl>
    <w:lvl w:ilvl="3" w:tplc="FA3A4A6E">
      <w:numFmt w:val="decimal"/>
      <w:lvlText w:val=""/>
      <w:lvlJc w:val="left"/>
    </w:lvl>
    <w:lvl w:ilvl="4" w:tplc="B1208A70">
      <w:numFmt w:val="decimal"/>
      <w:lvlText w:val=""/>
      <w:lvlJc w:val="left"/>
    </w:lvl>
    <w:lvl w:ilvl="5" w:tplc="85D246F4">
      <w:numFmt w:val="decimal"/>
      <w:lvlText w:val=""/>
      <w:lvlJc w:val="left"/>
    </w:lvl>
    <w:lvl w:ilvl="6" w:tplc="7C345AB8">
      <w:numFmt w:val="decimal"/>
      <w:lvlText w:val=""/>
      <w:lvlJc w:val="left"/>
    </w:lvl>
    <w:lvl w:ilvl="7" w:tplc="9C54B6B6">
      <w:numFmt w:val="decimal"/>
      <w:lvlText w:val=""/>
      <w:lvlJc w:val="left"/>
    </w:lvl>
    <w:lvl w:ilvl="8" w:tplc="E9D89860">
      <w:numFmt w:val="decimal"/>
      <w:lvlText w:val=""/>
      <w:lvlJc w:val="left"/>
    </w:lvl>
  </w:abstractNum>
  <w:abstractNum w:abstractNumId="1" w15:restartNumberingAfterBreak="0">
    <w:nsid w:val="17B35610"/>
    <w:multiLevelType w:val="hybridMultilevel"/>
    <w:tmpl w:val="FFFFFFFF"/>
    <w:lvl w:ilvl="0" w:tplc="FC82BE00">
      <w:start w:val="1"/>
      <w:numFmt w:val="decimal"/>
      <w:lvlText w:val="%1."/>
      <w:lvlJc w:val="left"/>
      <w:pPr>
        <w:ind w:left="440" w:hanging="260"/>
      </w:pPr>
    </w:lvl>
    <w:lvl w:ilvl="1" w:tplc="B06C8D34">
      <w:numFmt w:val="decimal"/>
      <w:lvlText w:val=""/>
      <w:lvlJc w:val="left"/>
    </w:lvl>
    <w:lvl w:ilvl="2" w:tplc="879CE6C2">
      <w:numFmt w:val="decimal"/>
      <w:lvlText w:val=""/>
      <w:lvlJc w:val="left"/>
    </w:lvl>
    <w:lvl w:ilvl="3" w:tplc="26F02C80">
      <w:numFmt w:val="decimal"/>
      <w:lvlText w:val=""/>
      <w:lvlJc w:val="left"/>
    </w:lvl>
    <w:lvl w:ilvl="4" w:tplc="80B056FA">
      <w:numFmt w:val="decimal"/>
      <w:lvlText w:val=""/>
      <w:lvlJc w:val="left"/>
    </w:lvl>
    <w:lvl w:ilvl="5" w:tplc="40660956">
      <w:numFmt w:val="decimal"/>
      <w:lvlText w:val=""/>
      <w:lvlJc w:val="left"/>
    </w:lvl>
    <w:lvl w:ilvl="6" w:tplc="6E06339E">
      <w:numFmt w:val="decimal"/>
      <w:lvlText w:val=""/>
      <w:lvlJc w:val="left"/>
    </w:lvl>
    <w:lvl w:ilvl="7" w:tplc="B0B6DC52">
      <w:numFmt w:val="decimal"/>
      <w:lvlText w:val=""/>
      <w:lvlJc w:val="left"/>
    </w:lvl>
    <w:lvl w:ilvl="8" w:tplc="DAD26B4A">
      <w:numFmt w:val="decimal"/>
      <w:lvlText w:val=""/>
      <w:lvlJc w:val="left"/>
    </w:lvl>
  </w:abstractNum>
  <w:abstractNum w:abstractNumId="2" w15:restartNumberingAfterBreak="0">
    <w:nsid w:val="42A1A00E"/>
    <w:multiLevelType w:val="hybridMultilevel"/>
    <w:tmpl w:val="FFFFFFFF"/>
    <w:lvl w:ilvl="0" w:tplc="44B4FC92">
      <w:start w:val="1"/>
      <w:numFmt w:val="decimal"/>
      <w:lvlText w:val="%1."/>
      <w:lvlJc w:val="left"/>
      <w:pPr>
        <w:ind w:left="440" w:hanging="260"/>
      </w:pPr>
    </w:lvl>
    <w:lvl w:ilvl="1" w:tplc="24C4FFBE">
      <w:numFmt w:val="decimal"/>
      <w:lvlText w:val=""/>
      <w:lvlJc w:val="left"/>
    </w:lvl>
    <w:lvl w:ilvl="2" w:tplc="E80CB056">
      <w:numFmt w:val="decimal"/>
      <w:lvlText w:val=""/>
      <w:lvlJc w:val="left"/>
    </w:lvl>
    <w:lvl w:ilvl="3" w:tplc="83D288D2">
      <w:numFmt w:val="decimal"/>
      <w:lvlText w:val=""/>
      <w:lvlJc w:val="left"/>
    </w:lvl>
    <w:lvl w:ilvl="4" w:tplc="6FF2FF76">
      <w:numFmt w:val="decimal"/>
      <w:lvlText w:val=""/>
      <w:lvlJc w:val="left"/>
    </w:lvl>
    <w:lvl w:ilvl="5" w:tplc="06100EEC">
      <w:numFmt w:val="decimal"/>
      <w:lvlText w:val=""/>
      <w:lvlJc w:val="left"/>
    </w:lvl>
    <w:lvl w:ilvl="6" w:tplc="CFE8A380">
      <w:numFmt w:val="decimal"/>
      <w:lvlText w:val=""/>
      <w:lvlJc w:val="left"/>
    </w:lvl>
    <w:lvl w:ilvl="7" w:tplc="06A662DE">
      <w:numFmt w:val="decimal"/>
      <w:lvlText w:val=""/>
      <w:lvlJc w:val="left"/>
    </w:lvl>
    <w:lvl w:ilvl="8" w:tplc="552CDFA2">
      <w:numFmt w:val="decimal"/>
      <w:lvlText w:val=""/>
      <w:lvlJc w:val="left"/>
    </w:lvl>
  </w:abstractNum>
  <w:abstractNum w:abstractNumId="3" w15:restartNumberingAfterBreak="0">
    <w:nsid w:val="532F4032"/>
    <w:multiLevelType w:val="hybridMultilevel"/>
    <w:tmpl w:val="FFFFFFFF"/>
    <w:lvl w:ilvl="0" w:tplc="4886D530">
      <w:start w:val="1"/>
      <w:numFmt w:val="bullet"/>
      <w:lvlText w:val="●"/>
      <w:lvlJc w:val="left"/>
      <w:pPr>
        <w:ind w:left="720" w:hanging="360"/>
      </w:pPr>
    </w:lvl>
    <w:lvl w:ilvl="1" w:tplc="48B6DB42">
      <w:start w:val="1"/>
      <w:numFmt w:val="bullet"/>
      <w:lvlText w:val="○"/>
      <w:lvlJc w:val="left"/>
      <w:pPr>
        <w:ind w:left="1440" w:hanging="360"/>
      </w:pPr>
    </w:lvl>
    <w:lvl w:ilvl="2" w:tplc="17F8FCE0">
      <w:start w:val="1"/>
      <w:numFmt w:val="bullet"/>
      <w:lvlText w:val="■"/>
      <w:lvlJc w:val="left"/>
      <w:pPr>
        <w:ind w:left="2160" w:hanging="360"/>
      </w:pPr>
    </w:lvl>
    <w:lvl w:ilvl="3" w:tplc="E204337C">
      <w:start w:val="1"/>
      <w:numFmt w:val="bullet"/>
      <w:lvlText w:val="●"/>
      <w:lvlJc w:val="left"/>
      <w:pPr>
        <w:ind w:left="2880" w:hanging="360"/>
      </w:pPr>
    </w:lvl>
    <w:lvl w:ilvl="4" w:tplc="8ED029E4">
      <w:start w:val="1"/>
      <w:numFmt w:val="bullet"/>
      <w:lvlText w:val="○"/>
      <w:lvlJc w:val="left"/>
      <w:pPr>
        <w:ind w:left="3600" w:hanging="360"/>
      </w:pPr>
    </w:lvl>
    <w:lvl w:ilvl="5" w:tplc="9C90B8C6">
      <w:start w:val="1"/>
      <w:numFmt w:val="bullet"/>
      <w:lvlText w:val="■"/>
      <w:lvlJc w:val="left"/>
      <w:pPr>
        <w:ind w:left="4320" w:hanging="360"/>
      </w:pPr>
    </w:lvl>
    <w:lvl w:ilvl="6" w:tplc="1E6088AA">
      <w:start w:val="1"/>
      <w:numFmt w:val="bullet"/>
      <w:lvlText w:val="●"/>
      <w:lvlJc w:val="left"/>
      <w:pPr>
        <w:ind w:left="5040" w:hanging="360"/>
      </w:pPr>
    </w:lvl>
    <w:lvl w:ilvl="7" w:tplc="74C2D908">
      <w:start w:val="1"/>
      <w:numFmt w:val="bullet"/>
      <w:lvlText w:val="●"/>
      <w:lvlJc w:val="left"/>
      <w:pPr>
        <w:ind w:left="5760" w:hanging="360"/>
      </w:pPr>
    </w:lvl>
    <w:lvl w:ilvl="8" w:tplc="B9BAB8F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1590CB6"/>
    <w:multiLevelType w:val="hybridMultilevel"/>
    <w:tmpl w:val="FFFFFFFF"/>
    <w:lvl w:ilvl="0" w:tplc="1B76BD76">
      <w:start w:val="1"/>
      <w:numFmt w:val="bullet"/>
      <w:lvlText w:val="•"/>
      <w:lvlJc w:val="left"/>
      <w:pPr>
        <w:ind w:left="440" w:hanging="240"/>
      </w:pPr>
    </w:lvl>
    <w:lvl w:ilvl="1" w:tplc="0576F670">
      <w:numFmt w:val="decimal"/>
      <w:lvlText w:val=""/>
      <w:lvlJc w:val="left"/>
    </w:lvl>
    <w:lvl w:ilvl="2" w:tplc="DE5E67F8">
      <w:numFmt w:val="decimal"/>
      <w:lvlText w:val=""/>
      <w:lvlJc w:val="left"/>
    </w:lvl>
    <w:lvl w:ilvl="3" w:tplc="1D662BF2">
      <w:numFmt w:val="decimal"/>
      <w:lvlText w:val=""/>
      <w:lvlJc w:val="left"/>
    </w:lvl>
    <w:lvl w:ilvl="4" w:tplc="368E31D8">
      <w:numFmt w:val="decimal"/>
      <w:lvlText w:val=""/>
      <w:lvlJc w:val="left"/>
    </w:lvl>
    <w:lvl w:ilvl="5" w:tplc="7E6C719C">
      <w:numFmt w:val="decimal"/>
      <w:lvlText w:val=""/>
      <w:lvlJc w:val="left"/>
    </w:lvl>
    <w:lvl w:ilvl="6" w:tplc="EB3610AC">
      <w:numFmt w:val="decimal"/>
      <w:lvlText w:val=""/>
      <w:lvlJc w:val="left"/>
    </w:lvl>
    <w:lvl w:ilvl="7" w:tplc="FB9E8914">
      <w:numFmt w:val="decimal"/>
      <w:lvlText w:val=""/>
      <w:lvlJc w:val="left"/>
    </w:lvl>
    <w:lvl w:ilvl="8" w:tplc="43849CDA">
      <w:numFmt w:val="decimal"/>
      <w:lvlText w:val=""/>
      <w:lvlJc w:val="left"/>
    </w:lvl>
  </w:abstractNum>
  <w:num w:numId="1" w16cid:durableId="1310131655">
    <w:abstractNumId w:val="3"/>
    <w:lvlOverride w:ilvl="0">
      <w:startOverride w:val="1"/>
    </w:lvlOverride>
  </w:num>
  <w:num w:numId="2" w16cid:durableId="1046952000">
    <w:abstractNumId w:val="4"/>
    <w:lvlOverride w:ilvl="0">
      <w:startOverride w:val="1"/>
    </w:lvlOverride>
  </w:num>
  <w:num w:numId="3" w16cid:durableId="453914928">
    <w:abstractNumId w:val="0"/>
    <w:lvlOverride w:ilvl="0">
      <w:startOverride w:val="1"/>
    </w:lvlOverride>
  </w:num>
  <w:num w:numId="4" w16cid:durableId="19904043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0F62D7"/>
    <w:rsid w:val="000B5697"/>
    <w:rsid w:val="002E34DD"/>
    <w:rsid w:val="008D7AB0"/>
    <w:rsid w:val="00950FD6"/>
    <w:rsid w:val="00BF339B"/>
    <w:rsid w:val="720F62D7"/>
    <w:rsid w:val="75EE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A1F14"/>
  <w15:docId w15:val="{4EDF798A-7CDD-4F68-AF77-25443CB5E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20" w:after="100"/>
      <w:outlineLvl w:val="0"/>
    </w:pPr>
    <w:rPr>
      <w:b/>
      <w:bCs/>
      <w:color w:val="1F3864"/>
      <w:sz w:val="25"/>
      <w:szCs w:val="25"/>
    </w:rPr>
  </w:style>
  <w:style w:type="paragraph" w:customStyle="1" w:styleId="heading20">
    <w:name w:val="heading 20"/>
    <w:qFormat/>
    <w:pPr>
      <w:spacing w:before="160" w:after="80"/>
      <w:outlineLvl w:val="1"/>
    </w:pPr>
    <w:rPr>
      <w:b/>
      <w:bCs/>
      <w:color w:val="2E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Conniff</cp:lastModifiedBy>
  <cp:revision>3</cp:revision>
  <dcterms:created xsi:type="dcterms:W3CDTF">2026-06-25T14:27:00Z</dcterms:created>
  <dcterms:modified xsi:type="dcterms:W3CDTF">2026-06-25T14:27:00Z</dcterms:modified>
</cp:coreProperties>
</file>