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FCD7D" w14:textId="77777777" w:rsidR="00D83738" w:rsidRDefault="0000371C" w:rsidP="0000371C">
      <w:pPr>
        <w:pStyle w:val="Title"/>
      </w:pPr>
      <w:r w:rsidRPr="0000371C">
        <w:t>Contoso Healthcare</w:t>
      </w:r>
      <w:r w:rsidR="00000000">
        <w:t xml:space="preserve"> Finance Report (Demo)</w:t>
      </w:r>
    </w:p>
    <w:p w14:paraId="1D98F246" w14:textId="77777777" w:rsidR="00D83738" w:rsidRDefault="00000000">
      <w:pPr>
        <w:pStyle w:val="Heading1"/>
      </w:pPr>
      <w:r>
        <w:t>Overview</w:t>
      </w:r>
    </w:p>
    <w:p w14:paraId="0F931849" w14:textId="77777777" w:rsidR="00D83738" w:rsidRDefault="00000000">
      <w:r>
        <w:t>This report summarizes monthly financial performance for a healthcare plan. It focuses on revenue collected from premiums, claims paid to providers, administrative expenses, and resulting net income.</w:t>
      </w:r>
    </w:p>
    <w:p w14:paraId="77E452D6" w14:textId="77777777" w:rsidR="0000371C" w:rsidRDefault="0000371C">
      <w:pPr>
        <w:pStyle w:val="Heading1"/>
        <w:rPr>
          <w:kern w:val="36"/>
          <w14:ligatures w14:val="standardContextual"/>
        </w:rPr>
      </w:pPr>
      <w:r>
        <w:t>Healthcare Industry Context</w:t>
      </w:r>
    </w:p>
    <w:p w14:paraId="6CA72D4D" w14:textId="77777777" w:rsidR="0000371C" w:rsidRDefault="0000371C">
      <w:pPr>
        <w:rPr>
          <w:kern w:val="2"/>
          <w14:ligatures w14:val="standardContextual"/>
        </w:rPr>
      </w:pPr>
      <w:r>
        <w:t xml:space="preserve">Healthcare organizations operate in a complex environment where financial performance is shaped by premium revenue, member enrollment, claims utilization, provider reimbursement, regulatory requirements, workforce costs, </w:t>
      </w:r>
      <w:proofErr w:type="gramStart"/>
      <w:r>
        <w:t>prescription drug</w:t>
      </w:r>
      <w:proofErr w:type="gramEnd"/>
      <w:r>
        <w:t xml:space="preserve"> trends, and the shift toward value-based care. Finance teams often need to balance affordability for members with predictable reimbursement for providers and sustainable margins for the organization.</w:t>
      </w:r>
    </w:p>
    <w:p w14:paraId="2461F072" w14:textId="77777777" w:rsidR="0000371C" w:rsidRDefault="0000371C">
      <w:pPr>
        <w:rPr>
          <w:kern w:val="2"/>
          <w14:ligatures w14:val="standardContextual"/>
        </w:rPr>
      </w:pPr>
      <w:r>
        <w:t>For demo purposes, Contoso Healthcare can represent a regional health plan or integrated care organization that uses financial analytics to monitor claims trends, forecast administrative costs, identify cost drivers, and support planning conversations across finance, operations, provider relations, and executive leadership.</w:t>
      </w:r>
    </w:p>
    <w:p w14:paraId="19176C7B" w14:textId="77777777" w:rsidR="00D83738" w:rsidRDefault="00000000">
      <w:pPr>
        <w:pStyle w:val="Heading1"/>
      </w:pPr>
      <w:r>
        <w:t>Key Observations</w:t>
      </w:r>
    </w:p>
    <w:p w14:paraId="32A97ADC" w14:textId="77777777" w:rsidR="00D83738" w:rsidRDefault="00000000">
      <w:r>
        <w:t>- Revenue is steadily increasing month over month.</w:t>
      </w:r>
      <w:r>
        <w:br/>
        <w:t>- Claims remain the largest expense category.</w:t>
      </w:r>
      <w:r>
        <w:br/>
        <w:t>- Administrative costs are relatively stable.</w:t>
      </w:r>
      <w:r>
        <w:br/>
        <w:t>- Net income shows positive growth, indicating improved financial performance.</w:t>
      </w:r>
    </w:p>
    <w:p w14:paraId="2ADB0B09" w14:textId="77777777" w:rsidR="00D83738" w:rsidRDefault="00000000">
      <w:pPr>
        <w:pStyle w:val="Heading1"/>
      </w:pPr>
      <w:r>
        <w:t>Business Impact</w:t>
      </w:r>
    </w:p>
    <w:p w14:paraId="25F908A9" w14:textId="77777777" w:rsidR="00DA4A55" w:rsidRDefault="00B710A5" w:rsidP="00FE0C0F">
      <w:r w:rsidRPr="00B710A5">
        <w:t>Understanding these trends gives finance teams a clearer view of how revenue, claims, administrative expenses, and net income are moving over time. By monitoring these patterns, teams can make more informed decisions about premium pricing, cost forecasting, provider payment planning, and operational budgeting. The insights also help leaders identify where financial performance is improving and where additional attention may be needed, especially when claims costs rise or administrative spending shifts. Overall, this analysis supports stronger financial planning while helping the organization maintain quality of care and manage resources responsibly.</w:t>
      </w:r>
    </w:p>
    <w:p w14:paraId="0843B394" w14:textId="77777777" w:rsidR="0000371C" w:rsidRDefault="0000371C">
      <w:pPr>
        <w:rPr>
          <w:kern w:val="2"/>
          <w14:ligatures w14:val="standardContextual"/>
        </w:rPr>
      </w:pPr>
      <w:r>
        <w:lastRenderedPageBreak/>
        <w:t>Understanding these trends gives finance teams a clearer view of how revenue, claims, administrative expenses, and net income are moving over time. By monitoring these patterns, Contoso Healthcare can make more informed decisions about premium pricing, claims forecasting, provider payment planning, operational budgeting, and care management investments. These insights also help leaders identify where financial performance is improving and where additional attention may be needed, especially when claims costs rise, utilization patterns shift, or administrative spending changes. Overall, this analysis supports stronger financial planning while helping the organization maintain quality of care, improve affordability, and manage resources responsibly.</w:t>
      </w:r>
    </w:p>
    <w:sectPr w:rsidR="000037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0746019">
    <w:abstractNumId w:val="8"/>
  </w:num>
  <w:num w:numId="2" w16cid:durableId="264994587">
    <w:abstractNumId w:val="6"/>
  </w:num>
  <w:num w:numId="3" w16cid:durableId="1068461616">
    <w:abstractNumId w:val="5"/>
  </w:num>
  <w:num w:numId="4" w16cid:durableId="856889408">
    <w:abstractNumId w:val="4"/>
  </w:num>
  <w:num w:numId="5" w16cid:durableId="1005672015">
    <w:abstractNumId w:val="7"/>
  </w:num>
  <w:num w:numId="6" w16cid:durableId="308753832">
    <w:abstractNumId w:val="3"/>
  </w:num>
  <w:num w:numId="7" w16cid:durableId="1805080435">
    <w:abstractNumId w:val="2"/>
  </w:num>
  <w:num w:numId="8" w16cid:durableId="885028629">
    <w:abstractNumId w:val="1"/>
  </w:num>
  <w:num w:numId="9" w16cid:durableId="2105295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1C"/>
    <w:rsid w:val="00023DBE"/>
    <w:rsid w:val="00034616"/>
    <w:rsid w:val="0006063C"/>
    <w:rsid w:val="00137CE2"/>
    <w:rsid w:val="0015074B"/>
    <w:rsid w:val="001C2353"/>
    <w:rsid w:val="0029639D"/>
    <w:rsid w:val="00326F90"/>
    <w:rsid w:val="00703769"/>
    <w:rsid w:val="00786C85"/>
    <w:rsid w:val="00AA1D8D"/>
    <w:rsid w:val="00B47730"/>
    <w:rsid w:val="00B710A5"/>
    <w:rsid w:val="00CB0664"/>
    <w:rsid w:val="00D83738"/>
    <w:rsid w:val="00DA4A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ED4AF9-A4B9-4460-8B96-1DADA7C98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TotalTime>
  <Pages>2</Pages>
  <Words>364</Words>
  <Characters>2350</Characters>
  <Application>Microsoft Office Word</Application>
  <DocSecurity>0</DocSecurity>
  <Lines>47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Conniff</cp:lastModifiedBy>
  <cp:revision>4</cp:revision>
  <dcterms:created xsi:type="dcterms:W3CDTF">2013-12-23T23:15:00Z</dcterms:created>
  <dcterms:modified xsi:type="dcterms:W3CDTF">2026-06-22T18:24:00Z</dcterms:modified>
  <cp:category/>
</cp:coreProperties>
</file>