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453E" w14:textId="77777777" w:rsidR="00D02E5C" w:rsidRDefault="00D02E5C" w:rsidP="00D02E5C">
      <w:pPr>
        <w:autoSpaceDE w:val="0"/>
        <w:autoSpaceDN w:val="0"/>
      </w:pPr>
      <w:r>
        <w:t xml:space="preserve">Complete Monthly Debt Figures </w:t>
      </w:r>
      <w:proofErr w:type="gramStart"/>
      <w:r>
        <w:t>Spreadsheet  -</w:t>
      </w:r>
      <w:proofErr w:type="gramEnd"/>
      <w:r>
        <w:t xml:space="preserve"> </w:t>
      </w:r>
      <w:hyperlink r:id="rId8" w:history="1">
        <w:r>
          <w:rPr>
            <w:rStyle w:val="Hyperlink"/>
            <w:color w:val="0000FF"/>
          </w:rPr>
          <w:t>FC2011/08660</w:t>
        </w:r>
      </w:hyperlink>
      <w:r>
        <w:t xml:space="preserve"> as per instructions attached </w:t>
      </w:r>
    </w:p>
    <w:p w14:paraId="44BC2F12" w14:textId="77777777" w:rsidR="00D02E5C" w:rsidRDefault="00D02E5C" w:rsidP="00D02E5C">
      <w:pPr>
        <w:autoSpaceDE w:val="0"/>
        <w:autoSpaceDN w:val="0"/>
      </w:pPr>
    </w:p>
    <w:p w14:paraId="02668D53" w14:textId="77777777" w:rsidR="00D02E5C" w:rsidRDefault="00D02E5C" w:rsidP="00D02E5C">
      <w:pPr>
        <w:autoSpaceDE w:val="0"/>
        <w:autoSpaceDN w:val="0"/>
      </w:pPr>
      <w:r>
        <w:t>And then prepare Board Report (copy of previous attached)</w:t>
      </w:r>
    </w:p>
    <w:p w14:paraId="33485D14" w14:textId="77777777" w:rsidR="00D02E5C" w:rsidRDefault="00D02E5C" w:rsidP="00D02E5C">
      <w:pPr>
        <w:autoSpaceDE w:val="0"/>
        <w:autoSpaceDN w:val="0"/>
      </w:pPr>
    </w:p>
    <w:p w14:paraId="7A279D62" w14:textId="77777777" w:rsidR="00D02E5C" w:rsidRDefault="00D02E5C" w:rsidP="00D02E5C">
      <w:pPr>
        <w:autoSpaceDE w:val="0"/>
        <w:autoSpaceDN w:val="0"/>
      </w:pPr>
      <w:r>
        <w:t>Once completed email to Steve K to have placed into RM (records manager) ready for the Board Meetings</w:t>
      </w:r>
    </w:p>
    <w:p w14:paraId="5CCDB6A1" w14:textId="77777777" w:rsidR="00D02E5C" w:rsidRDefault="00D02E5C" w:rsidP="00D02E5C">
      <w:pPr>
        <w:autoSpaceDE w:val="0"/>
        <w:autoSpaceDN w:val="0"/>
      </w:pPr>
    </w:p>
    <w:p w14:paraId="5AE42C68" w14:textId="77777777" w:rsidR="00D02E5C" w:rsidRDefault="00D02E5C" w:rsidP="00D02E5C">
      <w:pPr>
        <w:autoSpaceDE w:val="0"/>
        <w:autoSpaceDN w:val="0"/>
      </w:pPr>
    </w:p>
    <w:p w14:paraId="7E887D86" w14:textId="77777777" w:rsidR="00D02E5C" w:rsidRDefault="00D02E5C" w:rsidP="00D02E5C">
      <w:pPr>
        <w:rPr>
          <w:b/>
          <w:bCs/>
          <w:sz w:val="32"/>
          <w:szCs w:val="32"/>
        </w:rPr>
      </w:pPr>
      <w:r>
        <w:rPr>
          <w:b/>
          <w:bCs/>
          <w:sz w:val="32"/>
          <w:szCs w:val="32"/>
        </w:rPr>
        <w:t>Monthly Debt Figure Spreadsheet &amp; Board Report Instructions</w:t>
      </w:r>
    </w:p>
    <w:p w14:paraId="55448586" w14:textId="77777777" w:rsidR="00D02E5C" w:rsidRDefault="00D02E5C" w:rsidP="00D02E5C">
      <w:pPr>
        <w:numPr>
          <w:ilvl w:val="0"/>
          <w:numId w:val="1"/>
        </w:numPr>
        <w:spacing w:line="276" w:lineRule="auto"/>
        <w:rPr>
          <w:rFonts w:eastAsia="Times New Roman"/>
        </w:rPr>
      </w:pPr>
      <w:r>
        <w:rPr>
          <w:rFonts w:eastAsia="Times New Roman"/>
        </w:rPr>
        <w:t>Produce a new tab for Month (right click – move or copy…. tick Create a copy)</w:t>
      </w:r>
    </w:p>
    <w:p w14:paraId="40C34BA8" w14:textId="2A1B0226" w:rsidR="00D02E5C" w:rsidRDefault="00D02E5C" w:rsidP="00D02E5C">
      <w:r>
        <w:rPr>
          <w:noProof/>
          <w:lang w:eastAsia="en-AU"/>
        </w:rPr>
        <w:drawing>
          <wp:inline distT="0" distB="0" distL="0" distR="0" wp14:anchorId="79BCEED1" wp14:editId="6573E4BD">
            <wp:extent cx="5305425" cy="3990975"/>
            <wp:effectExtent l="0" t="0" r="9525" b="9525"/>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990975"/>
                    </a:xfrm>
                    <a:prstGeom prst="rect">
                      <a:avLst/>
                    </a:prstGeom>
                    <a:noFill/>
                    <a:ln>
                      <a:noFill/>
                    </a:ln>
                  </pic:spPr>
                </pic:pic>
              </a:graphicData>
            </a:graphic>
          </wp:inline>
        </w:drawing>
      </w:r>
    </w:p>
    <w:p w14:paraId="1F3A4E0A" w14:textId="77777777" w:rsidR="00D02E5C" w:rsidRDefault="00D02E5C" w:rsidP="00D02E5C">
      <w:pPr>
        <w:rPr>
          <w:u w:val="single"/>
        </w:rPr>
      </w:pPr>
      <w:proofErr w:type="spellStart"/>
      <w:r>
        <w:rPr>
          <w:u w:val="single"/>
        </w:rPr>
        <w:t>Aquastats</w:t>
      </w:r>
      <w:proofErr w:type="spellEnd"/>
      <w:r>
        <w:rPr>
          <w:u w:val="single"/>
        </w:rPr>
        <w:t xml:space="preserve"> – Trial Balance for selected month</w:t>
      </w:r>
    </w:p>
    <w:p w14:paraId="1AD09F97" w14:textId="418BB93D" w:rsidR="00D02E5C" w:rsidRDefault="00D02E5C" w:rsidP="00D02E5C">
      <w:r>
        <w:rPr>
          <w:noProof/>
          <w:lang w:eastAsia="en-AU"/>
        </w:rPr>
        <w:drawing>
          <wp:inline distT="0" distB="0" distL="0" distR="0" wp14:anchorId="6022B373" wp14:editId="1FF97F0C">
            <wp:extent cx="5731510" cy="1113790"/>
            <wp:effectExtent l="0" t="0" r="254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3790"/>
                    </a:xfrm>
                    <a:prstGeom prst="rect">
                      <a:avLst/>
                    </a:prstGeom>
                    <a:noFill/>
                    <a:ln>
                      <a:noFill/>
                    </a:ln>
                  </pic:spPr>
                </pic:pic>
              </a:graphicData>
            </a:graphic>
          </wp:inline>
        </w:drawing>
      </w:r>
    </w:p>
    <w:p w14:paraId="5087220C" w14:textId="70715C12" w:rsidR="00D02E5C" w:rsidRDefault="00D02E5C" w:rsidP="00D02E5C">
      <w:r>
        <w:rPr>
          <w:noProof/>
          <w:lang w:eastAsia="en-AU"/>
        </w:rPr>
        <w:drawing>
          <wp:inline distT="0" distB="0" distL="0" distR="0" wp14:anchorId="2E4B265C" wp14:editId="031C518E">
            <wp:extent cx="3600450" cy="1323975"/>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1323975"/>
                    </a:xfrm>
                    <a:prstGeom prst="rect">
                      <a:avLst/>
                    </a:prstGeom>
                    <a:noFill/>
                    <a:ln>
                      <a:noFill/>
                    </a:ln>
                  </pic:spPr>
                </pic:pic>
              </a:graphicData>
            </a:graphic>
          </wp:inline>
        </w:drawing>
      </w:r>
    </w:p>
    <w:p w14:paraId="6B31F70E" w14:textId="77777777" w:rsidR="00D02E5C" w:rsidRDefault="00D02E5C" w:rsidP="00D02E5C">
      <w:pPr>
        <w:numPr>
          <w:ilvl w:val="0"/>
          <w:numId w:val="2"/>
        </w:numPr>
        <w:spacing w:line="276" w:lineRule="auto"/>
      </w:pPr>
      <w:r>
        <w:rPr>
          <w:rFonts w:eastAsia="Times New Roman"/>
        </w:rPr>
        <w:t>right click copy all row &amp; place into spreadsheet at line 7 over the top of the heading</w:t>
      </w:r>
    </w:p>
    <w:p w14:paraId="76DFC5F9" w14:textId="77777777" w:rsidR="00D02E5C" w:rsidRDefault="00D02E5C" w:rsidP="00D02E5C">
      <w:pPr>
        <w:numPr>
          <w:ilvl w:val="0"/>
          <w:numId w:val="2"/>
        </w:numPr>
        <w:spacing w:line="276" w:lineRule="auto"/>
      </w:pPr>
      <w:r>
        <w:t xml:space="preserve">Once data entered into the Notes Tab for the month you can start working on the other </w:t>
      </w:r>
      <w:proofErr w:type="gramStart"/>
      <w:r>
        <w:t>tabs</w:t>
      </w:r>
      <w:proofErr w:type="gramEnd"/>
      <w:r>
        <w:t xml:space="preserve"> but you need to be working from the right to left</w:t>
      </w:r>
    </w:p>
    <w:p w14:paraId="01BAE543" w14:textId="77777777" w:rsidR="00D02E5C" w:rsidRDefault="00D02E5C" w:rsidP="00D02E5C">
      <w:r>
        <w:rPr>
          <w:b/>
          <w:bCs/>
        </w:rPr>
        <w:lastRenderedPageBreak/>
        <w:t>Monthly Summary Tab</w:t>
      </w:r>
    </w:p>
    <w:p w14:paraId="79F9DBEE" w14:textId="77777777" w:rsidR="00D02E5C" w:rsidRDefault="00D02E5C" w:rsidP="00D02E5C">
      <w:pPr>
        <w:numPr>
          <w:ilvl w:val="0"/>
          <w:numId w:val="2"/>
        </w:numPr>
        <w:spacing w:line="276" w:lineRule="auto"/>
        <w:rPr>
          <w:rFonts w:eastAsia="Times New Roman"/>
        </w:rPr>
      </w:pPr>
      <w:r>
        <w:rPr>
          <w:rFonts w:eastAsia="Times New Roman"/>
        </w:rPr>
        <w:t>instructions for rural debt to right side of the page</w:t>
      </w:r>
    </w:p>
    <w:p w14:paraId="01773A32" w14:textId="77777777" w:rsidR="00D02E5C" w:rsidRDefault="00D02E5C" w:rsidP="00D02E5C">
      <w:pPr>
        <w:numPr>
          <w:ilvl w:val="0"/>
          <w:numId w:val="2"/>
        </w:numPr>
        <w:spacing w:line="276" w:lineRule="auto"/>
        <w:rPr>
          <w:rFonts w:eastAsia="Times New Roman"/>
        </w:rPr>
      </w:pPr>
      <w:r>
        <w:rPr>
          <w:rFonts w:eastAsia="Times New Roman"/>
        </w:rPr>
        <w:t>Instructions for parked debt to right side of the page</w:t>
      </w:r>
    </w:p>
    <w:p w14:paraId="5600369A" w14:textId="77777777" w:rsidR="00D02E5C" w:rsidRDefault="00D02E5C" w:rsidP="00D02E5C">
      <w:pPr>
        <w:spacing w:line="276" w:lineRule="auto"/>
        <w:rPr>
          <w:rFonts w:eastAsia="Times New Roman"/>
        </w:rPr>
      </w:pPr>
    </w:p>
    <w:p w14:paraId="613B92C1" w14:textId="77777777" w:rsidR="00D02E5C" w:rsidRDefault="00D02E5C" w:rsidP="00D02E5C">
      <w:pPr>
        <w:numPr>
          <w:ilvl w:val="1"/>
          <w:numId w:val="2"/>
        </w:numPr>
        <w:spacing w:line="276" w:lineRule="auto"/>
        <w:rPr>
          <w:rFonts w:eastAsia="Times New Roman"/>
        </w:rPr>
      </w:pPr>
      <w:r>
        <w:rPr>
          <w:b/>
          <w:bCs/>
          <w:noProof/>
        </w:rPr>
        <w:t>Rural Debt</w:t>
      </w:r>
      <w:r>
        <w:rPr>
          <w:noProof/>
        </w:rPr>
        <w:t>: In Aquastats, Select by Trial Balance, Show Values by ‘ Billing Type’, Trial Balance Options: ‘Ageing’, Display Options: "90 Days" "120 Days" and "120+ Days"</w:t>
      </w:r>
    </w:p>
    <w:p w14:paraId="4579CF21" w14:textId="77777777" w:rsidR="00D02E5C" w:rsidRDefault="00D02E5C" w:rsidP="00D02E5C">
      <w:pPr>
        <w:numPr>
          <w:ilvl w:val="1"/>
          <w:numId w:val="2"/>
        </w:numPr>
        <w:spacing w:line="276" w:lineRule="auto"/>
        <w:rPr>
          <w:rFonts w:eastAsia="Times New Roman"/>
        </w:rPr>
      </w:pPr>
      <w:r>
        <w:rPr>
          <w:noProof/>
        </w:rPr>
        <w:t>Hit Enter - highlight the rowe for ‘Rural’, right click, copy selected rowe and paste over field GT3 on the main spreadsheet.</w:t>
      </w:r>
    </w:p>
    <w:p w14:paraId="6D0BF6BC" w14:textId="77777777" w:rsidR="00D02E5C" w:rsidRDefault="00D02E5C" w:rsidP="00D02E5C">
      <w:pPr>
        <w:spacing w:line="276" w:lineRule="auto"/>
        <w:rPr>
          <w:rFonts w:eastAsia="Times New Roman"/>
        </w:rPr>
      </w:pPr>
    </w:p>
    <w:p w14:paraId="7F056AA7" w14:textId="2C4A2F31" w:rsidR="00D02E5C" w:rsidRDefault="00D02E5C" w:rsidP="00D02E5C">
      <w:pPr>
        <w:numPr>
          <w:ilvl w:val="1"/>
          <w:numId w:val="2"/>
        </w:numPr>
        <w:spacing w:line="276" w:lineRule="auto"/>
        <w:ind w:left="993"/>
        <w:rPr>
          <w:rFonts w:eastAsia="Times New Roman"/>
        </w:rPr>
      </w:pPr>
      <w:r>
        <w:rPr>
          <w:noProof/>
        </w:rPr>
        <w:drawing>
          <wp:inline distT="0" distB="0" distL="0" distR="0" wp14:anchorId="140B5A43" wp14:editId="16789DCB">
            <wp:extent cx="5731510" cy="1047115"/>
            <wp:effectExtent l="0" t="0" r="2540" b="635"/>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0DD9794A" w14:textId="77777777" w:rsidR="00D02E5C" w:rsidRDefault="00D02E5C" w:rsidP="00D02E5C">
      <w:pPr>
        <w:rPr>
          <w:rFonts w:eastAsia="Times New Roman"/>
        </w:rPr>
      </w:pPr>
    </w:p>
    <w:p w14:paraId="6B0EBFA8" w14:textId="77777777" w:rsidR="00D02E5C" w:rsidRDefault="00D02E5C" w:rsidP="00D02E5C">
      <w:pPr>
        <w:numPr>
          <w:ilvl w:val="1"/>
          <w:numId w:val="2"/>
        </w:numPr>
        <w:spacing w:line="276" w:lineRule="auto"/>
        <w:rPr>
          <w:rFonts w:eastAsia="Times New Roman"/>
        </w:rPr>
      </w:pPr>
      <w:r>
        <w:rPr>
          <w:rFonts w:eastAsia="Times New Roman"/>
          <w:b/>
          <w:bCs/>
        </w:rPr>
        <w:t>Parked Debt</w:t>
      </w:r>
      <w:r>
        <w:rPr>
          <w:rFonts w:eastAsia="Times New Roman"/>
        </w:rPr>
        <w:t xml:space="preserve">: </w:t>
      </w:r>
      <w:proofErr w:type="spellStart"/>
      <w:r>
        <w:rPr>
          <w:rFonts w:eastAsia="Times New Roman"/>
        </w:rPr>
        <w:t>Aquastats</w:t>
      </w:r>
      <w:proofErr w:type="spellEnd"/>
      <w:r>
        <w:rPr>
          <w:rFonts w:eastAsia="Times New Roman"/>
        </w:rPr>
        <w:t xml:space="preserve">, Trial Balance, Show values by ‘debt stream’, Trial Balance Option </w:t>
      </w:r>
      <w:proofErr w:type="gramStart"/>
      <w:r>
        <w:rPr>
          <w:rFonts w:eastAsia="Times New Roman"/>
        </w:rPr>
        <w:t>‘ Ageing</w:t>
      </w:r>
      <w:proofErr w:type="gramEnd"/>
      <w:r>
        <w:rPr>
          <w:rFonts w:eastAsia="Times New Roman"/>
        </w:rPr>
        <w:t>’, Display Options: "90 Days" "120 Days" and "120+ Days"</w:t>
      </w:r>
    </w:p>
    <w:p w14:paraId="2FDB7D94" w14:textId="77777777" w:rsidR="00D02E5C" w:rsidRDefault="00D02E5C" w:rsidP="00D02E5C">
      <w:pPr>
        <w:numPr>
          <w:ilvl w:val="1"/>
          <w:numId w:val="2"/>
        </w:numPr>
        <w:spacing w:line="276" w:lineRule="auto"/>
        <w:rPr>
          <w:rFonts w:eastAsia="Times New Roman"/>
        </w:rPr>
      </w:pPr>
      <w:r>
        <w:rPr>
          <w:noProof/>
        </w:rPr>
        <w:t>Hit Enter - highlight the rowe for ‘Parked Debt’, right click, copy selected rowe and paste over field GT10 on the main spreadsheet.</w:t>
      </w:r>
    </w:p>
    <w:p w14:paraId="126D5FD3" w14:textId="77777777" w:rsidR="00D02E5C" w:rsidRDefault="00D02E5C" w:rsidP="00D02E5C">
      <w:pPr>
        <w:rPr>
          <w:rFonts w:eastAsia="Times New Roman"/>
        </w:rPr>
      </w:pPr>
    </w:p>
    <w:p w14:paraId="0901D8F4" w14:textId="71CB377C" w:rsidR="00D02E5C" w:rsidRDefault="00D02E5C" w:rsidP="00D02E5C">
      <w:pPr>
        <w:numPr>
          <w:ilvl w:val="1"/>
          <w:numId w:val="2"/>
        </w:numPr>
        <w:spacing w:line="276" w:lineRule="auto"/>
        <w:ind w:left="993"/>
        <w:rPr>
          <w:rFonts w:eastAsia="Times New Roman"/>
        </w:rPr>
      </w:pPr>
      <w:r>
        <w:rPr>
          <w:noProof/>
        </w:rPr>
        <w:drawing>
          <wp:inline distT="0" distB="0" distL="0" distR="0" wp14:anchorId="129270B8" wp14:editId="3CD5D14C">
            <wp:extent cx="5731510" cy="6838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3895"/>
                    </a:xfrm>
                    <a:prstGeom prst="rect">
                      <a:avLst/>
                    </a:prstGeom>
                    <a:noFill/>
                    <a:ln>
                      <a:noFill/>
                    </a:ln>
                  </pic:spPr>
                </pic:pic>
              </a:graphicData>
            </a:graphic>
          </wp:inline>
        </w:drawing>
      </w:r>
    </w:p>
    <w:p w14:paraId="26ECBE11" w14:textId="77777777" w:rsidR="00D02E5C" w:rsidRDefault="00D02E5C" w:rsidP="00D02E5C">
      <w:pPr>
        <w:spacing w:line="276" w:lineRule="auto"/>
        <w:rPr>
          <w:rFonts w:eastAsia="Times New Roman"/>
        </w:rPr>
      </w:pPr>
    </w:p>
    <w:p w14:paraId="63445935" w14:textId="77777777" w:rsidR="00D02E5C" w:rsidRDefault="00D02E5C" w:rsidP="00D02E5C">
      <w:pPr>
        <w:numPr>
          <w:ilvl w:val="1"/>
          <w:numId w:val="2"/>
        </w:numPr>
        <w:spacing w:line="276" w:lineRule="auto"/>
        <w:rPr>
          <w:rFonts w:eastAsia="Times New Roman"/>
        </w:rPr>
      </w:pPr>
      <w:r>
        <w:rPr>
          <w:noProof/>
        </w:rPr>
        <w:t>Copy &amp; paste the rural &amp; parked debt figures from the right screen shot below into the section shown in the left screen shot</w:t>
      </w:r>
    </w:p>
    <w:p w14:paraId="501F2796" w14:textId="77777777" w:rsidR="00D02E5C" w:rsidRDefault="00D02E5C" w:rsidP="00D02E5C">
      <w:pPr>
        <w:rPr>
          <w:rFonts w:eastAsia="Times New Roman"/>
        </w:rPr>
      </w:pPr>
    </w:p>
    <w:p w14:paraId="563E7D75" w14:textId="381D3BB7" w:rsidR="00D02E5C" w:rsidRDefault="00D02E5C" w:rsidP="00D02E5C">
      <w:pPr>
        <w:numPr>
          <w:ilvl w:val="1"/>
          <w:numId w:val="2"/>
        </w:numPr>
        <w:spacing w:line="276" w:lineRule="auto"/>
        <w:ind w:left="567"/>
        <w:rPr>
          <w:rFonts w:eastAsia="Times New Roman"/>
        </w:rPr>
      </w:pPr>
      <w:r>
        <w:rPr>
          <w:noProof/>
          <w:lang w:eastAsia="en-AU"/>
        </w:rPr>
        <w:drawing>
          <wp:inline distT="0" distB="0" distL="0" distR="0" wp14:anchorId="16FAF50C" wp14:editId="70EC664B">
            <wp:extent cx="4391025" cy="1828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828800"/>
                    </a:xfrm>
                    <a:prstGeom prst="rect">
                      <a:avLst/>
                    </a:prstGeom>
                    <a:noFill/>
                    <a:ln>
                      <a:noFill/>
                    </a:ln>
                  </pic:spPr>
                </pic:pic>
              </a:graphicData>
            </a:graphic>
          </wp:inline>
        </w:drawing>
      </w:r>
      <w:r>
        <w:rPr>
          <w:rFonts w:eastAsia="Times New Roman"/>
        </w:rPr>
        <w:t xml:space="preserve">    </w:t>
      </w:r>
      <w:r>
        <w:rPr>
          <w:noProof/>
          <w:lang w:eastAsia="en-AU"/>
        </w:rPr>
        <w:drawing>
          <wp:inline distT="0" distB="0" distL="0" distR="0" wp14:anchorId="34979BA9" wp14:editId="5609DF8F">
            <wp:extent cx="5731510" cy="15862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86230"/>
                    </a:xfrm>
                    <a:prstGeom prst="rect">
                      <a:avLst/>
                    </a:prstGeom>
                    <a:noFill/>
                    <a:ln>
                      <a:noFill/>
                    </a:ln>
                  </pic:spPr>
                </pic:pic>
              </a:graphicData>
            </a:graphic>
          </wp:inline>
        </w:drawing>
      </w:r>
    </w:p>
    <w:p w14:paraId="365FD4C9" w14:textId="77777777" w:rsidR="00D02E5C" w:rsidRDefault="00D02E5C" w:rsidP="00D02E5C">
      <w:pPr>
        <w:numPr>
          <w:ilvl w:val="1"/>
          <w:numId w:val="2"/>
        </w:numPr>
        <w:spacing w:line="276" w:lineRule="auto"/>
        <w:rPr>
          <w:rFonts w:eastAsia="Times New Roman"/>
        </w:rPr>
      </w:pPr>
      <w:r>
        <w:rPr>
          <w:noProof/>
        </w:rPr>
        <w:lastRenderedPageBreak/>
        <w:t>In the left screen shot: drag the formula from previous month to the current month for ‘Active Debt’</w:t>
      </w:r>
    </w:p>
    <w:p w14:paraId="1572F059" w14:textId="77777777" w:rsidR="00D02E5C" w:rsidRDefault="00D02E5C" w:rsidP="00D02E5C">
      <w:pPr>
        <w:numPr>
          <w:ilvl w:val="1"/>
          <w:numId w:val="2"/>
        </w:numPr>
        <w:spacing w:line="276" w:lineRule="auto"/>
        <w:rPr>
          <w:rFonts w:eastAsia="Times New Roman"/>
        </w:rPr>
      </w:pPr>
      <w:r>
        <w:rPr>
          <w:noProof/>
        </w:rPr>
        <w:t>To get the owners, tenants sundry &amp; scheme debt into the highlighted fields below, click &amp; drag the formula for the previous month for the owner across to the current month. Amend the formula to suit the current month (So that it brings in the information from the ‘Notes – Dec22’ (field B14 – B17). Once the formula for the owner is correct, drag that formula down for the tenant, Sundry &amp; Scheme over the other blank fields. The amounts in the current month’s tab should match the monthly summary tab.</w:t>
      </w:r>
    </w:p>
    <w:p w14:paraId="757B4B30" w14:textId="77777777" w:rsidR="00D02E5C" w:rsidRDefault="00D02E5C" w:rsidP="00D02E5C">
      <w:pPr>
        <w:spacing w:line="276" w:lineRule="auto"/>
        <w:ind w:left="1440"/>
        <w:contextualSpacing/>
        <w:rPr>
          <w:rFonts w:eastAsia="Times New Roman"/>
        </w:rPr>
      </w:pPr>
      <w:r>
        <w:rPr>
          <w:noProof/>
        </w:rPr>
        <w:tab/>
      </w:r>
    </w:p>
    <w:p w14:paraId="16006DDF" w14:textId="496ACDD0" w:rsidR="00D02E5C" w:rsidRDefault="00D02E5C" w:rsidP="00D02E5C">
      <w:pPr>
        <w:numPr>
          <w:ilvl w:val="2"/>
          <w:numId w:val="2"/>
        </w:numPr>
        <w:spacing w:line="276" w:lineRule="auto"/>
        <w:ind w:left="1134" w:hanging="1026"/>
        <w:rPr>
          <w:rFonts w:eastAsia="Times New Roman"/>
        </w:rPr>
      </w:pPr>
      <w:r>
        <w:rPr>
          <w:noProof/>
          <w:lang w:eastAsia="en-AU"/>
        </w:rPr>
        <w:drawing>
          <wp:inline distT="0" distB="0" distL="0" distR="0" wp14:anchorId="373B751E" wp14:editId="134B438A">
            <wp:extent cx="5731510" cy="12687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68730"/>
                    </a:xfrm>
                    <a:prstGeom prst="rect">
                      <a:avLst/>
                    </a:prstGeom>
                    <a:noFill/>
                    <a:ln>
                      <a:noFill/>
                    </a:ln>
                  </pic:spPr>
                </pic:pic>
              </a:graphicData>
            </a:graphic>
          </wp:inline>
        </w:drawing>
      </w:r>
    </w:p>
    <w:p w14:paraId="2983BA30" w14:textId="77777777" w:rsidR="00D02E5C" w:rsidRDefault="00D02E5C" w:rsidP="00D02E5C">
      <w:pPr>
        <w:spacing w:line="276" w:lineRule="auto"/>
        <w:rPr>
          <w:rFonts w:eastAsia="Times New Roman"/>
        </w:rPr>
      </w:pPr>
    </w:p>
    <w:p w14:paraId="3D8A836D" w14:textId="77777777" w:rsidR="00D02E5C" w:rsidRDefault="00D02E5C" w:rsidP="00D02E5C">
      <w:pPr>
        <w:rPr>
          <w:b/>
          <w:bCs/>
        </w:rPr>
      </w:pPr>
      <w:r>
        <w:rPr>
          <w:b/>
          <w:bCs/>
        </w:rPr>
        <w:t>Monthly Summary:</w:t>
      </w:r>
    </w:p>
    <w:p w14:paraId="05E0CB16" w14:textId="77777777" w:rsidR="00D02E5C" w:rsidRDefault="00D02E5C" w:rsidP="00D02E5C">
      <w:pPr>
        <w:rPr>
          <w:bCs/>
        </w:rPr>
      </w:pPr>
    </w:p>
    <w:p w14:paraId="1BDBC058" w14:textId="77777777" w:rsidR="00D02E5C" w:rsidRDefault="00D02E5C" w:rsidP="00D02E5C">
      <w:pPr>
        <w:pStyle w:val="ListParagraph"/>
        <w:numPr>
          <w:ilvl w:val="0"/>
          <w:numId w:val="3"/>
        </w:numPr>
        <w:rPr>
          <w:bCs/>
        </w:rPr>
      </w:pPr>
      <w:r>
        <w:rPr>
          <w:bCs/>
        </w:rPr>
        <w:t>The data for field B141 (Oct-21, 60-90d) is the summary of the tab for the current month (</w:t>
      </w:r>
      <w:proofErr w:type="spellStart"/>
      <w:r>
        <w:rPr>
          <w:bCs/>
        </w:rPr>
        <w:t>i.e</w:t>
      </w:r>
      <w:proofErr w:type="spellEnd"/>
      <w:r>
        <w:rPr>
          <w:bCs/>
        </w:rPr>
        <w:t xml:space="preserve"> Notes – Oct21) See next 2 screen shots</w:t>
      </w:r>
    </w:p>
    <w:p w14:paraId="586EB008" w14:textId="342B9B2D" w:rsidR="00D02E5C" w:rsidRDefault="00D02E5C" w:rsidP="00D02E5C">
      <w:pPr>
        <w:pStyle w:val="ListParagraph"/>
        <w:numPr>
          <w:ilvl w:val="0"/>
          <w:numId w:val="3"/>
        </w:numPr>
        <w:rPr>
          <w:bCs/>
        </w:rPr>
      </w:pPr>
      <w:r>
        <w:rPr>
          <w:noProof/>
          <w:lang w:eastAsia="en-AU"/>
        </w:rPr>
        <w:drawing>
          <wp:inline distT="0" distB="0" distL="0" distR="0" wp14:anchorId="7F08C7C0" wp14:editId="103AA07D">
            <wp:extent cx="482917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1838325"/>
                    </a:xfrm>
                    <a:prstGeom prst="rect">
                      <a:avLst/>
                    </a:prstGeom>
                    <a:noFill/>
                    <a:ln>
                      <a:noFill/>
                    </a:ln>
                  </pic:spPr>
                </pic:pic>
              </a:graphicData>
            </a:graphic>
          </wp:inline>
        </w:drawing>
      </w:r>
    </w:p>
    <w:p w14:paraId="2964085C" w14:textId="77777777" w:rsidR="00D02E5C" w:rsidRDefault="00D02E5C" w:rsidP="00D02E5C">
      <w:pPr>
        <w:rPr>
          <w:bCs/>
        </w:rPr>
      </w:pPr>
    </w:p>
    <w:p w14:paraId="7DA18902" w14:textId="77777777" w:rsidR="00D02E5C" w:rsidRDefault="00D02E5C" w:rsidP="00D02E5C">
      <w:pPr>
        <w:rPr>
          <w:b/>
        </w:rPr>
      </w:pPr>
      <w:r>
        <w:rPr>
          <w:b/>
        </w:rPr>
        <w:t>Monthly Performance</w:t>
      </w:r>
    </w:p>
    <w:p w14:paraId="39121EE4" w14:textId="77777777" w:rsidR="00D02E5C" w:rsidRDefault="00D02E5C" w:rsidP="00D02E5C">
      <w:pPr>
        <w:rPr>
          <w:b/>
        </w:rPr>
      </w:pPr>
    </w:p>
    <w:p w14:paraId="0737F2C3" w14:textId="77777777" w:rsidR="00D02E5C" w:rsidRDefault="00D02E5C" w:rsidP="00D02E5C">
      <w:pPr>
        <w:rPr>
          <w:b/>
        </w:rPr>
      </w:pPr>
    </w:p>
    <w:p w14:paraId="0868E5D4" w14:textId="6AB9E512" w:rsidR="00D02E5C" w:rsidRDefault="00D02E5C" w:rsidP="00D02E5C">
      <w:pPr>
        <w:rPr>
          <w:b/>
          <w:bCs/>
        </w:rPr>
      </w:pPr>
      <w:r>
        <w:rPr>
          <w:noProof/>
          <w:lang w:eastAsia="en-AU"/>
        </w:rPr>
        <w:drawing>
          <wp:inline distT="0" distB="0" distL="0" distR="0" wp14:anchorId="0EE41860" wp14:editId="15DD6D61">
            <wp:extent cx="5731510" cy="1871345"/>
            <wp:effectExtent l="0" t="0" r="2540" b="0"/>
            <wp:docPr id="5"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Excel&#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p>
    <w:p w14:paraId="3B45B854" w14:textId="77777777" w:rsidR="00D02E5C" w:rsidRDefault="00D02E5C" w:rsidP="00D02E5C">
      <w:pPr>
        <w:rPr>
          <w:b/>
          <w:bCs/>
        </w:rPr>
      </w:pPr>
    </w:p>
    <w:p w14:paraId="7CBD3ED6" w14:textId="77777777" w:rsidR="00D02E5C" w:rsidRDefault="00D02E5C" w:rsidP="00D02E5C">
      <w:pPr>
        <w:pStyle w:val="ListParagraph"/>
        <w:numPr>
          <w:ilvl w:val="0"/>
          <w:numId w:val="4"/>
        </w:numPr>
        <w:rPr>
          <w:bCs/>
        </w:rPr>
      </w:pPr>
      <w:r>
        <w:rPr>
          <w:bCs/>
        </w:rPr>
        <w:lastRenderedPageBreak/>
        <w:t>Highlight the field for the previous month’s 60-90 day and drag it down into the current month. This will muck up your formula and you will need to correct it: =</w:t>
      </w:r>
      <w:proofErr w:type="gramStart"/>
      <w:r>
        <w:rPr>
          <w:bCs/>
        </w:rPr>
        <w:t>SUM(</w:t>
      </w:r>
      <w:proofErr w:type="gramEnd"/>
      <w:r>
        <w:rPr>
          <w:bCs/>
        </w:rPr>
        <w:t xml:space="preserve">'Notes - Dec22'!D8:D11) - =SUM(current month’s tab’! </w:t>
      </w:r>
      <w:r>
        <w:rPr>
          <w:bCs/>
          <w:color w:val="FF0000"/>
        </w:rPr>
        <w:t>D8:D11)</w:t>
      </w:r>
    </w:p>
    <w:p w14:paraId="03208D29" w14:textId="77777777" w:rsidR="00D02E5C" w:rsidRDefault="00D02E5C" w:rsidP="00D02E5C">
      <w:pPr>
        <w:pStyle w:val="ListParagraph"/>
        <w:numPr>
          <w:ilvl w:val="0"/>
          <w:numId w:val="4"/>
        </w:numPr>
        <w:rPr>
          <w:bCs/>
        </w:rPr>
      </w:pPr>
      <w:r>
        <w:rPr>
          <w:bCs/>
        </w:rPr>
        <w:t>Once the formula for column B is correct, drag this formula across to columns C &amp; D</w:t>
      </w:r>
    </w:p>
    <w:p w14:paraId="12D40349" w14:textId="77777777" w:rsidR="00D02E5C" w:rsidRDefault="00D02E5C" w:rsidP="00D02E5C">
      <w:pPr>
        <w:pStyle w:val="ListParagraph"/>
        <w:numPr>
          <w:ilvl w:val="0"/>
          <w:numId w:val="4"/>
        </w:numPr>
        <w:rPr>
          <w:bCs/>
        </w:rPr>
      </w:pPr>
      <w:r>
        <w:rPr>
          <w:bCs/>
        </w:rPr>
        <w:t>Columns F-I show the difference in debt for each month</w:t>
      </w:r>
    </w:p>
    <w:p w14:paraId="6A8ED37F" w14:textId="77777777" w:rsidR="00D02E5C" w:rsidRDefault="00D02E5C" w:rsidP="00D02E5C">
      <w:pPr>
        <w:pStyle w:val="ListParagraph"/>
        <w:numPr>
          <w:ilvl w:val="0"/>
          <w:numId w:val="4"/>
        </w:numPr>
        <w:rPr>
          <w:bCs/>
        </w:rPr>
      </w:pPr>
      <w:r>
        <w:rPr>
          <w:bCs/>
        </w:rPr>
        <w:t>Drag the formula in field G140 down to G141</w:t>
      </w:r>
    </w:p>
    <w:p w14:paraId="0454A707" w14:textId="77777777" w:rsidR="00D02E5C" w:rsidRDefault="00D02E5C" w:rsidP="00D02E5C">
      <w:pPr>
        <w:pStyle w:val="ListParagraph"/>
        <w:numPr>
          <w:ilvl w:val="0"/>
          <w:numId w:val="4"/>
        </w:numPr>
        <w:rPr>
          <w:bCs/>
        </w:rPr>
      </w:pPr>
      <w:r>
        <w:rPr>
          <w:bCs/>
        </w:rPr>
        <w:t xml:space="preserve">Drag the formula in fields H139 &amp; I139 down to </w:t>
      </w:r>
    </w:p>
    <w:p w14:paraId="3E985CA2" w14:textId="77777777" w:rsidR="00D02E5C" w:rsidRDefault="00D02E5C" w:rsidP="00D02E5C">
      <w:pPr>
        <w:pStyle w:val="ListParagraph"/>
        <w:numPr>
          <w:ilvl w:val="0"/>
          <w:numId w:val="4"/>
        </w:numPr>
        <w:rPr>
          <w:bCs/>
        </w:rPr>
      </w:pPr>
      <w:r>
        <w:rPr>
          <w:bCs/>
        </w:rPr>
        <w:t>Repeat these steps for the next 120+ table</w:t>
      </w:r>
    </w:p>
    <w:p w14:paraId="76268951" w14:textId="77777777" w:rsidR="00D02E5C" w:rsidRDefault="00D02E5C" w:rsidP="00D02E5C">
      <w:pPr>
        <w:pStyle w:val="ListParagraph"/>
        <w:numPr>
          <w:ilvl w:val="0"/>
          <w:numId w:val="4"/>
        </w:numPr>
        <w:rPr>
          <w:bCs/>
        </w:rPr>
      </w:pPr>
    </w:p>
    <w:p w14:paraId="3F6ED9CB" w14:textId="77777777" w:rsidR="00D02E5C" w:rsidRDefault="00D02E5C" w:rsidP="00D02E5C">
      <w:pPr>
        <w:pStyle w:val="ListParagraph"/>
        <w:numPr>
          <w:ilvl w:val="0"/>
          <w:numId w:val="4"/>
        </w:numPr>
        <w:rPr>
          <w:bCs/>
        </w:rPr>
      </w:pPr>
      <w:r>
        <w:rPr>
          <w:bCs/>
        </w:rPr>
        <w:t>Highlight the data for the monthly change &amp; average monthly change and drag it down into the next row. The data in the Monthly change &amp; Average monthly change will auto-populate</w:t>
      </w:r>
    </w:p>
    <w:p w14:paraId="1AA613D8" w14:textId="77777777" w:rsidR="00D02E5C" w:rsidRDefault="00D02E5C" w:rsidP="00D02E5C">
      <w:pPr>
        <w:pStyle w:val="ListParagraph"/>
        <w:numPr>
          <w:ilvl w:val="0"/>
          <w:numId w:val="4"/>
        </w:numPr>
        <w:rPr>
          <w:bCs/>
        </w:rPr>
      </w:pPr>
      <w:r>
        <w:rPr>
          <w:bCs/>
        </w:rPr>
        <w:t>Update the colour range to match the existing pattern</w:t>
      </w:r>
    </w:p>
    <w:p w14:paraId="705409CD" w14:textId="77777777" w:rsidR="00D02E5C" w:rsidRDefault="00D02E5C" w:rsidP="00D02E5C">
      <w:pPr>
        <w:rPr>
          <w:b/>
        </w:rPr>
      </w:pPr>
      <w:r>
        <w:rPr>
          <w:b/>
        </w:rPr>
        <w:t>Board Report:</w:t>
      </w:r>
    </w:p>
    <w:p w14:paraId="6308F07C" w14:textId="77777777" w:rsidR="00D02E5C" w:rsidRDefault="00D02E5C" w:rsidP="00D02E5C">
      <w:pPr>
        <w:rPr>
          <w:b/>
          <w:bCs/>
        </w:rPr>
      </w:pPr>
      <w:r>
        <w:rPr>
          <w:b/>
          <w:bCs/>
        </w:rPr>
        <w:t>Monthly Performance Tab</w:t>
      </w:r>
    </w:p>
    <w:p w14:paraId="68FEBE5B" w14:textId="77777777" w:rsidR="00D02E5C" w:rsidRDefault="00D02E5C" w:rsidP="00D02E5C">
      <w:pPr>
        <w:rPr>
          <w:b/>
          <w:bCs/>
        </w:rPr>
      </w:pPr>
      <w:r>
        <w:rPr>
          <w:b/>
          <w:bCs/>
        </w:rPr>
        <w:t>Categories Tab</w:t>
      </w:r>
    </w:p>
    <w:p w14:paraId="0FD985D3" w14:textId="77777777" w:rsidR="00D02E5C" w:rsidRDefault="00D02E5C" w:rsidP="00D02E5C">
      <w:pPr>
        <w:numPr>
          <w:ilvl w:val="0"/>
          <w:numId w:val="2"/>
        </w:numPr>
        <w:spacing w:line="276" w:lineRule="auto"/>
        <w:rPr>
          <w:rFonts w:eastAsia="Times New Roman"/>
        </w:rPr>
      </w:pPr>
      <w:r>
        <w:rPr>
          <w:rFonts w:eastAsia="Times New Roman"/>
        </w:rPr>
        <w:t xml:space="preserve">copy data &amp; table from previous month &amp; paste below the previous month, </w:t>
      </w:r>
    </w:p>
    <w:p w14:paraId="26EF9E2F" w14:textId="77777777" w:rsidR="00D02E5C" w:rsidRDefault="00D02E5C" w:rsidP="00D02E5C">
      <w:pPr>
        <w:numPr>
          <w:ilvl w:val="0"/>
          <w:numId w:val="2"/>
        </w:numPr>
        <w:spacing w:line="276" w:lineRule="auto"/>
        <w:rPr>
          <w:rFonts w:eastAsia="Times New Roman"/>
        </w:rPr>
      </w:pPr>
      <w:r>
        <w:rPr>
          <w:rFonts w:eastAsia="Times New Roman"/>
        </w:rPr>
        <w:t xml:space="preserve">Go to </w:t>
      </w:r>
      <w:proofErr w:type="spellStart"/>
      <w:r>
        <w:rPr>
          <w:rFonts w:eastAsia="Times New Roman"/>
        </w:rPr>
        <w:t>Aquastats</w:t>
      </w:r>
      <w:proofErr w:type="spellEnd"/>
      <w:r>
        <w:rPr>
          <w:rFonts w:eastAsia="Times New Roman"/>
        </w:rPr>
        <w:t xml:space="preserve"> – search by the highlighted categories &amp; paste new data from this month’s </w:t>
      </w:r>
      <w:proofErr w:type="spellStart"/>
      <w:r>
        <w:rPr>
          <w:rFonts w:eastAsia="Times New Roman"/>
        </w:rPr>
        <w:t>AquaStats</w:t>
      </w:r>
      <w:proofErr w:type="spellEnd"/>
      <w:r>
        <w:rPr>
          <w:rFonts w:eastAsia="Times New Roman"/>
        </w:rPr>
        <w:t xml:space="preserve"> over old data (in the new table just pasted)</w:t>
      </w:r>
    </w:p>
    <w:p w14:paraId="51944332" w14:textId="77777777" w:rsidR="00D02E5C" w:rsidRDefault="00D02E5C" w:rsidP="00D02E5C">
      <w:pPr>
        <w:rPr>
          <w:u w:val="single"/>
        </w:rPr>
      </w:pPr>
      <w:r>
        <w:rPr>
          <w:u w:val="single"/>
        </w:rPr>
        <w:t>Aqua Stats - Trial Balance for selected month</w:t>
      </w:r>
    </w:p>
    <w:p w14:paraId="3FE2B200" w14:textId="36C022F5" w:rsidR="00D02E5C" w:rsidRDefault="00D02E5C" w:rsidP="00D02E5C">
      <w:r>
        <w:rPr>
          <w:noProof/>
          <w:lang w:eastAsia="en-AU"/>
        </w:rPr>
        <w:drawing>
          <wp:inline distT="0" distB="0" distL="0" distR="0" wp14:anchorId="5F87C5A8" wp14:editId="13441AAD">
            <wp:extent cx="5731510" cy="1085215"/>
            <wp:effectExtent l="0" t="0" r="254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76D385DC" w14:textId="77777777" w:rsidR="00D02E5C" w:rsidRDefault="00D02E5C" w:rsidP="00D02E5C"/>
    <w:p w14:paraId="2BC33D49" w14:textId="77777777" w:rsidR="00D02E5C" w:rsidRDefault="00D02E5C" w:rsidP="00D02E5C">
      <w:pPr>
        <w:numPr>
          <w:ilvl w:val="0"/>
          <w:numId w:val="5"/>
        </w:numPr>
        <w:spacing w:line="276" w:lineRule="auto"/>
      </w:pPr>
      <w:r>
        <w:t>Open a copy of last month’s Board – Credit Management Report (if you don’t have this, Steve Kearns or Brad O’Connor will be able to give you a copy)</w:t>
      </w:r>
    </w:p>
    <w:p w14:paraId="7C12F6CD" w14:textId="77777777" w:rsidR="00D02E5C" w:rsidRDefault="00D02E5C" w:rsidP="00D02E5C">
      <w:pPr>
        <w:numPr>
          <w:ilvl w:val="0"/>
          <w:numId w:val="5"/>
        </w:numPr>
        <w:spacing w:line="276" w:lineRule="auto"/>
      </w:pPr>
      <w:r>
        <w:t>On the top of the board report, change the date in the orange section to last day of previous month</w:t>
      </w:r>
    </w:p>
    <w:p w14:paraId="7E931C24" w14:textId="77777777" w:rsidR="00D02E5C" w:rsidRDefault="00D02E5C" w:rsidP="00D02E5C">
      <w:pPr>
        <w:numPr>
          <w:ilvl w:val="0"/>
          <w:numId w:val="5"/>
        </w:numPr>
        <w:spacing w:line="276" w:lineRule="auto"/>
      </w:pPr>
      <w:r>
        <w:t xml:space="preserve">Go to previous Excel spreadsheet - </w:t>
      </w:r>
      <w:hyperlink r:id="rId20" w:history="1">
        <w:r>
          <w:rPr>
            <w:rStyle w:val="Hyperlink"/>
            <w:color w:val="0000FF"/>
          </w:rPr>
          <w:t>FC2011/08660</w:t>
        </w:r>
      </w:hyperlink>
    </w:p>
    <w:p w14:paraId="6CAB9314" w14:textId="77777777" w:rsidR="00D02E5C" w:rsidRDefault="00D02E5C" w:rsidP="00D02E5C">
      <w:pPr>
        <w:numPr>
          <w:ilvl w:val="0"/>
          <w:numId w:val="2"/>
        </w:numPr>
        <w:spacing w:line="276" w:lineRule="auto"/>
        <w:rPr>
          <w:rFonts w:eastAsia="Times New Roman"/>
        </w:rPr>
      </w:pPr>
      <w:r>
        <w:rPr>
          <w:rFonts w:eastAsia="Times New Roman"/>
        </w:rPr>
        <w:t>Go to Monthly Summery Tab &amp; Write down the $ amounts for Tenant Debt, Rural Debt, Parked Debt &amp; Active Debt ready for the Board Report</w:t>
      </w:r>
    </w:p>
    <w:p w14:paraId="0D3645CD" w14:textId="0BE1DBC8" w:rsidR="00D02E5C" w:rsidRDefault="00D02E5C" w:rsidP="00D02E5C">
      <w:pPr>
        <w:numPr>
          <w:ilvl w:val="0"/>
          <w:numId w:val="2"/>
        </w:numPr>
        <w:spacing w:line="276" w:lineRule="auto"/>
        <w:rPr>
          <w:rFonts w:eastAsia="Times New Roman"/>
        </w:rPr>
      </w:pPr>
      <w:r>
        <w:rPr>
          <w:noProof/>
          <w:lang w:eastAsia="en-AU"/>
        </w:rPr>
        <w:drawing>
          <wp:inline distT="0" distB="0" distL="0" distR="0" wp14:anchorId="76B6B35E" wp14:editId="5FA9B06B">
            <wp:extent cx="3152775" cy="21050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105025"/>
                    </a:xfrm>
                    <a:prstGeom prst="rect">
                      <a:avLst/>
                    </a:prstGeom>
                    <a:noFill/>
                    <a:ln>
                      <a:noFill/>
                    </a:ln>
                  </pic:spPr>
                </pic:pic>
              </a:graphicData>
            </a:graphic>
          </wp:inline>
        </w:drawing>
      </w:r>
    </w:p>
    <w:p w14:paraId="762093B9" w14:textId="77777777" w:rsidR="00D02E5C" w:rsidRDefault="00D02E5C" w:rsidP="00D02E5C">
      <w:pPr>
        <w:numPr>
          <w:ilvl w:val="0"/>
          <w:numId w:val="2"/>
        </w:numPr>
        <w:spacing w:line="276" w:lineRule="auto"/>
        <w:rPr>
          <w:rFonts w:eastAsia="Times New Roman"/>
        </w:rPr>
      </w:pPr>
      <w:r>
        <w:rPr>
          <w:rFonts w:eastAsia="Times New Roman"/>
        </w:rPr>
        <w:t>Go to the board report</w:t>
      </w:r>
    </w:p>
    <w:p w14:paraId="5AD020A2" w14:textId="77777777" w:rsidR="00D02E5C" w:rsidRDefault="00D02E5C" w:rsidP="00D02E5C">
      <w:pPr>
        <w:numPr>
          <w:ilvl w:val="0"/>
          <w:numId w:val="2"/>
        </w:numPr>
        <w:spacing w:line="276" w:lineRule="auto"/>
        <w:rPr>
          <w:rFonts w:eastAsia="Times New Roman"/>
        </w:rPr>
      </w:pPr>
      <w:r>
        <w:rPr>
          <w:rFonts w:eastAsia="Times New Roman"/>
        </w:rPr>
        <w:t>Click &amp; then right click onto the graph for Parked &amp; Active debt</w:t>
      </w:r>
    </w:p>
    <w:p w14:paraId="7D80CD93" w14:textId="77777777" w:rsidR="00D02E5C" w:rsidRDefault="00D02E5C" w:rsidP="00D02E5C">
      <w:pPr>
        <w:numPr>
          <w:ilvl w:val="0"/>
          <w:numId w:val="2"/>
        </w:numPr>
        <w:spacing w:line="276" w:lineRule="auto"/>
        <w:rPr>
          <w:rFonts w:eastAsia="Times New Roman"/>
        </w:rPr>
      </w:pPr>
      <w:r>
        <w:rPr>
          <w:rFonts w:eastAsia="Times New Roman"/>
        </w:rPr>
        <w:lastRenderedPageBreak/>
        <w:t>Click Edit Data – small excel spreadsheet will come up</w:t>
      </w:r>
    </w:p>
    <w:p w14:paraId="515B81BA" w14:textId="1BB43966" w:rsidR="00D02E5C" w:rsidRDefault="00D02E5C" w:rsidP="00D02E5C">
      <w:pPr>
        <w:numPr>
          <w:ilvl w:val="0"/>
          <w:numId w:val="2"/>
        </w:numPr>
        <w:spacing w:line="276" w:lineRule="auto"/>
        <w:rPr>
          <w:rFonts w:eastAsia="Times New Roman"/>
        </w:rPr>
      </w:pPr>
      <w:r>
        <w:rPr>
          <w:noProof/>
          <w:lang w:eastAsia="en-AU"/>
        </w:rPr>
        <w:drawing>
          <wp:inline distT="0" distB="0" distL="0" distR="0" wp14:anchorId="5A0C0838" wp14:editId="3DDE7ED3">
            <wp:extent cx="56864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238375"/>
                    </a:xfrm>
                    <a:prstGeom prst="rect">
                      <a:avLst/>
                    </a:prstGeom>
                    <a:noFill/>
                    <a:ln>
                      <a:noFill/>
                    </a:ln>
                  </pic:spPr>
                </pic:pic>
              </a:graphicData>
            </a:graphic>
          </wp:inline>
        </w:drawing>
      </w:r>
    </w:p>
    <w:p w14:paraId="3E8CAA31" w14:textId="77777777" w:rsidR="00D02E5C" w:rsidRDefault="00D02E5C" w:rsidP="00D02E5C">
      <w:pPr>
        <w:numPr>
          <w:ilvl w:val="0"/>
          <w:numId w:val="2"/>
        </w:numPr>
        <w:spacing w:line="276" w:lineRule="auto"/>
        <w:rPr>
          <w:rFonts w:eastAsia="Times New Roman"/>
        </w:rPr>
      </w:pPr>
      <w:r>
        <w:rPr>
          <w:rFonts w:eastAsia="Times New Roman"/>
        </w:rPr>
        <w:t>Type the $ amounts for Parked &amp; Active debt for the current month &amp; drag the purple &amp; blue section down.</w:t>
      </w:r>
    </w:p>
    <w:p w14:paraId="3569E9AD" w14:textId="77777777" w:rsidR="00D02E5C" w:rsidRDefault="00D02E5C" w:rsidP="00D02E5C">
      <w:pPr>
        <w:numPr>
          <w:ilvl w:val="0"/>
          <w:numId w:val="2"/>
        </w:numPr>
        <w:spacing w:line="276" w:lineRule="auto"/>
        <w:rPr>
          <w:rFonts w:eastAsia="Times New Roman"/>
        </w:rPr>
      </w:pPr>
      <w:r>
        <w:rPr>
          <w:rFonts w:eastAsia="Times New Roman"/>
        </w:rPr>
        <w:t>Repeat this for the ‘Tenant &amp; Rural debt 60+ days overdue’ graph on the Word – Board Credit Management Report</w:t>
      </w:r>
    </w:p>
    <w:p w14:paraId="3B365D73" w14:textId="77777777" w:rsidR="00D02E5C" w:rsidRDefault="00D02E5C" w:rsidP="00D02E5C">
      <w:pPr>
        <w:pStyle w:val="ListParagraph"/>
      </w:pPr>
    </w:p>
    <w:p w14:paraId="2FABE92F" w14:textId="77777777" w:rsidR="00D02E5C" w:rsidRDefault="00D02E5C" w:rsidP="00D02E5C">
      <w:pPr>
        <w:rPr>
          <w:b/>
          <w:bCs/>
        </w:rPr>
      </w:pPr>
      <w:r>
        <w:rPr>
          <w:b/>
          <w:bCs/>
        </w:rPr>
        <w:t>Board Report 5.1.2 (Credit Management Report)</w:t>
      </w:r>
    </w:p>
    <w:p w14:paraId="711D72D5" w14:textId="77777777" w:rsidR="00D02E5C" w:rsidRDefault="00D02E5C" w:rsidP="00D02E5C">
      <w:r>
        <w:t xml:space="preserve">To complete the graphs for Total Debts 60+ Days Overdue &amp; Tenant Rural Debts 60+ Days Overdue </w:t>
      </w:r>
    </w:p>
    <w:p w14:paraId="11CB4F84" w14:textId="77777777" w:rsidR="00D02E5C" w:rsidRDefault="00D02E5C" w:rsidP="00D02E5C">
      <w:pPr>
        <w:numPr>
          <w:ilvl w:val="0"/>
          <w:numId w:val="2"/>
        </w:numPr>
        <w:spacing w:line="276" w:lineRule="auto"/>
        <w:rPr>
          <w:rFonts w:eastAsia="Times New Roman"/>
        </w:rPr>
      </w:pPr>
      <w:r>
        <w:rPr>
          <w:rFonts w:eastAsia="Times New Roman"/>
        </w:rPr>
        <w:t>place cursor in the graph you want to update t</w:t>
      </w:r>
    </w:p>
    <w:p w14:paraId="3FB6316D" w14:textId="27C8982E" w:rsidR="00D02E5C" w:rsidRDefault="00D02E5C" w:rsidP="00D02E5C">
      <w:r>
        <w:rPr>
          <w:noProof/>
          <w:lang w:eastAsia="en-AU"/>
        </w:rPr>
        <w:drawing>
          <wp:inline distT="0" distB="0" distL="0" distR="0" wp14:anchorId="1AA43BEA" wp14:editId="78106391">
            <wp:extent cx="5724525" cy="2362200"/>
            <wp:effectExtent l="0" t="0" r="9525" b="0"/>
            <wp:docPr id="1" name="Picture 1" descr="SNAGHTML8d7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GHTML8d783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14:paraId="4B92FE76" w14:textId="77777777" w:rsidR="00D02E5C" w:rsidRDefault="00D02E5C" w:rsidP="00D02E5C"/>
    <w:p w14:paraId="6138C2DE" w14:textId="77777777" w:rsidR="00D02E5C" w:rsidRDefault="00D02E5C" w:rsidP="00D02E5C">
      <w:pPr>
        <w:pStyle w:val="ListParagraph"/>
        <w:numPr>
          <w:ilvl w:val="0"/>
          <w:numId w:val="2"/>
        </w:numPr>
      </w:pPr>
      <w:r>
        <w:t xml:space="preserve">Add some notes to the board report of any items that have arisen: </w:t>
      </w:r>
      <w:proofErr w:type="spellStart"/>
      <w:r>
        <w:t>i.e</w:t>
      </w:r>
      <w:proofErr w:type="spellEnd"/>
      <w:r>
        <w:t xml:space="preserve">, if the Board Trend Data from Spreadsheet </w:t>
      </w:r>
      <w:hyperlink r:id="rId24" w:history="1">
        <w:r>
          <w:rPr>
            <w:rStyle w:val="Hyperlink"/>
            <w:sz w:val="20"/>
            <w:szCs w:val="20"/>
            <w:highlight w:val="yellow"/>
          </w:rPr>
          <w:t>FC2022/07019</w:t>
        </w:r>
      </w:hyperlink>
      <w:r>
        <w:t xml:space="preserve"> was over 150%, if there was a large jump in any debt, etc</w:t>
      </w:r>
    </w:p>
    <w:p w14:paraId="59989BDC" w14:textId="77777777" w:rsidR="00D02E5C" w:rsidRDefault="00D02E5C" w:rsidP="00D02E5C">
      <w:pPr>
        <w:pStyle w:val="ListParagraph"/>
        <w:numPr>
          <w:ilvl w:val="0"/>
          <w:numId w:val="2"/>
        </w:numPr>
      </w:pPr>
      <w:r>
        <w:t xml:space="preserve">Save this report in your </w:t>
      </w:r>
      <w:proofErr w:type="spellStart"/>
      <w:r>
        <w:t>G’drive</w:t>
      </w:r>
      <w:proofErr w:type="spellEnd"/>
      <w:r>
        <w:t>, so that you can continue to add data next month.</w:t>
      </w:r>
    </w:p>
    <w:p w14:paraId="4EA01F43" w14:textId="0553937A" w:rsidR="00D02E5C" w:rsidRDefault="00D02E5C" w:rsidP="00D02E5C">
      <w:pPr>
        <w:pStyle w:val="ListParagraph"/>
        <w:numPr>
          <w:ilvl w:val="0"/>
          <w:numId w:val="2"/>
        </w:numPr>
      </w:pPr>
      <w:r>
        <w:t>Email the board report to Steve once completed for him to check everything / add additional notes and he will place it into Records Manager (RM) &amp; forward to Brad O’Connor.</w:t>
      </w:r>
    </w:p>
    <w:p w14:paraId="724D6125" w14:textId="6267BE8D" w:rsidR="00D02E5C" w:rsidRDefault="00D02E5C">
      <w:pPr>
        <w:spacing w:after="160" w:line="259" w:lineRule="auto"/>
      </w:pPr>
      <w:r>
        <w:br w:type="page"/>
      </w:r>
    </w:p>
    <w:tbl>
      <w:tblPr>
        <w:tblW w:w="10724" w:type="dxa"/>
        <w:shd w:val="clear" w:color="auto" w:fill="F79646"/>
        <w:tblLook w:val="01E0" w:firstRow="1" w:lastRow="1" w:firstColumn="1" w:lastColumn="1" w:noHBand="0" w:noVBand="0"/>
      </w:tblPr>
      <w:tblGrid>
        <w:gridCol w:w="1134"/>
        <w:gridCol w:w="9590"/>
      </w:tblGrid>
      <w:tr w:rsidR="00D02E5C" w:rsidRPr="009B34FB" w14:paraId="252DD0D9" w14:textId="77777777" w:rsidTr="00D02E5C">
        <w:trPr>
          <w:trHeight w:val="458"/>
        </w:trPr>
        <w:tc>
          <w:tcPr>
            <w:tcW w:w="1134" w:type="dxa"/>
            <w:shd w:val="clear" w:color="auto" w:fill="E98300"/>
          </w:tcPr>
          <w:p w14:paraId="1E43F5E9" w14:textId="77777777" w:rsidR="00D02E5C" w:rsidRPr="009B34FB" w:rsidRDefault="00D02E5C" w:rsidP="00D02E5C">
            <w:pPr>
              <w:ind w:hanging="567"/>
              <w:jc w:val="both"/>
              <w:rPr>
                <w:color w:val="FFFFFF"/>
                <w:sz w:val="28"/>
              </w:rPr>
            </w:pPr>
          </w:p>
          <w:p w14:paraId="303DA5A4" w14:textId="77777777" w:rsidR="00D02E5C" w:rsidRPr="009B34FB" w:rsidRDefault="00D02E5C" w:rsidP="00D02E5C">
            <w:pPr>
              <w:ind w:hanging="567"/>
              <w:jc w:val="both"/>
              <w:rPr>
                <w:b/>
                <w:color w:val="FFFFFF"/>
              </w:rPr>
            </w:pPr>
          </w:p>
        </w:tc>
        <w:tc>
          <w:tcPr>
            <w:tcW w:w="9590" w:type="dxa"/>
            <w:shd w:val="clear" w:color="auto" w:fill="E98300"/>
          </w:tcPr>
          <w:p w14:paraId="48084EAF" w14:textId="77777777" w:rsidR="00D02E5C" w:rsidRPr="009B34FB" w:rsidRDefault="00D02E5C" w:rsidP="00D02E5C">
            <w:pPr>
              <w:ind w:hanging="567"/>
              <w:jc w:val="both"/>
              <w:rPr>
                <w:color w:val="FFFFFF"/>
                <w:sz w:val="28"/>
              </w:rPr>
            </w:pPr>
          </w:p>
          <w:p w14:paraId="01BF5BB5" w14:textId="77777777" w:rsidR="00D02E5C" w:rsidRPr="009B34FB" w:rsidRDefault="00D02E5C" w:rsidP="00D02E5C">
            <w:pPr>
              <w:ind w:hanging="567"/>
              <w:jc w:val="center"/>
              <w:rPr>
                <w:color w:val="FFFFFF"/>
              </w:rPr>
            </w:pPr>
            <w:r w:rsidRPr="009B34FB">
              <w:rPr>
                <w:b/>
                <w:caps/>
                <w:color w:val="FFFFFF"/>
                <w:sz w:val="28"/>
              </w:rPr>
              <w:t>credit management repor</w:t>
            </w:r>
            <w:r>
              <w:rPr>
                <w:b/>
                <w:caps/>
                <w:color w:val="FFFFFF"/>
                <w:sz w:val="28"/>
              </w:rPr>
              <w:t>T</w:t>
            </w:r>
            <w:r w:rsidRPr="009B34FB">
              <w:rPr>
                <w:b/>
                <w:caps/>
                <w:color w:val="FFFFFF"/>
                <w:sz w:val="28"/>
              </w:rPr>
              <w:t xml:space="preserve"> to </w:t>
            </w:r>
            <w:r>
              <w:rPr>
                <w:b/>
                <w:caps/>
                <w:color w:val="FFFFFF"/>
                <w:sz w:val="28"/>
              </w:rPr>
              <w:t>31 December 2022</w:t>
            </w:r>
          </w:p>
        </w:tc>
      </w:tr>
    </w:tbl>
    <w:p w14:paraId="69B1E11C" w14:textId="77777777" w:rsidR="00D02E5C" w:rsidRDefault="00D02E5C" w:rsidP="00D02E5C">
      <w:pPr>
        <w:ind w:hanging="567"/>
        <w:rPr>
          <w:lang w:val="en-US"/>
        </w:rPr>
      </w:pPr>
    </w:p>
    <w:p w14:paraId="6815DC91" w14:textId="77777777" w:rsidR="00D02E5C" w:rsidRDefault="00D02E5C" w:rsidP="00D02E5C">
      <w:pPr>
        <w:ind w:hanging="567"/>
        <w:rPr>
          <w:lang w:val="en-US"/>
        </w:rPr>
      </w:pPr>
    </w:p>
    <w:p w14:paraId="29BB8802" w14:textId="77777777" w:rsidR="00D02E5C" w:rsidRDefault="00D02E5C" w:rsidP="00D02E5C">
      <w:pPr>
        <w:spacing w:after="200"/>
        <w:ind w:hanging="567"/>
        <w:rPr>
          <w:b/>
          <w:u w:val="single"/>
        </w:rPr>
      </w:pPr>
      <w:r w:rsidRPr="003B5612">
        <w:rPr>
          <w:b/>
          <w:u w:val="single"/>
        </w:rPr>
        <w:t>Total Debts 60+ Days Overdue</w:t>
      </w:r>
    </w:p>
    <w:p w14:paraId="1A5D8CB2" w14:textId="77777777" w:rsidR="00D02E5C" w:rsidRDefault="00D02E5C" w:rsidP="00D02E5C">
      <w:pPr>
        <w:ind w:hanging="567"/>
        <w:rPr>
          <w:szCs w:val="20"/>
        </w:rPr>
      </w:pPr>
      <w:r>
        <w:rPr>
          <w:noProof/>
          <w:szCs w:val="20"/>
          <w:lang w:eastAsia="en-AU"/>
        </w:rPr>
        <w:drawing>
          <wp:inline distT="0" distB="0" distL="0" distR="0" wp14:anchorId="08CAA897" wp14:editId="61B26C97">
            <wp:extent cx="6629400" cy="2605177"/>
            <wp:effectExtent l="0" t="0" r="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1EB4595" w14:textId="77777777" w:rsidR="00D02E5C" w:rsidRDefault="00D02E5C" w:rsidP="00D02E5C">
      <w:pPr>
        <w:ind w:hanging="567"/>
        <w:rPr>
          <w:szCs w:val="20"/>
        </w:rPr>
      </w:pPr>
    </w:p>
    <w:p w14:paraId="09D93275" w14:textId="77777777" w:rsidR="00D02E5C" w:rsidRDefault="00D02E5C" w:rsidP="00D02E5C">
      <w:pPr>
        <w:spacing w:after="200" w:line="276" w:lineRule="auto"/>
        <w:ind w:hanging="567"/>
        <w:rPr>
          <w:b/>
          <w:szCs w:val="20"/>
          <w:u w:val="single"/>
        </w:rPr>
      </w:pPr>
      <w:r>
        <w:rPr>
          <w:b/>
          <w:szCs w:val="20"/>
          <w:u w:val="single"/>
        </w:rPr>
        <w:t>Tenant</w:t>
      </w:r>
      <w:r w:rsidRPr="003844A8">
        <w:rPr>
          <w:b/>
          <w:szCs w:val="20"/>
          <w:u w:val="single"/>
        </w:rPr>
        <w:t xml:space="preserve"> </w:t>
      </w:r>
      <w:r>
        <w:rPr>
          <w:b/>
          <w:szCs w:val="20"/>
          <w:u w:val="single"/>
        </w:rPr>
        <w:t xml:space="preserve">and Rural </w:t>
      </w:r>
      <w:r w:rsidRPr="003844A8">
        <w:rPr>
          <w:b/>
          <w:szCs w:val="20"/>
          <w:u w:val="single"/>
        </w:rPr>
        <w:t>Debts 60+ Days Overdue</w:t>
      </w:r>
    </w:p>
    <w:p w14:paraId="6C71775C" w14:textId="77777777" w:rsidR="00D02E5C" w:rsidRPr="002D6874" w:rsidRDefault="00D02E5C" w:rsidP="00D02E5C">
      <w:pPr>
        <w:ind w:hanging="567"/>
        <w:rPr>
          <w:szCs w:val="20"/>
        </w:rPr>
      </w:pPr>
      <w:r>
        <w:rPr>
          <w:noProof/>
          <w:szCs w:val="20"/>
          <w:lang w:eastAsia="en-AU"/>
        </w:rPr>
        <w:drawing>
          <wp:inline distT="0" distB="0" distL="0" distR="0" wp14:anchorId="14FCBE7D" wp14:editId="3F248EE3">
            <wp:extent cx="6625590" cy="2725947"/>
            <wp:effectExtent l="0" t="0" r="381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7FD01DA" w14:textId="77777777" w:rsidR="00D02E5C" w:rsidRDefault="00D02E5C" w:rsidP="00D02E5C">
      <w:pPr>
        <w:ind w:hanging="567"/>
      </w:pPr>
    </w:p>
    <w:p w14:paraId="203CE4BC" w14:textId="77777777" w:rsidR="00D02E5C" w:rsidRDefault="00D02E5C" w:rsidP="00D02E5C">
      <w:pPr>
        <w:ind w:hanging="567"/>
      </w:pPr>
    </w:p>
    <w:p w14:paraId="5B1FC049" w14:textId="77777777" w:rsidR="00D02E5C" w:rsidRDefault="00D02E5C" w:rsidP="00D02E5C">
      <w:pPr>
        <w:ind w:hanging="567"/>
      </w:pPr>
      <w:r>
        <w:t>The active debt has decreased due to the reversal of the Parks Victoria invoice for the 12 Apostles Project. Andrew Jeffers and Parks Victoria have negotiated a new cost of $550,000, for which a new invoice has been raised. As this charge is not yet due, it has not been shown in this report.</w:t>
      </w:r>
    </w:p>
    <w:p w14:paraId="6C208F00" w14:textId="77777777" w:rsidR="00D02E5C" w:rsidRDefault="00D02E5C" w:rsidP="00D02E5C">
      <w:pPr>
        <w:ind w:hanging="567"/>
      </w:pPr>
    </w:p>
    <w:p w14:paraId="381AF514" w14:textId="77777777" w:rsidR="00D02E5C" w:rsidRDefault="00D02E5C" w:rsidP="00D02E5C">
      <w:pPr>
        <w:ind w:hanging="567"/>
      </w:pPr>
      <w:r>
        <w:t xml:space="preserve">In addition, </w:t>
      </w:r>
      <w:proofErr w:type="gramStart"/>
      <w:r>
        <w:t>a number of</w:t>
      </w:r>
      <w:proofErr w:type="gramEnd"/>
      <w:r>
        <w:t xml:space="preserve"> properties with caveats have been sold during December 2022, which has resulted in large overdue accounts being paid. </w:t>
      </w:r>
    </w:p>
    <w:p w14:paraId="7D38C053" w14:textId="77777777" w:rsidR="00D02E5C" w:rsidRPr="00012C6F" w:rsidRDefault="00D02E5C" w:rsidP="00D02E5C">
      <w:pPr>
        <w:ind w:hanging="567"/>
      </w:pPr>
    </w:p>
    <w:p w14:paraId="05373BF9" w14:textId="77777777" w:rsidR="00D02E5C" w:rsidRPr="00CC1370" w:rsidRDefault="00D02E5C" w:rsidP="00D02E5C">
      <w:pPr>
        <w:ind w:hanging="567"/>
        <w:jc w:val="right"/>
        <w:rPr>
          <w:b/>
        </w:rPr>
      </w:pPr>
      <w:r w:rsidRPr="00CC1370">
        <w:rPr>
          <w:b/>
        </w:rPr>
        <w:t>Report prepared by</w:t>
      </w:r>
    </w:p>
    <w:p w14:paraId="330470D6" w14:textId="77777777" w:rsidR="00D02E5C" w:rsidRPr="00CC1370" w:rsidRDefault="00D02E5C" w:rsidP="00D02E5C">
      <w:pPr>
        <w:ind w:hanging="567"/>
        <w:jc w:val="right"/>
        <w:rPr>
          <w:b/>
        </w:rPr>
      </w:pPr>
      <w:r>
        <w:rPr>
          <w:b/>
        </w:rPr>
        <w:t>Ulrike Hulin</w:t>
      </w:r>
    </w:p>
    <w:p w14:paraId="55D525EB" w14:textId="52ACA516" w:rsidR="001B2B04" w:rsidRDefault="00D02E5C" w:rsidP="00D02E5C">
      <w:pPr>
        <w:ind w:hanging="567"/>
        <w:jc w:val="right"/>
      </w:pPr>
      <w:r w:rsidRPr="00CC1370">
        <w:rPr>
          <w:b/>
        </w:rPr>
        <w:t>Customer Relations Coordinator (Collections)</w:t>
      </w:r>
    </w:p>
    <w:sectPr w:rsidR="001B2B04" w:rsidSect="00D02E5C">
      <w:headerReference w:type="even" r:id="rId27"/>
      <w:headerReference w:type="default" r:id="rId28"/>
      <w:footerReference w:type="even" r:id="rId29"/>
      <w:footerReference w:type="default" r:id="rId30"/>
      <w:headerReference w:type="first" r:id="rId31"/>
      <w:footerReference w:type="first" r:id="rId32"/>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5A760" w14:textId="77777777" w:rsidR="00F1717D" w:rsidRDefault="00F1717D" w:rsidP="00F1717D">
      <w:r>
        <w:separator/>
      </w:r>
    </w:p>
  </w:endnote>
  <w:endnote w:type="continuationSeparator" w:id="0">
    <w:p w14:paraId="7269F940" w14:textId="77777777" w:rsidR="00F1717D" w:rsidRDefault="00F1717D" w:rsidP="00F17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2D27" w14:textId="77777777" w:rsidR="00F1717D" w:rsidRDefault="00F171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E04C" w14:textId="77777777" w:rsidR="00F1717D" w:rsidRDefault="00F171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05C5" w14:textId="77777777" w:rsidR="00F1717D" w:rsidRDefault="00F17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7B8E" w14:textId="77777777" w:rsidR="00F1717D" w:rsidRDefault="00F1717D" w:rsidP="00F1717D">
      <w:r>
        <w:separator/>
      </w:r>
    </w:p>
  </w:footnote>
  <w:footnote w:type="continuationSeparator" w:id="0">
    <w:p w14:paraId="75AFC2AF" w14:textId="77777777" w:rsidR="00F1717D" w:rsidRDefault="00F1717D" w:rsidP="00F17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F039" w14:textId="77777777" w:rsidR="00F1717D" w:rsidRDefault="00F171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111" w14:textId="77777777" w:rsidR="00F1717D" w:rsidRDefault="00F171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6035" w14:textId="77777777" w:rsidR="00F1717D" w:rsidRDefault="00F17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40575"/>
    <w:multiLevelType w:val="hybridMultilevel"/>
    <w:tmpl w:val="1CC03D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262041BF"/>
    <w:multiLevelType w:val="hybridMultilevel"/>
    <w:tmpl w:val="E780A8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D182277"/>
    <w:multiLevelType w:val="hybridMultilevel"/>
    <w:tmpl w:val="40F459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81A6D66"/>
    <w:multiLevelType w:val="hybridMultilevel"/>
    <w:tmpl w:val="EB5CC6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D352520"/>
    <w:multiLevelType w:val="hybridMultilevel"/>
    <w:tmpl w:val="F3D619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816945251">
    <w:abstractNumId w:val="0"/>
    <w:lvlOverride w:ilvl="0"/>
    <w:lvlOverride w:ilvl="1"/>
    <w:lvlOverride w:ilvl="2"/>
    <w:lvlOverride w:ilvl="3"/>
    <w:lvlOverride w:ilvl="4"/>
    <w:lvlOverride w:ilvl="5"/>
    <w:lvlOverride w:ilvl="6"/>
    <w:lvlOverride w:ilvl="7"/>
    <w:lvlOverride w:ilvl="8"/>
  </w:num>
  <w:num w:numId="2" w16cid:durableId="1153450223">
    <w:abstractNumId w:val="3"/>
    <w:lvlOverride w:ilvl="0"/>
    <w:lvlOverride w:ilvl="1"/>
    <w:lvlOverride w:ilvl="2"/>
    <w:lvlOverride w:ilvl="3"/>
    <w:lvlOverride w:ilvl="4"/>
    <w:lvlOverride w:ilvl="5"/>
    <w:lvlOverride w:ilvl="6"/>
    <w:lvlOverride w:ilvl="7"/>
    <w:lvlOverride w:ilvl="8"/>
  </w:num>
  <w:num w:numId="3" w16cid:durableId="309753617">
    <w:abstractNumId w:val="2"/>
    <w:lvlOverride w:ilvl="0"/>
    <w:lvlOverride w:ilvl="1"/>
    <w:lvlOverride w:ilvl="2"/>
    <w:lvlOverride w:ilvl="3"/>
    <w:lvlOverride w:ilvl="4"/>
    <w:lvlOverride w:ilvl="5"/>
    <w:lvlOverride w:ilvl="6"/>
    <w:lvlOverride w:ilvl="7"/>
    <w:lvlOverride w:ilvl="8"/>
  </w:num>
  <w:num w:numId="4" w16cid:durableId="1652170143">
    <w:abstractNumId w:val="4"/>
    <w:lvlOverride w:ilvl="0"/>
    <w:lvlOverride w:ilvl="1"/>
    <w:lvlOverride w:ilvl="2"/>
    <w:lvlOverride w:ilvl="3"/>
    <w:lvlOverride w:ilvl="4"/>
    <w:lvlOverride w:ilvl="5"/>
    <w:lvlOverride w:ilvl="6"/>
    <w:lvlOverride w:ilvl="7"/>
    <w:lvlOverride w:ilvl="8"/>
  </w:num>
  <w:num w:numId="5" w16cid:durableId="97294870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5C"/>
    <w:rsid w:val="001B2B04"/>
    <w:rsid w:val="00D02E5C"/>
    <w:rsid w:val="00F17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B573"/>
  <w15:chartTrackingRefBased/>
  <w15:docId w15:val="{7E54BC3D-AA36-4A1D-9F5F-AB5C3B31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5C"/>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E5C"/>
    <w:rPr>
      <w:color w:val="0563C1"/>
      <w:u w:val="single"/>
    </w:rPr>
  </w:style>
  <w:style w:type="paragraph" w:styleId="ListParagraph">
    <w:name w:val="List Paragraph"/>
    <w:basedOn w:val="Normal"/>
    <w:uiPriority w:val="34"/>
    <w:qFormat/>
    <w:rsid w:val="00D02E5C"/>
    <w:pPr>
      <w:spacing w:after="200" w:line="276" w:lineRule="auto"/>
      <w:ind w:left="720"/>
      <w:contextualSpacing/>
    </w:pPr>
  </w:style>
  <w:style w:type="paragraph" w:styleId="Header">
    <w:name w:val="header"/>
    <w:basedOn w:val="Normal"/>
    <w:link w:val="HeaderChar"/>
    <w:uiPriority w:val="99"/>
    <w:unhideWhenUsed/>
    <w:rsid w:val="00F1717D"/>
    <w:pPr>
      <w:tabs>
        <w:tab w:val="center" w:pos="4513"/>
        <w:tab w:val="right" w:pos="9026"/>
      </w:tabs>
    </w:pPr>
  </w:style>
  <w:style w:type="character" w:customStyle="1" w:styleId="HeaderChar">
    <w:name w:val="Header Char"/>
    <w:basedOn w:val="DefaultParagraphFont"/>
    <w:link w:val="Header"/>
    <w:uiPriority w:val="99"/>
    <w:rsid w:val="00F1717D"/>
    <w:rPr>
      <w:rFonts w:ascii="Calibri" w:eastAsia="Calibri" w:hAnsi="Calibri" w:cs="Calibri"/>
    </w:rPr>
  </w:style>
  <w:style w:type="paragraph" w:styleId="Footer">
    <w:name w:val="footer"/>
    <w:basedOn w:val="Normal"/>
    <w:link w:val="FooterChar"/>
    <w:uiPriority w:val="99"/>
    <w:unhideWhenUsed/>
    <w:rsid w:val="00F1717D"/>
    <w:pPr>
      <w:tabs>
        <w:tab w:val="center" w:pos="4513"/>
        <w:tab w:val="right" w:pos="9026"/>
      </w:tabs>
    </w:pPr>
  </w:style>
  <w:style w:type="character" w:customStyle="1" w:styleId="FooterChar">
    <w:name w:val="Footer Char"/>
    <w:basedOn w:val="DefaultParagraphFont"/>
    <w:link w:val="Footer"/>
    <w:uiPriority w:val="99"/>
    <w:rsid w:val="00F1717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el://FC2011%2f08660?db=WW&amp;op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el://FC2022%2f07019?db=WW&amp;ope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el://FC2011%2f08660?db=WW&amp;op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Parked</c:v>
                </c:pt>
              </c:strCache>
            </c:strRef>
          </c:tx>
          <c:spPr>
            <a:ln w="38100">
              <a:solidFill>
                <a:srgbClr val="FF0000"/>
              </a:solidFill>
            </a:ln>
          </c:spPr>
          <c:marker>
            <c:symbol val="circle"/>
            <c:size val="10"/>
            <c:spPr>
              <a:solidFill>
                <a:srgbClr val="FF0000"/>
              </a:solidFill>
              <a:ln>
                <a:solidFill>
                  <a:srgbClr val="FF0000"/>
                </a:solidFill>
              </a:ln>
            </c:spPr>
          </c:marker>
          <c:cat>
            <c:numRef>
              <c:f>Sheet1!$A$2:$A$31</c:f>
              <c:numCache>
                <c:formatCode>mmm\-yy</c:formatCode>
                <c:ptCount val="30"/>
                <c:pt idx="0">
                  <c:v>44013</c:v>
                </c:pt>
                <c:pt idx="1">
                  <c:v>44044</c:v>
                </c:pt>
                <c:pt idx="2">
                  <c:v>44075</c:v>
                </c:pt>
                <c:pt idx="3">
                  <c:v>44105</c:v>
                </c:pt>
                <c:pt idx="4">
                  <c:v>44136</c:v>
                </c:pt>
                <c:pt idx="5">
                  <c:v>44166</c:v>
                </c:pt>
                <c:pt idx="6">
                  <c:v>44197</c:v>
                </c:pt>
                <c:pt idx="7">
                  <c:v>44228</c:v>
                </c:pt>
                <c:pt idx="8">
                  <c:v>44256</c:v>
                </c:pt>
                <c:pt idx="9">
                  <c:v>44316</c:v>
                </c:pt>
                <c:pt idx="10">
                  <c:v>44347</c:v>
                </c:pt>
                <c:pt idx="11">
                  <c:v>44348</c:v>
                </c:pt>
                <c:pt idx="12">
                  <c:v>44378</c:v>
                </c:pt>
                <c:pt idx="13">
                  <c:v>44409</c:v>
                </c:pt>
                <c:pt idx="14">
                  <c:v>44440</c:v>
                </c:pt>
                <c:pt idx="15">
                  <c:v>44470</c:v>
                </c:pt>
                <c:pt idx="16">
                  <c:v>44501</c:v>
                </c:pt>
                <c:pt idx="17">
                  <c:v>44531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44896</c:v>
                </c:pt>
              </c:numCache>
            </c:numRef>
          </c:cat>
          <c:val>
            <c:numRef>
              <c:f>Sheet1!$B$2:$B$31</c:f>
              <c:numCache>
                <c:formatCode>_-[$$-C09]* #,##0_-;\-[$$-C09]* #,##0_-;_-[$$-C09]* "-"??_-;_-@_-</c:formatCode>
                <c:ptCount val="30"/>
                <c:pt idx="0">
                  <c:v>666552.13</c:v>
                </c:pt>
                <c:pt idx="1">
                  <c:v>685427.67</c:v>
                </c:pt>
                <c:pt idx="2">
                  <c:v>695867</c:v>
                </c:pt>
                <c:pt idx="3">
                  <c:v>701197</c:v>
                </c:pt>
                <c:pt idx="4">
                  <c:v>712976.36</c:v>
                </c:pt>
                <c:pt idx="5">
                  <c:v>635420.67000000004</c:v>
                </c:pt>
                <c:pt idx="6">
                  <c:v>642076.74</c:v>
                </c:pt>
                <c:pt idx="7">
                  <c:v>668534.27</c:v>
                </c:pt>
                <c:pt idx="8">
                  <c:v>678840</c:v>
                </c:pt>
                <c:pt idx="9">
                  <c:v>648399.1</c:v>
                </c:pt>
                <c:pt idx="10">
                  <c:v>681731.09</c:v>
                </c:pt>
                <c:pt idx="11">
                  <c:v>679167.94</c:v>
                </c:pt>
                <c:pt idx="12">
                  <c:v>679395.48</c:v>
                </c:pt>
                <c:pt idx="13">
                  <c:v>725176</c:v>
                </c:pt>
                <c:pt idx="14">
                  <c:v>748667</c:v>
                </c:pt>
                <c:pt idx="15">
                  <c:v>749442</c:v>
                </c:pt>
                <c:pt idx="16" formatCode="_-&quot;$&quot;* #,##0_-;\-&quot;$&quot;* #,##0_-;_-&quot;$&quot;* &quot;-&quot;??_-;_-@_-">
                  <c:v>729198.05</c:v>
                </c:pt>
                <c:pt idx="17">
                  <c:v>740654</c:v>
                </c:pt>
                <c:pt idx="18">
                  <c:v>733564</c:v>
                </c:pt>
                <c:pt idx="19">
                  <c:v>665678</c:v>
                </c:pt>
                <c:pt idx="20">
                  <c:v>651780</c:v>
                </c:pt>
                <c:pt idx="21">
                  <c:v>644952</c:v>
                </c:pt>
                <c:pt idx="22">
                  <c:v>656099</c:v>
                </c:pt>
                <c:pt idx="23">
                  <c:v>678394</c:v>
                </c:pt>
                <c:pt idx="24">
                  <c:v>680174</c:v>
                </c:pt>
                <c:pt idx="25">
                  <c:v>686034</c:v>
                </c:pt>
                <c:pt idx="26">
                  <c:v>697231</c:v>
                </c:pt>
                <c:pt idx="27">
                  <c:v>676079</c:v>
                </c:pt>
                <c:pt idx="28">
                  <c:v>695689</c:v>
                </c:pt>
                <c:pt idx="29">
                  <c:v>675675</c:v>
                </c:pt>
              </c:numCache>
            </c:numRef>
          </c:val>
          <c:smooth val="0"/>
          <c:extLst>
            <c:ext xmlns:c16="http://schemas.microsoft.com/office/drawing/2014/chart" uri="{C3380CC4-5D6E-409C-BE32-E72D297353CC}">
              <c16:uniqueId val="{00000000-E40E-4FA9-8013-18AADE0593A7}"/>
            </c:ext>
          </c:extLst>
        </c:ser>
        <c:ser>
          <c:idx val="1"/>
          <c:order val="1"/>
          <c:tx>
            <c:strRef>
              <c:f>Sheet1!$C$1</c:f>
              <c:strCache>
                <c:ptCount val="1"/>
                <c:pt idx="0">
                  <c:v>Active</c:v>
                </c:pt>
              </c:strCache>
            </c:strRef>
          </c:tx>
          <c:spPr>
            <a:ln w="38100">
              <a:solidFill>
                <a:schemeClr val="accent1"/>
              </a:solidFill>
            </a:ln>
          </c:spPr>
          <c:marker>
            <c:symbol val="circle"/>
            <c:size val="10"/>
            <c:spPr>
              <a:solidFill>
                <a:schemeClr val="accent1"/>
              </a:solidFill>
              <a:ln>
                <a:solidFill>
                  <a:schemeClr val="accent1"/>
                </a:solidFill>
              </a:ln>
            </c:spPr>
          </c:marker>
          <c:cat>
            <c:numRef>
              <c:f>Sheet1!$A$2:$A$31</c:f>
              <c:numCache>
                <c:formatCode>mmm\-yy</c:formatCode>
                <c:ptCount val="30"/>
                <c:pt idx="0">
                  <c:v>44013</c:v>
                </c:pt>
                <c:pt idx="1">
                  <c:v>44044</c:v>
                </c:pt>
                <c:pt idx="2">
                  <c:v>44075</c:v>
                </c:pt>
                <c:pt idx="3">
                  <c:v>44105</c:v>
                </c:pt>
                <c:pt idx="4">
                  <c:v>44136</c:v>
                </c:pt>
                <c:pt idx="5">
                  <c:v>44166</c:v>
                </c:pt>
                <c:pt idx="6">
                  <c:v>44197</c:v>
                </c:pt>
                <c:pt idx="7">
                  <c:v>44228</c:v>
                </c:pt>
                <c:pt idx="8">
                  <c:v>44256</c:v>
                </c:pt>
                <c:pt idx="9">
                  <c:v>44316</c:v>
                </c:pt>
                <c:pt idx="10">
                  <c:v>44347</c:v>
                </c:pt>
                <c:pt idx="11">
                  <c:v>44348</c:v>
                </c:pt>
                <c:pt idx="12">
                  <c:v>44378</c:v>
                </c:pt>
                <c:pt idx="13">
                  <c:v>44409</c:v>
                </c:pt>
                <c:pt idx="14">
                  <c:v>44440</c:v>
                </c:pt>
                <c:pt idx="15">
                  <c:v>44470</c:v>
                </c:pt>
                <c:pt idx="16">
                  <c:v>44501</c:v>
                </c:pt>
                <c:pt idx="17">
                  <c:v>44531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44896</c:v>
                </c:pt>
              </c:numCache>
            </c:numRef>
          </c:cat>
          <c:val>
            <c:numRef>
              <c:f>Sheet1!$C$2:$C$31</c:f>
              <c:numCache>
                <c:formatCode>_-[$$-C09]* #,##0_-;\-[$$-C09]* #,##0_-;_-[$$-C09]* "-"??_-;_-@_-</c:formatCode>
                <c:ptCount val="30"/>
                <c:pt idx="0">
                  <c:v>433814</c:v>
                </c:pt>
                <c:pt idx="1">
                  <c:v>515690</c:v>
                </c:pt>
                <c:pt idx="2">
                  <c:v>485240</c:v>
                </c:pt>
                <c:pt idx="3">
                  <c:v>472532</c:v>
                </c:pt>
                <c:pt idx="4">
                  <c:v>503311</c:v>
                </c:pt>
                <c:pt idx="5">
                  <c:v>658291</c:v>
                </c:pt>
                <c:pt idx="6">
                  <c:v>493860</c:v>
                </c:pt>
                <c:pt idx="7">
                  <c:v>557147</c:v>
                </c:pt>
                <c:pt idx="8">
                  <c:v>614803</c:v>
                </c:pt>
                <c:pt idx="9">
                  <c:v>644660</c:v>
                </c:pt>
                <c:pt idx="10">
                  <c:v>665389</c:v>
                </c:pt>
                <c:pt idx="11">
                  <c:v>705688</c:v>
                </c:pt>
                <c:pt idx="12">
                  <c:v>714906</c:v>
                </c:pt>
                <c:pt idx="13">
                  <c:v>734128</c:v>
                </c:pt>
                <c:pt idx="14">
                  <c:v>743747</c:v>
                </c:pt>
                <c:pt idx="15">
                  <c:v>1332296</c:v>
                </c:pt>
                <c:pt idx="16">
                  <c:v>1355920</c:v>
                </c:pt>
                <c:pt idx="17">
                  <c:v>1354462</c:v>
                </c:pt>
                <c:pt idx="18">
                  <c:v>1368429</c:v>
                </c:pt>
                <c:pt idx="19">
                  <c:v>1461203</c:v>
                </c:pt>
                <c:pt idx="20">
                  <c:v>1399981</c:v>
                </c:pt>
                <c:pt idx="21">
                  <c:v>1291297</c:v>
                </c:pt>
                <c:pt idx="22">
                  <c:v>1321474</c:v>
                </c:pt>
                <c:pt idx="23">
                  <c:v>1368386</c:v>
                </c:pt>
                <c:pt idx="24">
                  <c:v>1349343</c:v>
                </c:pt>
                <c:pt idx="25">
                  <c:v>1357010</c:v>
                </c:pt>
                <c:pt idx="26">
                  <c:v>1205393</c:v>
                </c:pt>
                <c:pt idx="27">
                  <c:v>1169357</c:v>
                </c:pt>
                <c:pt idx="28">
                  <c:v>1200513</c:v>
                </c:pt>
                <c:pt idx="29">
                  <c:v>448242</c:v>
                </c:pt>
              </c:numCache>
            </c:numRef>
          </c:val>
          <c:smooth val="0"/>
          <c:extLst>
            <c:ext xmlns:c16="http://schemas.microsoft.com/office/drawing/2014/chart" uri="{C3380CC4-5D6E-409C-BE32-E72D297353CC}">
              <c16:uniqueId val="{00000001-E40E-4FA9-8013-18AADE0593A7}"/>
            </c:ext>
          </c:extLst>
        </c:ser>
        <c:dLbls>
          <c:showLegendKey val="0"/>
          <c:showVal val="0"/>
          <c:showCatName val="0"/>
          <c:showSerName val="0"/>
          <c:showPercent val="0"/>
          <c:showBubbleSize val="0"/>
        </c:dLbls>
        <c:marker val="1"/>
        <c:smooth val="0"/>
        <c:axId val="182304128"/>
        <c:axId val="346797568"/>
      </c:lineChart>
      <c:dateAx>
        <c:axId val="182304128"/>
        <c:scaling>
          <c:orientation val="minMax"/>
        </c:scaling>
        <c:delete val="0"/>
        <c:axPos val="b"/>
        <c:numFmt formatCode="mmm\-yy" sourceLinked="1"/>
        <c:majorTickMark val="out"/>
        <c:minorTickMark val="none"/>
        <c:tickLblPos val="nextTo"/>
        <c:txPr>
          <a:bodyPr rot="-5400000" vert="horz"/>
          <a:lstStyle/>
          <a:p>
            <a:pPr>
              <a:defRPr/>
            </a:pPr>
            <a:endParaRPr lang="en-US"/>
          </a:p>
        </c:txPr>
        <c:crossAx val="346797568"/>
        <c:crosses val="autoZero"/>
        <c:auto val="1"/>
        <c:lblOffset val="100"/>
        <c:baseTimeUnit val="months"/>
        <c:majorUnit val="1"/>
        <c:majorTimeUnit val="months"/>
      </c:dateAx>
      <c:valAx>
        <c:axId val="346797568"/>
        <c:scaling>
          <c:orientation val="minMax"/>
        </c:scaling>
        <c:delete val="0"/>
        <c:axPos val="l"/>
        <c:majorGridlines/>
        <c:numFmt formatCode="_-[$$-C09]* #,##0_-;\-[$$-C09]* #,##0_-;_-[$$-C09]* &quot;-&quot;??_-;_-@_-" sourceLinked="1"/>
        <c:majorTickMark val="out"/>
        <c:minorTickMark val="none"/>
        <c:tickLblPos val="nextTo"/>
        <c:crossAx val="182304128"/>
        <c:crosses val="autoZero"/>
        <c:crossBetween val="between"/>
      </c:valAx>
    </c:plotArea>
    <c:legend>
      <c:legendPos val="r"/>
      <c:overlay val="0"/>
    </c:legend>
    <c:plotVisOnly val="1"/>
    <c:dispBlanksAs val="gap"/>
    <c:showDLblsOverMax val="0"/>
  </c:chart>
  <c:spPr>
    <a:ln>
      <a:solidFill>
        <a:schemeClr val="bg1">
          <a:lumMod val="50000"/>
        </a:schemeClr>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Tenant</c:v>
                </c:pt>
              </c:strCache>
            </c:strRef>
          </c:tx>
          <c:spPr>
            <a:ln w="38100">
              <a:solidFill>
                <a:schemeClr val="accent5"/>
              </a:solidFill>
            </a:ln>
          </c:spPr>
          <c:marker>
            <c:symbol val="circle"/>
            <c:size val="10"/>
            <c:spPr>
              <a:solidFill>
                <a:schemeClr val="accent5"/>
              </a:solidFill>
              <a:ln>
                <a:solidFill>
                  <a:schemeClr val="accent5"/>
                </a:solidFill>
              </a:ln>
            </c:spPr>
          </c:marker>
          <c:cat>
            <c:numRef>
              <c:f>Sheet1!$A$2:$A$31</c:f>
              <c:numCache>
                <c:formatCode>mmm\-yy</c:formatCode>
                <c:ptCount val="30"/>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pt idx="12">
                  <c:v>44378</c:v>
                </c:pt>
                <c:pt idx="13">
                  <c:v>44409</c:v>
                </c:pt>
                <c:pt idx="14">
                  <c:v>44440</c:v>
                </c:pt>
                <c:pt idx="15">
                  <c:v>44470</c:v>
                </c:pt>
                <c:pt idx="16">
                  <c:v>44501</c:v>
                </c:pt>
                <c:pt idx="17">
                  <c:v>44531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44896</c:v>
                </c:pt>
              </c:numCache>
            </c:numRef>
          </c:cat>
          <c:val>
            <c:numRef>
              <c:f>Sheet1!$B$2:$B$31</c:f>
              <c:numCache>
                <c:formatCode>_-"$"* #,##0_-;\-"$"* #,##0_-;_-"$"* "-"??_-;_-@_-</c:formatCode>
                <c:ptCount val="30"/>
                <c:pt idx="0">
                  <c:v>95159</c:v>
                </c:pt>
                <c:pt idx="1">
                  <c:v>111166</c:v>
                </c:pt>
                <c:pt idx="2">
                  <c:v>114981</c:v>
                </c:pt>
                <c:pt idx="3">
                  <c:v>112410</c:v>
                </c:pt>
                <c:pt idx="4">
                  <c:v>126440</c:v>
                </c:pt>
                <c:pt idx="5">
                  <c:v>123709</c:v>
                </c:pt>
                <c:pt idx="6">
                  <c:v>129253</c:v>
                </c:pt>
                <c:pt idx="7">
                  <c:v>131645</c:v>
                </c:pt>
                <c:pt idx="8">
                  <c:v>128481</c:v>
                </c:pt>
                <c:pt idx="9">
                  <c:v>131805</c:v>
                </c:pt>
                <c:pt idx="10">
                  <c:v>152262</c:v>
                </c:pt>
                <c:pt idx="11">
                  <c:v>149889</c:v>
                </c:pt>
                <c:pt idx="12">
                  <c:v>153131</c:v>
                </c:pt>
                <c:pt idx="13">
                  <c:v>167759</c:v>
                </c:pt>
                <c:pt idx="14">
                  <c:v>161148</c:v>
                </c:pt>
                <c:pt idx="15">
                  <c:v>160423</c:v>
                </c:pt>
                <c:pt idx="16">
                  <c:v>170181</c:v>
                </c:pt>
                <c:pt idx="17">
                  <c:v>172115</c:v>
                </c:pt>
                <c:pt idx="18">
                  <c:v>172115</c:v>
                </c:pt>
                <c:pt idx="19">
                  <c:v>192124</c:v>
                </c:pt>
                <c:pt idx="20">
                  <c:v>185024</c:v>
                </c:pt>
                <c:pt idx="21">
                  <c:v>170568</c:v>
                </c:pt>
                <c:pt idx="22">
                  <c:v>177629</c:v>
                </c:pt>
                <c:pt idx="23">
                  <c:v>174508</c:v>
                </c:pt>
                <c:pt idx="24">
                  <c:v>163948</c:v>
                </c:pt>
                <c:pt idx="25">
                  <c:v>159005</c:v>
                </c:pt>
                <c:pt idx="26">
                  <c:v>140550</c:v>
                </c:pt>
                <c:pt idx="27">
                  <c:v>130140</c:v>
                </c:pt>
                <c:pt idx="28">
                  <c:v>138298</c:v>
                </c:pt>
                <c:pt idx="29">
                  <c:v>129223</c:v>
                </c:pt>
              </c:numCache>
            </c:numRef>
          </c:val>
          <c:smooth val="0"/>
          <c:extLst>
            <c:ext xmlns:c16="http://schemas.microsoft.com/office/drawing/2014/chart" uri="{C3380CC4-5D6E-409C-BE32-E72D297353CC}">
              <c16:uniqueId val="{00000000-630B-4D5E-9D43-C0BAF6924352}"/>
            </c:ext>
          </c:extLst>
        </c:ser>
        <c:ser>
          <c:idx val="1"/>
          <c:order val="1"/>
          <c:tx>
            <c:strRef>
              <c:f>Sheet1!$C$1</c:f>
              <c:strCache>
                <c:ptCount val="1"/>
                <c:pt idx="0">
                  <c:v>Rural</c:v>
                </c:pt>
              </c:strCache>
            </c:strRef>
          </c:tx>
          <c:spPr>
            <a:ln w="38100">
              <a:solidFill>
                <a:schemeClr val="accent6"/>
              </a:solidFill>
            </a:ln>
          </c:spPr>
          <c:marker>
            <c:symbol val="circle"/>
            <c:size val="10"/>
            <c:spPr>
              <a:solidFill>
                <a:schemeClr val="accent6"/>
              </a:solidFill>
              <a:ln>
                <a:solidFill>
                  <a:schemeClr val="accent6"/>
                </a:solidFill>
              </a:ln>
            </c:spPr>
          </c:marker>
          <c:cat>
            <c:numRef>
              <c:f>Sheet1!$A$2:$A$31</c:f>
              <c:numCache>
                <c:formatCode>mmm\-yy</c:formatCode>
                <c:ptCount val="30"/>
                <c:pt idx="0">
                  <c:v>44013</c:v>
                </c:pt>
                <c:pt idx="1">
                  <c:v>44044</c:v>
                </c:pt>
                <c:pt idx="2">
                  <c:v>44075</c:v>
                </c:pt>
                <c:pt idx="3">
                  <c:v>44105</c:v>
                </c:pt>
                <c:pt idx="4">
                  <c:v>44136</c:v>
                </c:pt>
                <c:pt idx="5">
                  <c:v>44166</c:v>
                </c:pt>
                <c:pt idx="6">
                  <c:v>44197</c:v>
                </c:pt>
                <c:pt idx="7">
                  <c:v>44228</c:v>
                </c:pt>
                <c:pt idx="8">
                  <c:v>44256</c:v>
                </c:pt>
                <c:pt idx="9">
                  <c:v>44287</c:v>
                </c:pt>
                <c:pt idx="10">
                  <c:v>44317</c:v>
                </c:pt>
                <c:pt idx="11">
                  <c:v>44348</c:v>
                </c:pt>
                <c:pt idx="12">
                  <c:v>44378</c:v>
                </c:pt>
                <c:pt idx="13">
                  <c:v>44409</c:v>
                </c:pt>
                <c:pt idx="14">
                  <c:v>44440</c:v>
                </c:pt>
                <c:pt idx="15">
                  <c:v>44470</c:v>
                </c:pt>
                <c:pt idx="16">
                  <c:v>44501</c:v>
                </c:pt>
                <c:pt idx="17">
                  <c:v>44531</c:v>
                </c:pt>
                <c:pt idx="18">
                  <c:v>44562</c:v>
                </c:pt>
                <c:pt idx="19">
                  <c:v>44593</c:v>
                </c:pt>
                <c:pt idx="20">
                  <c:v>44621</c:v>
                </c:pt>
                <c:pt idx="21">
                  <c:v>44652</c:v>
                </c:pt>
                <c:pt idx="22">
                  <c:v>44682</c:v>
                </c:pt>
                <c:pt idx="23">
                  <c:v>44713</c:v>
                </c:pt>
                <c:pt idx="24">
                  <c:v>44743</c:v>
                </c:pt>
                <c:pt idx="25">
                  <c:v>44774</c:v>
                </c:pt>
                <c:pt idx="26">
                  <c:v>44805</c:v>
                </c:pt>
                <c:pt idx="27">
                  <c:v>44835</c:v>
                </c:pt>
                <c:pt idx="28">
                  <c:v>44866</c:v>
                </c:pt>
                <c:pt idx="29">
                  <c:v>44896</c:v>
                </c:pt>
              </c:numCache>
            </c:numRef>
          </c:cat>
          <c:val>
            <c:numRef>
              <c:f>Sheet1!$C$2:$C$31</c:f>
              <c:numCache>
                <c:formatCode>_-"$"* #,##0_-;\-"$"* #,##0_-;_-"$"* "-"??_-;_-@_-</c:formatCode>
                <c:ptCount val="30"/>
                <c:pt idx="0">
                  <c:v>51275</c:v>
                </c:pt>
                <c:pt idx="1">
                  <c:v>64333</c:v>
                </c:pt>
                <c:pt idx="2">
                  <c:v>61626</c:v>
                </c:pt>
                <c:pt idx="3">
                  <c:v>59008</c:v>
                </c:pt>
                <c:pt idx="4">
                  <c:v>66635.520000000004</c:v>
                </c:pt>
                <c:pt idx="5">
                  <c:v>63432.03</c:v>
                </c:pt>
                <c:pt idx="6">
                  <c:v>55962.39</c:v>
                </c:pt>
                <c:pt idx="7">
                  <c:v>58553.31</c:v>
                </c:pt>
                <c:pt idx="8">
                  <c:v>61905</c:v>
                </c:pt>
                <c:pt idx="9">
                  <c:v>62078.18</c:v>
                </c:pt>
                <c:pt idx="10">
                  <c:v>71986.789999999994</c:v>
                </c:pt>
                <c:pt idx="11">
                  <c:v>84998.31</c:v>
                </c:pt>
                <c:pt idx="12">
                  <c:v>90475.41</c:v>
                </c:pt>
                <c:pt idx="13">
                  <c:v>97472</c:v>
                </c:pt>
                <c:pt idx="14">
                  <c:v>111130</c:v>
                </c:pt>
                <c:pt idx="15">
                  <c:v>115059</c:v>
                </c:pt>
                <c:pt idx="16">
                  <c:v>121734.2</c:v>
                </c:pt>
                <c:pt idx="17">
                  <c:v>134871</c:v>
                </c:pt>
                <c:pt idx="18">
                  <c:v>136796</c:v>
                </c:pt>
                <c:pt idx="19">
                  <c:v>61217</c:v>
                </c:pt>
                <c:pt idx="20">
                  <c:v>66247</c:v>
                </c:pt>
                <c:pt idx="21">
                  <c:v>55965</c:v>
                </c:pt>
                <c:pt idx="22">
                  <c:v>70833</c:v>
                </c:pt>
                <c:pt idx="23">
                  <c:v>70032</c:v>
                </c:pt>
                <c:pt idx="24">
                  <c:v>65159</c:v>
                </c:pt>
                <c:pt idx="25">
                  <c:v>82202</c:v>
                </c:pt>
                <c:pt idx="26">
                  <c:v>73144</c:v>
                </c:pt>
                <c:pt idx="27">
                  <c:v>71982</c:v>
                </c:pt>
                <c:pt idx="28">
                  <c:v>76872</c:v>
                </c:pt>
                <c:pt idx="29">
                  <c:v>68846</c:v>
                </c:pt>
              </c:numCache>
            </c:numRef>
          </c:val>
          <c:smooth val="0"/>
          <c:extLst>
            <c:ext xmlns:c16="http://schemas.microsoft.com/office/drawing/2014/chart" uri="{C3380CC4-5D6E-409C-BE32-E72D297353CC}">
              <c16:uniqueId val="{00000001-630B-4D5E-9D43-C0BAF6924352}"/>
            </c:ext>
          </c:extLst>
        </c:ser>
        <c:dLbls>
          <c:showLegendKey val="0"/>
          <c:showVal val="0"/>
          <c:showCatName val="0"/>
          <c:showSerName val="0"/>
          <c:showPercent val="0"/>
          <c:showBubbleSize val="0"/>
        </c:dLbls>
        <c:marker val="1"/>
        <c:smooth val="0"/>
        <c:axId val="420620544"/>
        <c:axId val="420626816"/>
      </c:lineChart>
      <c:dateAx>
        <c:axId val="420620544"/>
        <c:scaling>
          <c:orientation val="minMax"/>
        </c:scaling>
        <c:delete val="0"/>
        <c:axPos val="b"/>
        <c:numFmt formatCode="mmm\-yy" sourceLinked="1"/>
        <c:majorTickMark val="out"/>
        <c:minorTickMark val="none"/>
        <c:tickLblPos val="nextTo"/>
        <c:txPr>
          <a:bodyPr rot="-5400000" vert="horz"/>
          <a:lstStyle/>
          <a:p>
            <a:pPr>
              <a:defRPr/>
            </a:pPr>
            <a:endParaRPr lang="en-US"/>
          </a:p>
        </c:txPr>
        <c:crossAx val="420626816"/>
        <c:crosses val="autoZero"/>
        <c:auto val="1"/>
        <c:lblOffset val="100"/>
        <c:baseTimeUnit val="months"/>
        <c:majorUnit val="1"/>
        <c:majorTimeUnit val="months"/>
      </c:dateAx>
      <c:valAx>
        <c:axId val="420626816"/>
        <c:scaling>
          <c:orientation val="minMax"/>
        </c:scaling>
        <c:delete val="0"/>
        <c:axPos val="l"/>
        <c:majorGridlines/>
        <c:numFmt formatCode="_-&quot;$&quot;* #,##0_-;\-&quot;$&quot;* #,##0_-;_-&quot;$&quot;* &quot;-&quot;??_-;_-@_-" sourceLinked="1"/>
        <c:majorTickMark val="out"/>
        <c:minorTickMark val="none"/>
        <c:tickLblPos val="nextTo"/>
        <c:crossAx val="4206205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K a p i s h F i l e n a m e T o U r i M a p p i n g s   x m l n s : x s d = " h t t p : / / w w w . w 3 . o r g / 2 0 0 1 / X M L S c h e m a "   x m l n s : x s i = " h t t p : / / w w w . w 3 . o r g / 2 0 0 1 / X M L S c h e m a - i n s t a n c e " / > 
</file>

<file path=customXml/itemProps1.xml><?xml version="1.0" encoding="utf-8"?>
<ds:datastoreItem xmlns:ds="http://schemas.openxmlformats.org/officeDocument/2006/customXml" ds:itemID="{891B901F-7C45-4C7F-B251-178F953A5268}">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Hulin</dc:creator>
  <cp:keywords/>
  <dc:description/>
  <cp:lastModifiedBy>Ulrike Hulin</cp:lastModifiedBy>
  <cp:revision>3</cp:revision>
  <dcterms:created xsi:type="dcterms:W3CDTF">2023-01-09T04:52:00Z</dcterms:created>
  <dcterms:modified xsi:type="dcterms:W3CDTF">2023-01-09T04:58:00Z</dcterms:modified>
</cp:coreProperties>
</file>