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C11DD" w14:textId="6520202B" w:rsidR="00517859" w:rsidRDefault="00517859">
      <w:pPr>
        <w:jc w:val="center"/>
        <w:rPr>
          <w:rFonts w:ascii="Arial" w:hAnsi="Arial" w:cs="Arial"/>
          <w:lang w:val="en-AU"/>
        </w:rPr>
      </w:pPr>
    </w:p>
    <w:p w14:paraId="1C7F04A3" w14:textId="4FE1B416" w:rsidR="002A2F10" w:rsidRDefault="002A2F10">
      <w:pPr>
        <w:jc w:val="center"/>
        <w:rPr>
          <w:rFonts w:ascii="Arial" w:hAnsi="Arial" w:cs="Arial"/>
          <w:lang w:val="en-AU"/>
        </w:rPr>
      </w:pPr>
    </w:p>
    <w:p w14:paraId="20C685CA" w14:textId="7B074908" w:rsidR="002A2F10" w:rsidRDefault="002A2F10">
      <w:pPr>
        <w:jc w:val="center"/>
        <w:rPr>
          <w:rFonts w:ascii="Arial" w:hAnsi="Arial" w:cs="Arial"/>
          <w:lang w:val="en-AU"/>
        </w:rPr>
      </w:pPr>
    </w:p>
    <w:p w14:paraId="6189B004" w14:textId="7A3269E2" w:rsidR="002A2F10" w:rsidRDefault="002A2F10">
      <w:pPr>
        <w:jc w:val="center"/>
        <w:rPr>
          <w:rFonts w:ascii="Arial" w:hAnsi="Arial" w:cs="Arial"/>
          <w:lang w:val="en-AU"/>
        </w:rPr>
      </w:pPr>
    </w:p>
    <w:p w14:paraId="7B14FA89" w14:textId="77777777" w:rsidR="002A2F10" w:rsidRPr="00433020" w:rsidRDefault="002A2F10">
      <w:pPr>
        <w:jc w:val="center"/>
        <w:rPr>
          <w:rFonts w:ascii="Arial" w:hAnsi="Arial" w:cs="Arial"/>
          <w:lang w:val="en-AU"/>
        </w:rPr>
      </w:pPr>
    </w:p>
    <w:p w14:paraId="782628CB" w14:textId="72B41DC0" w:rsidR="00517859" w:rsidRPr="00433020" w:rsidRDefault="00384432">
      <w:pPr>
        <w:jc w:val="center"/>
        <w:rPr>
          <w:rFonts w:ascii="Arial" w:hAnsi="Arial" w:cs="Arial"/>
          <w:lang w:val="en-AU"/>
        </w:rPr>
      </w:pPr>
      <w:r>
        <w:rPr>
          <w:noProof/>
          <w:lang w:val="en-AU" w:eastAsia="en-AU"/>
        </w:rPr>
        <w:drawing>
          <wp:inline distT="0" distB="0" distL="0" distR="0" wp14:anchorId="464B93D7" wp14:editId="19A1E3FD">
            <wp:extent cx="5762625" cy="2085975"/>
            <wp:effectExtent l="0" t="0" r="0" b="0"/>
            <wp:docPr id="1" name="Picture 22" descr="http://watershed/Document-Centre/Uncontrolled%20Documents/Wannon%20Water%20Corporate%20Logo%20Na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atershed/Document-Centre/Uncontrolled%20Documents/Wannon%20Water%20Corporate%20Logo%20Nav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085975"/>
                    </a:xfrm>
                    <a:prstGeom prst="rect">
                      <a:avLst/>
                    </a:prstGeom>
                    <a:noFill/>
                    <a:ln>
                      <a:noFill/>
                    </a:ln>
                  </pic:spPr>
                </pic:pic>
              </a:graphicData>
            </a:graphic>
          </wp:inline>
        </w:drawing>
      </w:r>
    </w:p>
    <w:p w14:paraId="6AF7E7F5" w14:textId="77777777" w:rsidR="00517859" w:rsidRPr="00433020" w:rsidRDefault="00517859">
      <w:pPr>
        <w:jc w:val="center"/>
        <w:rPr>
          <w:rFonts w:ascii="Arial" w:hAnsi="Arial" w:cs="Arial"/>
          <w:lang w:val="en-AU"/>
        </w:rPr>
      </w:pPr>
    </w:p>
    <w:p w14:paraId="438A97B7" w14:textId="77777777" w:rsidR="00517859" w:rsidRPr="00433020" w:rsidRDefault="00517859">
      <w:pPr>
        <w:jc w:val="center"/>
        <w:rPr>
          <w:rFonts w:ascii="Arial" w:hAnsi="Arial" w:cs="Arial"/>
          <w:lang w:val="en-AU"/>
        </w:rPr>
      </w:pPr>
    </w:p>
    <w:p w14:paraId="36EB2F1B" w14:textId="77777777" w:rsidR="00517859" w:rsidRPr="00433020" w:rsidRDefault="00517859">
      <w:pPr>
        <w:jc w:val="center"/>
        <w:rPr>
          <w:rFonts w:ascii="Arial" w:hAnsi="Arial" w:cs="Arial"/>
          <w:b/>
          <w:sz w:val="32"/>
          <w:lang w:val="en-AU"/>
        </w:rPr>
      </w:pPr>
    </w:p>
    <w:p w14:paraId="777B00A9" w14:textId="6885C73C" w:rsidR="006A3563" w:rsidRPr="00FC3B00" w:rsidRDefault="006A3563" w:rsidP="006A3563">
      <w:pPr>
        <w:jc w:val="center"/>
        <w:rPr>
          <w:rFonts w:ascii="Arial" w:hAnsi="Arial" w:cs="Arial"/>
          <w:b/>
          <w:sz w:val="40"/>
        </w:rPr>
      </w:pPr>
      <w:r w:rsidRPr="00FC3B00">
        <w:rPr>
          <w:rFonts w:ascii="Arial" w:hAnsi="Arial" w:cs="Arial"/>
          <w:b/>
          <w:sz w:val="40"/>
        </w:rPr>
        <w:t xml:space="preserve">CONTRACT No. </w:t>
      </w:r>
      <w:r w:rsidR="00AF4F31">
        <w:rPr>
          <w:rFonts w:ascii="Arial" w:hAnsi="Arial" w:cs="Arial"/>
          <w:b/>
          <w:sz w:val="40"/>
        </w:rPr>
        <w:t>010</w:t>
      </w:r>
      <w:r w:rsidR="00652641">
        <w:rPr>
          <w:rFonts w:ascii="Arial" w:hAnsi="Arial" w:cs="Arial"/>
          <w:b/>
          <w:sz w:val="40"/>
        </w:rPr>
        <w:t>6</w:t>
      </w:r>
      <w:r w:rsidR="008B0EA0">
        <w:rPr>
          <w:rFonts w:ascii="Arial" w:hAnsi="Arial" w:cs="Arial"/>
          <w:b/>
          <w:sz w:val="40"/>
        </w:rPr>
        <w:t>4</w:t>
      </w:r>
    </w:p>
    <w:p w14:paraId="44D55C24" w14:textId="77777777" w:rsidR="006A3563" w:rsidRPr="00FC3B00" w:rsidRDefault="006A3563" w:rsidP="006A3563">
      <w:pPr>
        <w:jc w:val="center"/>
        <w:rPr>
          <w:rFonts w:ascii="Arial" w:hAnsi="Arial" w:cs="Arial"/>
          <w:sz w:val="32"/>
        </w:rPr>
      </w:pPr>
    </w:p>
    <w:p w14:paraId="483C9796" w14:textId="77777777" w:rsidR="006A3563" w:rsidRPr="00FC3B00" w:rsidRDefault="006A3563" w:rsidP="006A3563">
      <w:pPr>
        <w:jc w:val="center"/>
        <w:rPr>
          <w:rFonts w:ascii="Arial" w:hAnsi="Arial" w:cs="Arial"/>
          <w:sz w:val="32"/>
        </w:rPr>
      </w:pPr>
    </w:p>
    <w:p w14:paraId="57902C68" w14:textId="77777777" w:rsidR="006A3563" w:rsidRPr="00FC3B00" w:rsidRDefault="006A3563" w:rsidP="006A3563">
      <w:pPr>
        <w:jc w:val="center"/>
        <w:rPr>
          <w:rFonts w:ascii="Arial" w:hAnsi="Arial" w:cs="Arial"/>
          <w:sz w:val="32"/>
        </w:rPr>
      </w:pPr>
    </w:p>
    <w:p w14:paraId="2AB556B4" w14:textId="226F7F17" w:rsidR="00517859" w:rsidRPr="00433020" w:rsidRDefault="008B0EA0">
      <w:pPr>
        <w:jc w:val="center"/>
        <w:rPr>
          <w:rFonts w:ascii="Arial" w:hAnsi="Arial" w:cs="Arial"/>
          <w:sz w:val="32"/>
          <w:lang w:val="en-AU"/>
        </w:rPr>
      </w:pPr>
      <w:r>
        <w:rPr>
          <w:rFonts w:ascii="Arial" w:hAnsi="Arial" w:cs="Arial"/>
          <w:b/>
          <w:sz w:val="40"/>
          <w:lang w:val="en-AU"/>
        </w:rPr>
        <w:t>DIGITAL ADVISORY SERVICES</w:t>
      </w:r>
    </w:p>
    <w:p w14:paraId="310E3ED8" w14:textId="79D0E0BC" w:rsidR="00517859" w:rsidRDefault="00517859">
      <w:pPr>
        <w:jc w:val="center"/>
        <w:rPr>
          <w:rFonts w:ascii="Arial" w:hAnsi="Arial" w:cs="Arial"/>
          <w:sz w:val="32"/>
          <w:lang w:val="en-AU"/>
        </w:rPr>
      </w:pPr>
    </w:p>
    <w:p w14:paraId="5D4A963D" w14:textId="77777777" w:rsidR="002920B1" w:rsidRPr="00433020" w:rsidRDefault="002920B1">
      <w:pPr>
        <w:jc w:val="center"/>
        <w:rPr>
          <w:rFonts w:ascii="Arial" w:hAnsi="Arial" w:cs="Arial"/>
          <w:sz w:val="32"/>
          <w:lang w:val="en-AU"/>
        </w:rPr>
      </w:pPr>
    </w:p>
    <w:p w14:paraId="0A8DA283" w14:textId="7B9976C9" w:rsidR="00517859" w:rsidRPr="002920B1" w:rsidRDefault="004F1CE6">
      <w:pPr>
        <w:jc w:val="center"/>
        <w:rPr>
          <w:rFonts w:ascii="Arial" w:hAnsi="Arial" w:cs="Arial"/>
          <w:b/>
          <w:sz w:val="40"/>
          <w:lang w:val="en-AU"/>
        </w:rPr>
      </w:pPr>
      <w:r w:rsidRPr="002920B1">
        <w:rPr>
          <w:rFonts w:ascii="Arial" w:hAnsi="Arial" w:cs="Arial"/>
          <w:b/>
          <w:sz w:val="40"/>
          <w:lang w:val="en-AU"/>
        </w:rPr>
        <w:t>CONDITIONS OF TENDERING</w:t>
      </w:r>
    </w:p>
    <w:p w14:paraId="76A03E59" w14:textId="77777777" w:rsidR="00517859" w:rsidRPr="00433020" w:rsidRDefault="00517859">
      <w:pPr>
        <w:rPr>
          <w:rFonts w:ascii="Arial" w:hAnsi="Arial" w:cs="Arial"/>
          <w:u w:val="double"/>
          <w:lang w:val="en-AU"/>
        </w:rPr>
      </w:pPr>
    </w:p>
    <w:p w14:paraId="7C84D676" w14:textId="77777777" w:rsidR="00517859" w:rsidRPr="00433020" w:rsidRDefault="00517859">
      <w:pPr>
        <w:rPr>
          <w:rFonts w:ascii="Arial" w:hAnsi="Arial" w:cs="Arial"/>
          <w:u w:val="double"/>
          <w:lang w:val="en-AU"/>
        </w:rPr>
      </w:pPr>
    </w:p>
    <w:p w14:paraId="0F247012" w14:textId="77777777" w:rsidR="00517859" w:rsidRDefault="00517859">
      <w:pPr>
        <w:ind w:left="851"/>
        <w:rPr>
          <w:rFonts w:ascii="Arial" w:hAnsi="Arial" w:cs="Arial"/>
          <w:u w:val="double"/>
          <w:lang w:val="en-AU"/>
        </w:rPr>
      </w:pPr>
    </w:p>
    <w:p w14:paraId="03EC181E" w14:textId="77777777" w:rsidR="00747203" w:rsidRDefault="00747203">
      <w:pPr>
        <w:ind w:left="851"/>
        <w:rPr>
          <w:rFonts w:ascii="Arial" w:hAnsi="Arial" w:cs="Arial"/>
          <w:u w:val="double"/>
          <w:lang w:val="en-AU"/>
        </w:rPr>
      </w:pPr>
    </w:p>
    <w:p w14:paraId="1365E582" w14:textId="77777777" w:rsidR="00747203" w:rsidRDefault="00747203">
      <w:pPr>
        <w:ind w:left="851"/>
        <w:rPr>
          <w:rFonts w:ascii="Arial" w:hAnsi="Arial" w:cs="Arial"/>
          <w:u w:val="double"/>
          <w:lang w:val="en-AU"/>
        </w:rPr>
      </w:pPr>
    </w:p>
    <w:p w14:paraId="47225EF4" w14:textId="77777777" w:rsidR="00747203" w:rsidRDefault="00747203">
      <w:pPr>
        <w:ind w:left="851"/>
        <w:rPr>
          <w:rFonts w:ascii="Arial" w:hAnsi="Arial" w:cs="Arial"/>
          <w:u w:val="double"/>
          <w:lang w:val="en-AU"/>
        </w:rPr>
      </w:pPr>
    </w:p>
    <w:p w14:paraId="0CA18F5C" w14:textId="77777777" w:rsidR="00747203" w:rsidRPr="00433020" w:rsidRDefault="00747203">
      <w:pPr>
        <w:ind w:left="851"/>
        <w:rPr>
          <w:rFonts w:ascii="Arial" w:hAnsi="Arial" w:cs="Arial"/>
          <w:u w:val="double"/>
          <w:lang w:val="en-AU"/>
        </w:rPr>
      </w:pPr>
    </w:p>
    <w:p w14:paraId="2D05724C" w14:textId="77777777" w:rsidR="00517859" w:rsidRPr="00433020" w:rsidRDefault="00517859">
      <w:pPr>
        <w:rPr>
          <w:rFonts w:ascii="Arial" w:hAnsi="Arial" w:cs="Arial"/>
          <w:u w:val="double"/>
          <w:lang w:val="en-AU"/>
        </w:rPr>
      </w:pPr>
    </w:p>
    <w:p w14:paraId="44FE9817" w14:textId="77777777" w:rsidR="00517859" w:rsidRPr="00433020" w:rsidRDefault="00517859">
      <w:pPr>
        <w:rPr>
          <w:rFonts w:ascii="Arial" w:hAnsi="Arial" w:cs="Arial"/>
          <w:u w:val="double"/>
          <w:lang w:val="en-AU"/>
        </w:rPr>
      </w:pPr>
    </w:p>
    <w:p w14:paraId="761D72F5" w14:textId="77777777" w:rsidR="00517859" w:rsidRPr="00433020" w:rsidRDefault="00517859">
      <w:pPr>
        <w:rPr>
          <w:rFonts w:ascii="Arial" w:hAnsi="Arial" w:cs="Arial"/>
          <w:u w:val="double"/>
          <w:lang w:val="en-AU"/>
        </w:rPr>
      </w:pPr>
    </w:p>
    <w:p w14:paraId="62D02194" w14:textId="77777777" w:rsidR="00517859" w:rsidRPr="00433020" w:rsidRDefault="00517859">
      <w:pPr>
        <w:rPr>
          <w:rFonts w:ascii="Arial" w:hAnsi="Arial" w:cs="Arial"/>
          <w:u w:val="double"/>
          <w:lang w:val="en-AU"/>
        </w:rPr>
      </w:pPr>
    </w:p>
    <w:p w14:paraId="0AADD1F2" w14:textId="77777777" w:rsidR="00517859" w:rsidRPr="00D66F69" w:rsidRDefault="00517859">
      <w:pPr>
        <w:rPr>
          <w:u w:val="double"/>
          <w:lang w:val="en-AU"/>
        </w:rPr>
        <w:sectPr w:rsidR="00517859" w:rsidRPr="00D66F69" w:rsidSect="0083037C">
          <w:headerReference w:type="even" r:id="rId10"/>
          <w:headerReference w:type="default" r:id="rId11"/>
          <w:footerReference w:type="even" r:id="rId12"/>
          <w:footerReference w:type="default" r:id="rId13"/>
          <w:headerReference w:type="first" r:id="rId14"/>
          <w:footerReference w:type="first" r:id="rId15"/>
          <w:pgSz w:w="11909" w:h="16834" w:code="9"/>
          <w:pgMar w:top="1418" w:right="1418" w:bottom="1418" w:left="1418" w:header="709" w:footer="709" w:gutter="0"/>
          <w:paperSrc w:first="7" w:other="7"/>
          <w:cols w:space="720"/>
        </w:sectPr>
      </w:pPr>
    </w:p>
    <w:p w14:paraId="495BDAA6" w14:textId="77777777" w:rsidR="00DD1207" w:rsidRPr="00DD1207" w:rsidRDefault="00DD1207" w:rsidP="00DD1207">
      <w:pPr>
        <w:jc w:val="center"/>
        <w:outlineLvl w:val="0"/>
        <w:rPr>
          <w:rFonts w:ascii="Arial" w:hAnsi="Arial" w:cs="Arial"/>
          <w:b/>
          <w:sz w:val="28"/>
        </w:rPr>
      </w:pPr>
      <w:bookmarkStart w:id="0" w:name="_Toc391806315"/>
      <w:r w:rsidRPr="00DD1207">
        <w:rPr>
          <w:rFonts w:ascii="Arial" w:hAnsi="Arial" w:cs="Arial"/>
          <w:b/>
          <w:sz w:val="28"/>
        </w:rPr>
        <w:lastRenderedPageBreak/>
        <w:t>TABLE OF CONTENTS</w:t>
      </w:r>
    </w:p>
    <w:p w14:paraId="35281654" w14:textId="3626DBDE" w:rsidR="00BB430C" w:rsidRDefault="00DD1207">
      <w:pPr>
        <w:pStyle w:val="TOC1"/>
        <w:rPr>
          <w:rFonts w:asciiTheme="minorHAnsi" w:eastAsiaTheme="minorEastAsia" w:hAnsiTheme="minorHAnsi" w:cstheme="minorBidi"/>
          <w:kern w:val="2"/>
          <w:sz w:val="24"/>
          <w:szCs w:val="24"/>
          <w:lang w:eastAsia="en-AU"/>
          <w14:ligatures w14:val="standardContextual"/>
        </w:rPr>
      </w:pPr>
      <w:r w:rsidRPr="00DD1207">
        <w:fldChar w:fldCharType="begin"/>
      </w:r>
      <w:r w:rsidRPr="00DD1207">
        <w:instrText xml:space="preserve"> TOC \o "1-2" </w:instrText>
      </w:r>
      <w:r w:rsidRPr="00DD1207">
        <w:fldChar w:fldCharType="separate"/>
      </w:r>
      <w:r w:rsidR="00BB430C" w:rsidRPr="00D20F1D">
        <w:rPr>
          <w:rFonts w:cs="Arial"/>
        </w:rPr>
        <w:t>1.</w:t>
      </w:r>
      <w:r w:rsidR="00BB430C">
        <w:rPr>
          <w:rFonts w:asciiTheme="minorHAnsi" w:eastAsiaTheme="minorEastAsia" w:hAnsiTheme="minorHAnsi" w:cstheme="minorBidi"/>
          <w:kern w:val="2"/>
          <w:sz w:val="24"/>
          <w:szCs w:val="24"/>
          <w:lang w:eastAsia="en-AU"/>
          <w14:ligatures w14:val="standardContextual"/>
        </w:rPr>
        <w:tab/>
      </w:r>
      <w:r w:rsidR="00BB430C" w:rsidRPr="00D20F1D">
        <w:rPr>
          <w:rFonts w:cs="Arial"/>
        </w:rPr>
        <w:t>INFORMATION TO TENDERER</w:t>
      </w:r>
      <w:r w:rsidR="00BB430C">
        <w:tab/>
      </w:r>
      <w:r w:rsidR="00BB430C">
        <w:fldChar w:fldCharType="begin"/>
      </w:r>
      <w:r w:rsidR="00BB430C">
        <w:instrText xml:space="preserve"> PAGEREF _Toc175835471 \h </w:instrText>
      </w:r>
      <w:r w:rsidR="00BB430C">
        <w:fldChar w:fldCharType="separate"/>
      </w:r>
      <w:r w:rsidR="00BB430C">
        <w:t>3</w:t>
      </w:r>
      <w:r w:rsidR="00BB430C">
        <w:fldChar w:fldCharType="end"/>
      </w:r>
    </w:p>
    <w:p w14:paraId="5DED5D32" w14:textId="574B9FB9"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1.1</w:t>
      </w:r>
      <w:r>
        <w:rPr>
          <w:rFonts w:asciiTheme="minorHAnsi" w:eastAsiaTheme="minorEastAsia" w:hAnsiTheme="minorHAnsi" w:cstheme="minorBidi"/>
          <w:kern w:val="2"/>
          <w:sz w:val="24"/>
          <w:szCs w:val="24"/>
          <w:lang w:eastAsia="en-AU"/>
          <w14:ligatures w14:val="standardContextual"/>
        </w:rPr>
        <w:tab/>
      </w:r>
      <w:r w:rsidRPr="00D20F1D">
        <w:rPr>
          <w:rFonts w:cs="Arial"/>
        </w:rPr>
        <w:t>Introduction</w:t>
      </w:r>
      <w:r>
        <w:tab/>
      </w:r>
      <w:r>
        <w:fldChar w:fldCharType="begin"/>
      </w:r>
      <w:r>
        <w:instrText xml:space="preserve"> PAGEREF _Toc175835472 \h </w:instrText>
      </w:r>
      <w:r>
        <w:fldChar w:fldCharType="separate"/>
      </w:r>
      <w:r>
        <w:t>3</w:t>
      </w:r>
      <w:r>
        <w:fldChar w:fldCharType="end"/>
      </w:r>
    </w:p>
    <w:p w14:paraId="761D2858" w14:textId="60BAD8D8"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1.2</w:t>
      </w:r>
      <w:r>
        <w:rPr>
          <w:rFonts w:asciiTheme="minorHAnsi" w:eastAsiaTheme="minorEastAsia" w:hAnsiTheme="minorHAnsi" w:cstheme="minorBidi"/>
          <w:kern w:val="2"/>
          <w:sz w:val="24"/>
          <w:szCs w:val="24"/>
          <w:lang w:eastAsia="en-AU"/>
          <w14:ligatures w14:val="standardContextual"/>
        </w:rPr>
        <w:tab/>
      </w:r>
      <w:r w:rsidRPr="00D20F1D">
        <w:rPr>
          <w:rFonts w:cs="Arial"/>
        </w:rPr>
        <w:t>Interpretation</w:t>
      </w:r>
      <w:r>
        <w:tab/>
      </w:r>
      <w:r>
        <w:fldChar w:fldCharType="begin"/>
      </w:r>
      <w:r>
        <w:instrText xml:space="preserve"> PAGEREF _Toc175835473 \h </w:instrText>
      </w:r>
      <w:r>
        <w:fldChar w:fldCharType="separate"/>
      </w:r>
      <w:r>
        <w:t>3</w:t>
      </w:r>
      <w:r>
        <w:fldChar w:fldCharType="end"/>
      </w:r>
    </w:p>
    <w:p w14:paraId="57A1A85C" w14:textId="27C593C2"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1.3</w:t>
      </w:r>
      <w:r>
        <w:rPr>
          <w:rFonts w:asciiTheme="minorHAnsi" w:eastAsiaTheme="minorEastAsia" w:hAnsiTheme="minorHAnsi" w:cstheme="minorBidi"/>
          <w:kern w:val="2"/>
          <w:sz w:val="24"/>
          <w:szCs w:val="24"/>
          <w:lang w:eastAsia="en-AU"/>
          <w14:ligatures w14:val="standardContextual"/>
        </w:rPr>
        <w:tab/>
      </w:r>
      <w:r w:rsidRPr="00D20F1D">
        <w:rPr>
          <w:rFonts w:cs="Arial"/>
        </w:rPr>
        <w:t>Reservations by Wannon Water</w:t>
      </w:r>
      <w:r>
        <w:tab/>
      </w:r>
      <w:r>
        <w:fldChar w:fldCharType="begin"/>
      </w:r>
      <w:r>
        <w:instrText xml:space="preserve"> PAGEREF _Toc175835474 \h </w:instrText>
      </w:r>
      <w:r>
        <w:fldChar w:fldCharType="separate"/>
      </w:r>
      <w:r>
        <w:t>4</w:t>
      </w:r>
      <w:r>
        <w:fldChar w:fldCharType="end"/>
      </w:r>
    </w:p>
    <w:p w14:paraId="6FC4BCF1" w14:textId="285D0B83"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1.4</w:t>
      </w:r>
      <w:r>
        <w:rPr>
          <w:rFonts w:asciiTheme="minorHAnsi" w:eastAsiaTheme="minorEastAsia" w:hAnsiTheme="minorHAnsi" w:cstheme="minorBidi"/>
          <w:kern w:val="2"/>
          <w:sz w:val="24"/>
          <w:szCs w:val="24"/>
          <w:lang w:eastAsia="en-AU"/>
          <w14:ligatures w14:val="standardContextual"/>
        </w:rPr>
        <w:tab/>
      </w:r>
      <w:r w:rsidRPr="00D20F1D">
        <w:rPr>
          <w:rFonts w:cs="Arial"/>
        </w:rPr>
        <w:t>Tender Enquiries</w:t>
      </w:r>
      <w:r>
        <w:tab/>
      </w:r>
      <w:r>
        <w:fldChar w:fldCharType="begin"/>
      </w:r>
      <w:r>
        <w:instrText xml:space="preserve"> PAGEREF _Toc175835475 \h </w:instrText>
      </w:r>
      <w:r>
        <w:fldChar w:fldCharType="separate"/>
      </w:r>
      <w:r>
        <w:t>4</w:t>
      </w:r>
      <w:r>
        <w:fldChar w:fldCharType="end"/>
      </w:r>
    </w:p>
    <w:p w14:paraId="69915C7D" w14:textId="0206B96C" w:rsidR="00BB430C" w:rsidRDefault="00BB430C">
      <w:pPr>
        <w:pStyle w:val="TOC1"/>
        <w:rPr>
          <w:rFonts w:asciiTheme="minorHAnsi" w:eastAsiaTheme="minorEastAsia" w:hAnsiTheme="minorHAnsi" w:cstheme="minorBidi"/>
          <w:kern w:val="2"/>
          <w:sz w:val="24"/>
          <w:szCs w:val="24"/>
          <w:lang w:eastAsia="en-AU"/>
          <w14:ligatures w14:val="standardContextual"/>
        </w:rPr>
      </w:pPr>
      <w:r w:rsidRPr="00D20F1D">
        <w:rPr>
          <w:rFonts w:cs="Arial"/>
        </w:rPr>
        <w:t>2.</w:t>
      </w:r>
      <w:r>
        <w:rPr>
          <w:rFonts w:asciiTheme="minorHAnsi" w:eastAsiaTheme="minorEastAsia" w:hAnsiTheme="minorHAnsi" w:cstheme="minorBidi"/>
          <w:kern w:val="2"/>
          <w:sz w:val="24"/>
          <w:szCs w:val="24"/>
          <w:lang w:eastAsia="en-AU"/>
          <w14:ligatures w14:val="standardContextual"/>
        </w:rPr>
        <w:tab/>
      </w:r>
      <w:r w:rsidRPr="00D20F1D">
        <w:rPr>
          <w:rFonts w:cs="Arial"/>
        </w:rPr>
        <w:t>CONDITIONS OF TENDERING</w:t>
      </w:r>
      <w:r>
        <w:tab/>
      </w:r>
      <w:r>
        <w:fldChar w:fldCharType="begin"/>
      </w:r>
      <w:r>
        <w:instrText xml:space="preserve"> PAGEREF _Toc175835476 \h </w:instrText>
      </w:r>
      <w:r>
        <w:fldChar w:fldCharType="separate"/>
      </w:r>
      <w:r>
        <w:t>5</w:t>
      </w:r>
      <w:r>
        <w:fldChar w:fldCharType="end"/>
      </w:r>
    </w:p>
    <w:p w14:paraId="089619D4" w14:textId="5A9D09AA"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w:t>
      </w:r>
      <w:r>
        <w:rPr>
          <w:rFonts w:asciiTheme="minorHAnsi" w:eastAsiaTheme="minorEastAsia" w:hAnsiTheme="minorHAnsi" w:cstheme="minorBidi"/>
          <w:kern w:val="2"/>
          <w:sz w:val="24"/>
          <w:szCs w:val="24"/>
          <w:lang w:eastAsia="en-AU"/>
          <w14:ligatures w14:val="standardContextual"/>
        </w:rPr>
        <w:tab/>
      </w:r>
      <w:r w:rsidRPr="00D20F1D">
        <w:rPr>
          <w:rFonts w:cs="Arial"/>
        </w:rPr>
        <w:t>Application of These Conditions</w:t>
      </w:r>
      <w:r>
        <w:tab/>
      </w:r>
      <w:r>
        <w:fldChar w:fldCharType="begin"/>
      </w:r>
      <w:r>
        <w:instrText xml:space="preserve"> PAGEREF _Toc175835477 \h </w:instrText>
      </w:r>
      <w:r>
        <w:fldChar w:fldCharType="separate"/>
      </w:r>
      <w:r>
        <w:t>5</w:t>
      </w:r>
      <w:r>
        <w:fldChar w:fldCharType="end"/>
      </w:r>
    </w:p>
    <w:p w14:paraId="01699B82" w14:textId="7E2E01A6"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w:t>
      </w:r>
      <w:r>
        <w:rPr>
          <w:rFonts w:asciiTheme="minorHAnsi" w:eastAsiaTheme="minorEastAsia" w:hAnsiTheme="minorHAnsi" w:cstheme="minorBidi"/>
          <w:kern w:val="2"/>
          <w:sz w:val="24"/>
          <w:szCs w:val="24"/>
          <w:lang w:eastAsia="en-AU"/>
          <w14:ligatures w14:val="standardContextual"/>
        </w:rPr>
        <w:tab/>
      </w:r>
      <w:r w:rsidRPr="00D20F1D">
        <w:rPr>
          <w:rFonts w:cs="Arial"/>
        </w:rPr>
        <w:t>Structure of RFT</w:t>
      </w:r>
      <w:r>
        <w:tab/>
      </w:r>
      <w:r>
        <w:fldChar w:fldCharType="begin"/>
      </w:r>
      <w:r>
        <w:instrText xml:space="preserve"> PAGEREF _Toc175835478 \h </w:instrText>
      </w:r>
      <w:r>
        <w:fldChar w:fldCharType="separate"/>
      </w:r>
      <w:r>
        <w:t>5</w:t>
      </w:r>
      <w:r>
        <w:fldChar w:fldCharType="end"/>
      </w:r>
    </w:p>
    <w:p w14:paraId="4B7F7443" w14:textId="72B446C0"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w:t>
      </w:r>
      <w:r>
        <w:rPr>
          <w:rFonts w:asciiTheme="minorHAnsi" w:eastAsiaTheme="minorEastAsia" w:hAnsiTheme="minorHAnsi" w:cstheme="minorBidi"/>
          <w:kern w:val="2"/>
          <w:sz w:val="24"/>
          <w:szCs w:val="24"/>
          <w:lang w:eastAsia="en-AU"/>
          <w14:ligatures w14:val="standardContextual"/>
        </w:rPr>
        <w:tab/>
      </w:r>
      <w:r w:rsidRPr="00D20F1D">
        <w:rPr>
          <w:rFonts w:cs="Arial"/>
        </w:rPr>
        <w:t>Tenderer Warranties</w:t>
      </w:r>
      <w:r>
        <w:tab/>
      </w:r>
      <w:r>
        <w:fldChar w:fldCharType="begin"/>
      </w:r>
      <w:r>
        <w:instrText xml:space="preserve"> PAGEREF _Toc175835479 \h </w:instrText>
      </w:r>
      <w:r>
        <w:fldChar w:fldCharType="separate"/>
      </w:r>
      <w:r>
        <w:t>6</w:t>
      </w:r>
      <w:r>
        <w:fldChar w:fldCharType="end"/>
      </w:r>
    </w:p>
    <w:p w14:paraId="739C045B" w14:textId="14C966FB"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2.4</w:t>
      </w:r>
      <w:r>
        <w:rPr>
          <w:rFonts w:asciiTheme="minorHAnsi" w:eastAsiaTheme="minorEastAsia" w:hAnsiTheme="minorHAnsi" w:cstheme="minorBidi"/>
          <w:kern w:val="2"/>
          <w:sz w:val="24"/>
          <w:szCs w:val="24"/>
          <w:lang w:eastAsia="en-AU"/>
          <w14:ligatures w14:val="standardContextual"/>
        </w:rPr>
        <w:tab/>
      </w:r>
      <w:r w:rsidRPr="00D20F1D">
        <w:rPr>
          <w:rFonts w:cs="Arial"/>
        </w:rPr>
        <w:t>Tenderer to Become Informed</w:t>
      </w:r>
      <w:r>
        <w:tab/>
      </w:r>
      <w:r>
        <w:fldChar w:fldCharType="begin"/>
      </w:r>
      <w:r>
        <w:instrText xml:space="preserve"> PAGEREF _Toc175835480 \h </w:instrText>
      </w:r>
      <w:r>
        <w:fldChar w:fldCharType="separate"/>
      </w:r>
      <w:r>
        <w:t>6</w:t>
      </w:r>
      <w:r>
        <w:fldChar w:fldCharType="end"/>
      </w:r>
    </w:p>
    <w:p w14:paraId="43601071" w14:textId="7564C9CF"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2.5</w:t>
      </w:r>
      <w:r>
        <w:rPr>
          <w:rFonts w:asciiTheme="minorHAnsi" w:eastAsiaTheme="minorEastAsia" w:hAnsiTheme="minorHAnsi" w:cstheme="minorBidi"/>
          <w:kern w:val="2"/>
          <w:sz w:val="24"/>
          <w:szCs w:val="24"/>
          <w:lang w:eastAsia="en-AU"/>
          <w14:ligatures w14:val="standardContextual"/>
        </w:rPr>
        <w:tab/>
      </w:r>
      <w:r w:rsidRPr="00D20F1D">
        <w:rPr>
          <w:rFonts w:cs="Arial"/>
        </w:rPr>
        <w:t>Status of RFT</w:t>
      </w:r>
      <w:r>
        <w:tab/>
      </w:r>
      <w:r>
        <w:fldChar w:fldCharType="begin"/>
      </w:r>
      <w:r>
        <w:instrText xml:space="preserve"> PAGEREF _Toc175835481 \h </w:instrText>
      </w:r>
      <w:r>
        <w:fldChar w:fldCharType="separate"/>
      </w:r>
      <w:r>
        <w:t>6</w:t>
      </w:r>
      <w:r>
        <w:fldChar w:fldCharType="end"/>
      </w:r>
    </w:p>
    <w:p w14:paraId="5763A2C7" w14:textId="4F6927F4"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2.6</w:t>
      </w:r>
      <w:r>
        <w:rPr>
          <w:rFonts w:asciiTheme="minorHAnsi" w:eastAsiaTheme="minorEastAsia" w:hAnsiTheme="minorHAnsi" w:cstheme="minorBidi"/>
          <w:kern w:val="2"/>
          <w:sz w:val="24"/>
          <w:szCs w:val="24"/>
          <w:lang w:eastAsia="en-AU"/>
          <w14:ligatures w14:val="standardContextual"/>
        </w:rPr>
        <w:tab/>
      </w:r>
      <w:r w:rsidRPr="00D20F1D">
        <w:rPr>
          <w:rFonts w:cs="Arial"/>
        </w:rPr>
        <w:t>Acceptance of Tenders</w:t>
      </w:r>
      <w:r>
        <w:tab/>
      </w:r>
      <w:r>
        <w:fldChar w:fldCharType="begin"/>
      </w:r>
      <w:r>
        <w:instrText xml:space="preserve"> PAGEREF _Toc175835482 \h </w:instrText>
      </w:r>
      <w:r>
        <w:fldChar w:fldCharType="separate"/>
      </w:r>
      <w:r>
        <w:t>6</w:t>
      </w:r>
      <w:r>
        <w:fldChar w:fldCharType="end"/>
      </w:r>
    </w:p>
    <w:p w14:paraId="2468A36E" w14:textId="09FACE6B"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2.7</w:t>
      </w:r>
      <w:r>
        <w:rPr>
          <w:rFonts w:asciiTheme="minorHAnsi" w:eastAsiaTheme="minorEastAsia" w:hAnsiTheme="minorHAnsi" w:cstheme="minorBidi"/>
          <w:kern w:val="2"/>
          <w:sz w:val="24"/>
          <w:szCs w:val="24"/>
          <w:lang w:eastAsia="en-AU"/>
          <w14:ligatures w14:val="standardContextual"/>
        </w:rPr>
        <w:tab/>
      </w:r>
      <w:r w:rsidRPr="00D20F1D">
        <w:rPr>
          <w:rFonts w:cs="Arial"/>
        </w:rPr>
        <w:t>Contractors</w:t>
      </w:r>
      <w:r>
        <w:tab/>
      </w:r>
      <w:r>
        <w:fldChar w:fldCharType="begin"/>
      </w:r>
      <w:r>
        <w:instrText xml:space="preserve"> PAGEREF _Toc175835483 \h </w:instrText>
      </w:r>
      <w:r>
        <w:fldChar w:fldCharType="separate"/>
      </w:r>
      <w:r>
        <w:t>7</w:t>
      </w:r>
      <w:r>
        <w:fldChar w:fldCharType="end"/>
      </w:r>
    </w:p>
    <w:p w14:paraId="5D528575" w14:textId="321B3DA0"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2.8</w:t>
      </w:r>
      <w:r>
        <w:rPr>
          <w:rFonts w:asciiTheme="minorHAnsi" w:eastAsiaTheme="minorEastAsia" w:hAnsiTheme="minorHAnsi" w:cstheme="minorBidi"/>
          <w:kern w:val="2"/>
          <w:sz w:val="24"/>
          <w:szCs w:val="24"/>
          <w:lang w:eastAsia="en-AU"/>
          <w14:ligatures w14:val="standardContextual"/>
        </w:rPr>
        <w:tab/>
      </w:r>
      <w:r w:rsidRPr="00D20F1D">
        <w:rPr>
          <w:rFonts w:cs="Arial"/>
        </w:rPr>
        <w:t>Status of Tender</w:t>
      </w:r>
      <w:r>
        <w:tab/>
      </w:r>
      <w:r>
        <w:fldChar w:fldCharType="begin"/>
      </w:r>
      <w:r>
        <w:instrText xml:space="preserve"> PAGEREF _Toc175835484 \h </w:instrText>
      </w:r>
      <w:r>
        <w:fldChar w:fldCharType="separate"/>
      </w:r>
      <w:r>
        <w:t>7</w:t>
      </w:r>
      <w:r>
        <w:fldChar w:fldCharType="end"/>
      </w:r>
    </w:p>
    <w:p w14:paraId="41D6B2D2" w14:textId="7BC4438F"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2.9</w:t>
      </w:r>
      <w:r>
        <w:rPr>
          <w:rFonts w:asciiTheme="minorHAnsi" w:eastAsiaTheme="minorEastAsia" w:hAnsiTheme="minorHAnsi" w:cstheme="minorBidi"/>
          <w:kern w:val="2"/>
          <w:sz w:val="24"/>
          <w:szCs w:val="24"/>
          <w:lang w:eastAsia="en-AU"/>
          <w14:ligatures w14:val="standardContextual"/>
        </w:rPr>
        <w:tab/>
      </w:r>
      <w:r w:rsidRPr="00D20F1D">
        <w:rPr>
          <w:rFonts w:cs="Arial"/>
        </w:rPr>
        <w:t>Accuracy of RFT</w:t>
      </w:r>
      <w:r>
        <w:tab/>
      </w:r>
      <w:r>
        <w:fldChar w:fldCharType="begin"/>
      </w:r>
      <w:r>
        <w:instrText xml:space="preserve"> PAGEREF _Toc175835485 \h </w:instrText>
      </w:r>
      <w:r>
        <w:fldChar w:fldCharType="separate"/>
      </w:r>
      <w:r>
        <w:t>7</w:t>
      </w:r>
      <w:r>
        <w:fldChar w:fldCharType="end"/>
      </w:r>
    </w:p>
    <w:p w14:paraId="6496E98B" w14:textId="0F9BF324"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2.10</w:t>
      </w:r>
      <w:r>
        <w:rPr>
          <w:rFonts w:asciiTheme="minorHAnsi" w:eastAsiaTheme="minorEastAsia" w:hAnsiTheme="minorHAnsi" w:cstheme="minorBidi"/>
          <w:kern w:val="2"/>
          <w:sz w:val="24"/>
          <w:szCs w:val="24"/>
          <w:lang w:eastAsia="en-AU"/>
          <w14:ligatures w14:val="standardContextual"/>
        </w:rPr>
        <w:tab/>
      </w:r>
      <w:r w:rsidRPr="00D20F1D">
        <w:rPr>
          <w:rFonts w:cs="Arial"/>
        </w:rPr>
        <w:t>Discrepancies, Errors, Omissions or Clarifications</w:t>
      </w:r>
      <w:r>
        <w:tab/>
      </w:r>
      <w:r>
        <w:fldChar w:fldCharType="begin"/>
      </w:r>
      <w:r>
        <w:instrText xml:space="preserve"> PAGEREF _Toc175835486 \h </w:instrText>
      </w:r>
      <w:r>
        <w:fldChar w:fldCharType="separate"/>
      </w:r>
      <w:r>
        <w:t>7</w:t>
      </w:r>
      <w:r>
        <w:fldChar w:fldCharType="end"/>
      </w:r>
    </w:p>
    <w:p w14:paraId="0C8A6FBD" w14:textId="17679365"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2.11</w:t>
      </w:r>
      <w:r>
        <w:rPr>
          <w:rFonts w:asciiTheme="minorHAnsi" w:eastAsiaTheme="minorEastAsia" w:hAnsiTheme="minorHAnsi" w:cstheme="minorBidi"/>
          <w:kern w:val="2"/>
          <w:sz w:val="24"/>
          <w:szCs w:val="24"/>
          <w:lang w:eastAsia="en-AU"/>
          <w14:ligatures w14:val="standardContextual"/>
        </w:rPr>
        <w:tab/>
      </w:r>
      <w:r w:rsidRPr="00D20F1D">
        <w:rPr>
          <w:rFonts w:cs="Arial"/>
        </w:rPr>
        <w:t>Additions and Amendments to RFT</w:t>
      </w:r>
      <w:r>
        <w:tab/>
      </w:r>
      <w:r>
        <w:fldChar w:fldCharType="begin"/>
      </w:r>
      <w:r>
        <w:instrText xml:space="preserve"> PAGEREF _Toc175835487 \h </w:instrText>
      </w:r>
      <w:r>
        <w:fldChar w:fldCharType="separate"/>
      </w:r>
      <w:r>
        <w:t>7</w:t>
      </w:r>
      <w:r>
        <w:fldChar w:fldCharType="end"/>
      </w:r>
    </w:p>
    <w:p w14:paraId="35ED4AE7" w14:textId="4D4AF6B5"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2.12</w:t>
      </w:r>
      <w:r>
        <w:rPr>
          <w:rFonts w:asciiTheme="minorHAnsi" w:eastAsiaTheme="minorEastAsia" w:hAnsiTheme="minorHAnsi" w:cstheme="minorBidi"/>
          <w:kern w:val="2"/>
          <w:sz w:val="24"/>
          <w:szCs w:val="24"/>
          <w:lang w:eastAsia="en-AU"/>
          <w14:ligatures w14:val="standardContextual"/>
        </w:rPr>
        <w:tab/>
      </w:r>
      <w:r w:rsidRPr="00D20F1D">
        <w:rPr>
          <w:rFonts w:cs="Arial"/>
        </w:rPr>
        <w:t>Representations</w:t>
      </w:r>
      <w:r>
        <w:tab/>
      </w:r>
      <w:r>
        <w:fldChar w:fldCharType="begin"/>
      </w:r>
      <w:r>
        <w:instrText xml:space="preserve"> PAGEREF _Toc175835488 \h </w:instrText>
      </w:r>
      <w:r>
        <w:fldChar w:fldCharType="separate"/>
      </w:r>
      <w:r>
        <w:t>7</w:t>
      </w:r>
      <w:r>
        <w:fldChar w:fldCharType="end"/>
      </w:r>
    </w:p>
    <w:p w14:paraId="6B5F3DF5" w14:textId="2AB7C1EC"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2.13</w:t>
      </w:r>
      <w:r>
        <w:rPr>
          <w:rFonts w:asciiTheme="minorHAnsi" w:eastAsiaTheme="minorEastAsia" w:hAnsiTheme="minorHAnsi" w:cstheme="minorBidi"/>
          <w:kern w:val="2"/>
          <w:sz w:val="24"/>
          <w:szCs w:val="24"/>
          <w:lang w:eastAsia="en-AU"/>
          <w14:ligatures w14:val="standardContextual"/>
        </w:rPr>
        <w:tab/>
      </w:r>
      <w:r w:rsidRPr="00D20F1D">
        <w:rPr>
          <w:rFonts w:cs="Arial"/>
        </w:rPr>
        <w:t>Confidentiality</w:t>
      </w:r>
      <w:r>
        <w:tab/>
      </w:r>
      <w:r>
        <w:fldChar w:fldCharType="begin"/>
      </w:r>
      <w:r>
        <w:instrText xml:space="preserve"> PAGEREF _Toc175835489 \h </w:instrText>
      </w:r>
      <w:r>
        <w:fldChar w:fldCharType="separate"/>
      </w:r>
      <w:r>
        <w:t>7</w:t>
      </w:r>
      <w:r>
        <w:fldChar w:fldCharType="end"/>
      </w:r>
    </w:p>
    <w:p w14:paraId="3FD8C921" w14:textId="0F8B4388"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2.14</w:t>
      </w:r>
      <w:r>
        <w:rPr>
          <w:rFonts w:asciiTheme="minorHAnsi" w:eastAsiaTheme="minorEastAsia" w:hAnsiTheme="minorHAnsi" w:cstheme="minorBidi"/>
          <w:kern w:val="2"/>
          <w:sz w:val="24"/>
          <w:szCs w:val="24"/>
          <w:lang w:eastAsia="en-AU"/>
          <w14:ligatures w14:val="standardContextual"/>
        </w:rPr>
        <w:tab/>
      </w:r>
      <w:r w:rsidRPr="00D20F1D">
        <w:rPr>
          <w:rFonts w:cs="Arial"/>
        </w:rPr>
        <w:t>Licence to Use and Intellectual Property</w:t>
      </w:r>
      <w:r>
        <w:tab/>
      </w:r>
      <w:r>
        <w:fldChar w:fldCharType="begin"/>
      </w:r>
      <w:r>
        <w:instrText xml:space="preserve"> PAGEREF _Toc175835490 \h </w:instrText>
      </w:r>
      <w:r>
        <w:fldChar w:fldCharType="separate"/>
      </w:r>
      <w:r>
        <w:t>8</w:t>
      </w:r>
      <w:r>
        <w:fldChar w:fldCharType="end"/>
      </w:r>
    </w:p>
    <w:p w14:paraId="7AA8CAD4" w14:textId="357B079A"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2.15</w:t>
      </w:r>
      <w:r>
        <w:rPr>
          <w:rFonts w:asciiTheme="minorHAnsi" w:eastAsiaTheme="minorEastAsia" w:hAnsiTheme="minorHAnsi" w:cstheme="minorBidi"/>
          <w:kern w:val="2"/>
          <w:sz w:val="24"/>
          <w:szCs w:val="24"/>
          <w:lang w:eastAsia="en-AU"/>
          <w14:ligatures w14:val="standardContextual"/>
        </w:rPr>
        <w:tab/>
      </w:r>
      <w:r w:rsidRPr="00D20F1D">
        <w:rPr>
          <w:rFonts w:cs="Arial"/>
        </w:rPr>
        <w:t>Procurement Officer</w:t>
      </w:r>
      <w:r>
        <w:tab/>
      </w:r>
      <w:r>
        <w:fldChar w:fldCharType="begin"/>
      </w:r>
      <w:r>
        <w:instrText xml:space="preserve"> PAGEREF _Toc175835491 \h </w:instrText>
      </w:r>
      <w:r>
        <w:fldChar w:fldCharType="separate"/>
      </w:r>
      <w:r>
        <w:t>8</w:t>
      </w:r>
      <w:r>
        <w:fldChar w:fldCharType="end"/>
      </w:r>
    </w:p>
    <w:p w14:paraId="387A3109" w14:textId="546FF779"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2.16</w:t>
      </w:r>
      <w:r>
        <w:rPr>
          <w:rFonts w:asciiTheme="minorHAnsi" w:eastAsiaTheme="minorEastAsia" w:hAnsiTheme="minorHAnsi" w:cstheme="minorBidi"/>
          <w:kern w:val="2"/>
          <w:sz w:val="24"/>
          <w:szCs w:val="24"/>
          <w:lang w:eastAsia="en-AU"/>
          <w14:ligatures w14:val="standardContextual"/>
        </w:rPr>
        <w:tab/>
      </w:r>
      <w:r w:rsidRPr="00D20F1D">
        <w:rPr>
          <w:rFonts w:cs="Arial"/>
        </w:rPr>
        <w:t>Requests for Clarification or Further Information</w:t>
      </w:r>
      <w:r>
        <w:tab/>
      </w:r>
      <w:r>
        <w:fldChar w:fldCharType="begin"/>
      </w:r>
      <w:r>
        <w:instrText xml:space="preserve"> PAGEREF _Toc175835492 \h </w:instrText>
      </w:r>
      <w:r>
        <w:fldChar w:fldCharType="separate"/>
      </w:r>
      <w:r>
        <w:t>8</w:t>
      </w:r>
      <w:r>
        <w:fldChar w:fldCharType="end"/>
      </w:r>
    </w:p>
    <w:p w14:paraId="42B7F039" w14:textId="7621A0FE"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2.17</w:t>
      </w:r>
      <w:r>
        <w:rPr>
          <w:rFonts w:asciiTheme="minorHAnsi" w:eastAsiaTheme="minorEastAsia" w:hAnsiTheme="minorHAnsi" w:cstheme="minorBidi"/>
          <w:kern w:val="2"/>
          <w:sz w:val="24"/>
          <w:szCs w:val="24"/>
          <w:lang w:eastAsia="en-AU"/>
          <w14:ligatures w14:val="standardContextual"/>
        </w:rPr>
        <w:tab/>
      </w:r>
      <w:r w:rsidRPr="00D20F1D">
        <w:rPr>
          <w:rFonts w:cs="Arial"/>
        </w:rPr>
        <w:t>Unauthorised Communications</w:t>
      </w:r>
      <w:r>
        <w:tab/>
      </w:r>
      <w:r>
        <w:fldChar w:fldCharType="begin"/>
      </w:r>
      <w:r>
        <w:instrText xml:space="preserve"> PAGEREF _Toc175835493 \h </w:instrText>
      </w:r>
      <w:r>
        <w:fldChar w:fldCharType="separate"/>
      </w:r>
      <w:r>
        <w:t>8</w:t>
      </w:r>
      <w:r>
        <w:fldChar w:fldCharType="end"/>
      </w:r>
    </w:p>
    <w:p w14:paraId="25879F43" w14:textId="203EF34F"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2.18</w:t>
      </w:r>
      <w:r>
        <w:rPr>
          <w:rFonts w:asciiTheme="minorHAnsi" w:eastAsiaTheme="minorEastAsia" w:hAnsiTheme="minorHAnsi" w:cstheme="minorBidi"/>
          <w:kern w:val="2"/>
          <w:sz w:val="24"/>
          <w:szCs w:val="24"/>
          <w:lang w:eastAsia="en-AU"/>
          <w14:ligatures w14:val="standardContextual"/>
        </w:rPr>
        <w:tab/>
      </w:r>
      <w:r w:rsidRPr="00D20F1D">
        <w:rPr>
          <w:rFonts w:cs="Arial"/>
        </w:rPr>
        <w:t>Improper Assistance</w:t>
      </w:r>
      <w:r>
        <w:tab/>
      </w:r>
      <w:r>
        <w:fldChar w:fldCharType="begin"/>
      </w:r>
      <w:r>
        <w:instrText xml:space="preserve"> PAGEREF _Toc175835494 \h </w:instrText>
      </w:r>
      <w:r>
        <w:fldChar w:fldCharType="separate"/>
      </w:r>
      <w:r>
        <w:t>8</w:t>
      </w:r>
      <w:r>
        <w:fldChar w:fldCharType="end"/>
      </w:r>
    </w:p>
    <w:p w14:paraId="5EF59E09" w14:textId="402BC78C"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2.19</w:t>
      </w:r>
      <w:r>
        <w:rPr>
          <w:rFonts w:asciiTheme="minorHAnsi" w:eastAsiaTheme="minorEastAsia" w:hAnsiTheme="minorHAnsi" w:cstheme="minorBidi"/>
          <w:kern w:val="2"/>
          <w:sz w:val="24"/>
          <w:szCs w:val="24"/>
          <w:lang w:eastAsia="en-AU"/>
          <w14:ligatures w14:val="standardContextual"/>
        </w:rPr>
        <w:tab/>
      </w:r>
      <w:r w:rsidRPr="00D20F1D">
        <w:rPr>
          <w:rFonts w:cs="Arial"/>
        </w:rPr>
        <w:t>Anti-Competitive Conduct</w:t>
      </w:r>
      <w:r>
        <w:tab/>
      </w:r>
      <w:r>
        <w:fldChar w:fldCharType="begin"/>
      </w:r>
      <w:r>
        <w:instrText xml:space="preserve"> PAGEREF _Toc175835495 \h </w:instrText>
      </w:r>
      <w:r>
        <w:fldChar w:fldCharType="separate"/>
      </w:r>
      <w:r>
        <w:t>8</w:t>
      </w:r>
      <w:r>
        <w:fldChar w:fldCharType="end"/>
      </w:r>
    </w:p>
    <w:p w14:paraId="0FBCB12A" w14:textId="59144C25"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2.20</w:t>
      </w:r>
      <w:r>
        <w:rPr>
          <w:rFonts w:asciiTheme="minorHAnsi" w:eastAsiaTheme="minorEastAsia" w:hAnsiTheme="minorHAnsi" w:cstheme="minorBidi"/>
          <w:kern w:val="2"/>
          <w:sz w:val="24"/>
          <w:szCs w:val="24"/>
          <w:lang w:eastAsia="en-AU"/>
          <w14:ligatures w14:val="standardContextual"/>
        </w:rPr>
        <w:tab/>
      </w:r>
      <w:r w:rsidRPr="00D20F1D">
        <w:rPr>
          <w:rFonts w:cs="Arial"/>
        </w:rPr>
        <w:t>No Collusive Arrangements</w:t>
      </w:r>
      <w:r>
        <w:tab/>
      </w:r>
      <w:r>
        <w:fldChar w:fldCharType="begin"/>
      </w:r>
      <w:r>
        <w:instrText xml:space="preserve"> PAGEREF _Toc175835496 \h </w:instrText>
      </w:r>
      <w:r>
        <w:fldChar w:fldCharType="separate"/>
      </w:r>
      <w:r>
        <w:t>9</w:t>
      </w:r>
      <w:r>
        <w:fldChar w:fldCharType="end"/>
      </w:r>
    </w:p>
    <w:p w14:paraId="54E54F54" w14:textId="14CF94BF"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2.21</w:t>
      </w:r>
      <w:r>
        <w:rPr>
          <w:rFonts w:asciiTheme="minorHAnsi" w:eastAsiaTheme="minorEastAsia" w:hAnsiTheme="minorHAnsi" w:cstheme="minorBidi"/>
          <w:kern w:val="2"/>
          <w:sz w:val="24"/>
          <w:szCs w:val="24"/>
          <w:lang w:eastAsia="en-AU"/>
          <w14:ligatures w14:val="standardContextual"/>
        </w:rPr>
        <w:tab/>
      </w:r>
      <w:r w:rsidRPr="00D20F1D">
        <w:rPr>
          <w:rFonts w:cs="Arial"/>
        </w:rPr>
        <w:t>Complaints about Tendering Process</w:t>
      </w:r>
      <w:r>
        <w:tab/>
      </w:r>
      <w:r>
        <w:fldChar w:fldCharType="begin"/>
      </w:r>
      <w:r>
        <w:instrText xml:space="preserve"> PAGEREF _Toc175835497 \h </w:instrText>
      </w:r>
      <w:r>
        <w:fldChar w:fldCharType="separate"/>
      </w:r>
      <w:r>
        <w:t>9</w:t>
      </w:r>
      <w:r>
        <w:fldChar w:fldCharType="end"/>
      </w:r>
    </w:p>
    <w:p w14:paraId="7C2136C2" w14:textId="37282397"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2.22</w:t>
      </w:r>
      <w:r>
        <w:rPr>
          <w:rFonts w:asciiTheme="minorHAnsi" w:eastAsiaTheme="minorEastAsia" w:hAnsiTheme="minorHAnsi" w:cstheme="minorBidi"/>
          <w:kern w:val="2"/>
          <w:sz w:val="24"/>
          <w:szCs w:val="24"/>
          <w:lang w:eastAsia="en-AU"/>
          <w14:ligatures w14:val="standardContextual"/>
        </w:rPr>
        <w:tab/>
      </w:r>
      <w:r w:rsidRPr="00D20F1D">
        <w:rPr>
          <w:rFonts w:cs="Arial"/>
        </w:rPr>
        <w:t>Lodgement of Tender</w:t>
      </w:r>
      <w:r>
        <w:tab/>
      </w:r>
      <w:r>
        <w:fldChar w:fldCharType="begin"/>
      </w:r>
      <w:r>
        <w:instrText xml:space="preserve"> PAGEREF _Toc175835498 \h </w:instrText>
      </w:r>
      <w:r>
        <w:fldChar w:fldCharType="separate"/>
      </w:r>
      <w:r>
        <w:t>9</w:t>
      </w:r>
      <w:r>
        <w:fldChar w:fldCharType="end"/>
      </w:r>
    </w:p>
    <w:p w14:paraId="213EAA3D" w14:textId="005C60F4"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2.23</w:t>
      </w:r>
      <w:r>
        <w:rPr>
          <w:rFonts w:asciiTheme="minorHAnsi" w:eastAsiaTheme="minorEastAsia" w:hAnsiTheme="minorHAnsi" w:cstheme="minorBidi"/>
          <w:kern w:val="2"/>
          <w:sz w:val="24"/>
          <w:szCs w:val="24"/>
          <w:lang w:eastAsia="en-AU"/>
          <w14:ligatures w14:val="standardContextual"/>
        </w:rPr>
        <w:tab/>
      </w:r>
      <w:r w:rsidRPr="00D20F1D">
        <w:rPr>
          <w:rFonts w:cs="Arial"/>
        </w:rPr>
        <w:t>Late Tenders</w:t>
      </w:r>
      <w:r>
        <w:tab/>
      </w:r>
      <w:r>
        <w:fldChar w:fldCharType="begin"/>
      </w:r>
      <w:r>
        <w:instrText xml:space="preserve"> PAGEREF _Toc175835499 \h </w:instrText>
      </w:r>
      <w:r>
        <w:fldChar w:fldCharType="separate"/>
      </w:r>
      <w:r>
        <w:t>10</w:t>
      </w:r>
      <w:r>
        <w:fldChar w:fldCharType="end"/>
      </w:r>
    </w:p>
    <w:p w14:paraId="7C15A014" w14:textId="77A05266"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2.24</w:t>
      </w:r>
      <w:r>
        <w:rPr>
          <w:rFonts w:asciiTheme="minorHAnsi" w:eastAsiaTheme="minorEastAsia" w:hAnsiTheme="minorHAnsi" w:cstheme="minorBidi"/>
          <w:kern w:val="2"/>
          <w:sz w:val="24"/>
          <w:szCs w:val="24"/>
          <w:lang w:eastAsia="en-AU"/>
          <w14:ligatures w14:val="standardContextual"/>
        </w:rPr>
        <w:tab/>
      </w:r>
      <w:r w:rsidRPr="00D20F1D">
        <w:rPr>
          <w:rFonts w:cs="Arial"/>
        </w:rPr>
        <w:t>Place for Lodgement</w:t>
      </w:r>
      <w:r>
        <w:tab/>
      </w:r>
      <w:r>
        <w:fldChar w:fldCharType="begin"/>
      </w:r>
      <w:r>
        <w:instrText xml:space="preserve"> PAGEREF _Toc175835500 \h </w:instrText>
      </w:r>
      <w:r>
        <w:fldChar w:fldCharType="separate"/>
      </w:r>
      <w:r>
        <w:t>10</w:t>
      </w:r>
      <w:r>
        <w:fldChar w:fldCharType="end"/>
      </w:r>
    </w:p>
    <w:p w14:paraId="64AB08C3" w14:textId="65302B57"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2.25</w:t>
      </w:r>
      <w:r>
        <w:rPr>
          <w:rFonts w:asciiTheme="minorHAnsi" w:eastAsiaTheme="minorEastAsia" w:hAnsiTheme="minorHAnsi" w:cstheme="minorBidi"/>
          <w:kern w:val="2"/>
          <w:sz w:val="24"/>
          <w:szCs w:val="24"/>
          <w:lang w:eastAsia="en-AU"/>
          <w14:ligatures w14:val="standardContextual"/>
        </w:rPr>
        <w:tab/>
      </w:r>
      <w:r w:rsidRPr="00D20F1D">
        <w:rPr>
          <w:rFonts w:cs="Arial"/>
        </w:rPr>
        <w:t>Closing of Submissions</w:t>
      </w:r>
      <w:r>
        <w:tab/>
      </w:r>
      <w:r>
        <w:fldChar w:fldCharType="begin"/>
      </w:r>
      <w:r>
        <w:instrText xml:space="preserve"> PAGEREF _Toc175835501 \h </w:instrText>
      </w:r>
      <w:r>
        <w:fldChar w:fldCharType="separate"/>
      </w:r>
      <w:r>
        <w:t>10</w:t>
      </w:r>
      <w:r>
        <w:fldChar w:fldCharType="end"/>
      </w:r>
    </w:p>
    <w:p w14:paraId="107C1774" w14:textId="27F08AFF"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2.26</w:t>
      </w:r>
      <w:r>
        <w:rPr>
          <w:rFonts w:asciiTheme="minorHAnsi" w:eastAsiaTheme="minorEastAsia" w:hAnsiTheme="minorHAnsi" w:cstheme="minorBidi"/>
          <w:kern w:val="2"/>
          <w:sz w:val="24"/>
          <w:szCs w:val="24"/>
          <w:lang w:eastAsia="en-AU"/>
          <w14:ligatures w14:val="standardContextual"/>
        </w:rPr>
        <w:tab/>
      </w:r>
      <w:r w:rsidRPr="00D20F1D">
        <w:rPr>
          <w:rFonts w:cs="Arial"/>
        </w:rPr>
        <w:t>Opening of Submissions</w:t>
      </w:r>
      <w:r>
        <w:tab/>
      </w:r>
      <w:r>
        <w:fldChar w:fldCharType="begin"/>
      </w:r>
      <w:r>
        <w:instrText xml:space="preserve"> PAGEREF _Toc175835502 \h </w:instrText>
      </w:r>
      <w:r>
        <w:fldChar w:fldCharType="separate"/>
      </w:r>
      <w:r>
        <w:t>10</w:t>
      </w:r>
      <w:r>
        <w:fldChar w:fldCharType="end"/>
      </w:r>
    </w:p>
    <w:p w14:paraId="039C853A" w14:textId="483A4692"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2.27</w:t>
      </w:r>
      <w:r>
        <w:rPr>
          <w:rFonts w:asciiTheme="minorHAnsi" w:eastAsiaTheme="minorEastAsia" w:hAnsiTheme="minorHAnsi" w:cstheme="minorBidi"/>
          <w:kern w:val="2"/>
          <w:sz w:val="24"/>
          <w:szCs w:val="24"/>
          <w:lang w:eastAsia="en-AU"/>
          <w14:ligatures w14:val="standardContextual"/>
        </w:rPr>
        <w:tab/>
      </w:r>
      <w:r w:rsidRPr="00D20F1D">
        <w:rPr>
          <w:rFonts w:cs="Arial"/>
        </w:rPr>
        <w:t>Procedure for Opening of Submissions</w:t>
      </w:r>
      <w:r>
        <w:tab/>
      </w:r>
      <w:r>
        <w:fldChar w:fldCharType="begin"/>
      </w:r>
      <w:r>
        <w:instrText xml:space="preserve"> PAGEREF _Toc175835503 \h </w:instrText>
      </w:r>
      <w:r>
        <w:fldChar w:fldCharType="separate"/>
      </w:r>
      <w:r>
        <w:t>10</w:t>
      </w:r>
      <w:r>
        <w:fldChar w:fldCharType="end"/>
      </w:r>
    </w:p>
    <w:p w14:paraId="26AFAB82" w14:textId="0777E341"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2.28</w:t>
      </w:r>
      <w:r>
        <w:rPr>
          <w:rFonts w:asciiTheme="minorHAnsi" w:eastAsiaTheme="minorEastAsia" w:hAnsiTheme="minorHAnsi" w:cstheme="minorBidi"/>
          <w:kern w:val="2"/>
          <w:sz w:val="24"/>
          <w:szCs w:val="24"/>
          <w:lang w:eastAsia="en-AU"/>
          <w14:ligatures w14:val="standardContextual"/>
        </w:rPr>
        <w:tab/>
      </w:r>
      <w:r w:rsidRPr="00D20F1D">
        <w:rPr>
          <w:rFonts w:cs="Arial"/>
        </w:rPr>
        <w:t>Format and Contents</w:t>
      </w:r>
      <w:r>
        <w:tab/>
      </w:r>
      <w:r>
        <w:fldChar w:fldCharType="begin"/>
      </w:r>
      <w:r>
        <w:instrText xml:space="preserve"> PAGEREF _Toc175835504 \h </w:instrText>
      </w:r>
      <w:r>
        <w:fldChar w:fldCharType="separate"/>
      </w:r>
      <w:r>
        <w:t>10</w:t>
      </w:r>
      <w:r>
        <w:fldChar w:fldCharType="end"/>
      </w:r>
    </w:p>
    <w:p w14:paraId="3C535EDD" w14:textId="2A016F5A"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2.29</w:t>
      </w:r>
      <w:r>
        <w:rPr>
          <w:rFonts w:asciiTheme="minorHAnsi" w:eastAsiaTheme="minorEastAsia" w:hAnsiTheme="minorHAnsi" w:cstheme="minorBidi"/>
          <w:kern w:val="2"/>
          <w:sz w:val="24"/>
          <w:szCs w:val="24"/>
          <w:lang w:eastAsia="en-AU"/>
          <w14:ligatures w14:val="standardContextual"/>
        </w:rPr>
        <w:tab/>
      </w:r>
      <w:r w:rsidRPr="00D20F1D">
        <w:rPr>
          <w:rFonts w:cs="Arial"/>
        </w:rPr>
        <w:t>Illegible Content, Alteration and Erasures</w:t>
      </w:r>
      <w:r>
        <w:tab/>
      </w:r>
      <w:r>
        <w:fldChar w:fldCharType="begin"/>
      </w:r>
      <w:r>
        <w:instrText xml:space="preserve"> PAGEREF _Toc175835505 \h </w:instrText>
      </w:r>
      <w:r>
        <w:fldChar w:fldCharType="separate"/>
      </w:r>
      <w:r>
        <w:t>10</w:t>
      </w:r>
      <w:r>
        <w:fldChar w:fldCharType="end"/>
      </w:r>
    </w:p>
    <w:p w14:paraId="656B0672" w14:textId="561654C9"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2.30</w:t>
      </w:r>
      <w:r>
        <w:rPr>
          <w:rFonts w:asciiTheme="minorHAnsi" w:eastAsiaTheme="minorEastAsia" w:hAnsiTheme="minorHAnsi" w:cstheme="minorBidi"/>
          <w:kern w:val="2"/>
          <w:sz w:val="24"/>
          <w:szCs w:val="24"/>
          <w:lang w:eastAsia="en-AU"/>
          <w14:ligatures w14:val="standardContextual"/>
        </w:rPr>
        <w:tab/>
      </w:r>
      <w:r w:rsidRPr="00D20F1D">
        <w:rPr>
          <w:rFonts w:cs="Arial"/>
        </w:rPr>
        <w:t>Preparation of Tenders</w:t>
      </w:r>
      <w:r>
        <w:tab/>
      </w:r>
      <w:r>
        <w:fldChar w:fldCharType="begin"/>
      </w:r>
      <w:r>
        <w:instrText xml:space="preserve"> PAGEREF _Toc175835506 \h </w:instrText>
      </w:r>
      <w:r>
        <w:fldChar w:fldCharType="separate"/>
      </w:r>
      <w:r>
        <w:t>11</w:t>
      </w:r>
      <w:r>
        <w:fldChar w:fldCharType="end"/>
      </w:r>
    </w:p>
    <w:p w14:paraId="55E32C2A" w14:textId="5D9BD7AD"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2.31</w:t>
      </w:r>
      <w:r>
        <w:rPr>
          <w:rFonts w:asciiTheme="minorHAnsi" w:eastAsiaTheme="minorEastAsia" w:hAnsiTheme="minorHAnsi" w:cstheme="minorBidi"/>
          <w:kern w:val="2"/>
          <w:sz w:val="24"/>
          <w:szCs w:val="24"/>
          <w:lang w:eastAsia="en-AU"/>
          <w14:ligatures w14:val="standardContextual"/>
        </w:rPr>
        <w:tab/>
      </w:r>
      <w:r w:rsidRPr="00D20F1D">
        <w:rPr>
          <w:rFonts w:cs="Arial"/>
        </w:rPr>
        <w:t>Disclosure of Tender Contents and Tender Information</w:t>
      </w:r>
      <w:r>
        <w:tab/>
      </w:r>
      <w:r>
        <w:fldChar w:fldCharType="begin"/>
      </w:r>
      <w:r>
        <w:instrText xml:space="preserve"> PAGEREF _Toc175835507 \h </w:instrText>
      </w:r>
      <w:r>
        <w:fldChar w:fldCharType="separate"/>
      </w:r>
      <w:r>
        <w:t>11</w:t>
      </w:r>
      <w:r>
        <w:fldChar w:fldCharType="end"/>
      </w:r>
    </w:p>
    <w:p w14:paraId="07221E8E" w14:textId="265EF956"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2.32</w:t>
      </w:r>
      <w:r>
        <w:rPr>
          <w:rFonts w:asciiTheme="minorHAnsi" w:eastAsiaTheme="minorEastAsia" w:hAnsiTheme="minorHAnsi" w:cstheme="minorBidi"/>
          <w:kern w:val="2"/>
          <w:sz w:val="24"/>
          <w:szCs w:val="24"/>
          <w:lang w:eastAsia="en-AU"/>
          <w14:ligatures w14:val="standardContextual"/>
        </w:rPr>
        <w:tab/>
      </w:r>
      <w:r w:rsidRPr="00D20F1D">
        <w:rPr>
          <w:rFonts w:cs="Arial"/>
        </w:rPr>
        <w:t>Disclosure of Tender Information</w:t>
      </w:r>
      <w:r>
        <w:tab/>
      </w:r>
      <w:r>
        <w:fldChar w:fldCharType="begin"/>
      </w:r>
      <w:r>
        <w:instrText xml:space="preserve"> PAGEREF _Toc175835508 \h </w:instrText>
      </w:r>
      <w:r>
        <w:fldChar w:fldCharType="separate"/>
      </w:r>
      <w:r>
        <w:t>11</w:t>
      </w:r>
      <w:r>
        <w:fldChar w:fldCharType="end"/>
      </w:r>
    </w:p>
    <w:p w14:paraId="42FAD227" w14:textId="70D121A0"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2.33</w:t>
      </w:r>
      <w:r>
        <w:rPr>
          <w:rFonts w:asciiTheme="minorHAnsi" w:eastAsiaTheme="minorEastAsia" w:hAnsiTheme="minorHAnsi" w:cstheme="minorBidi"/>
          <w:kern w:val="2"/>
          <w:sz w:val="24"/>
          <w:szCs w:val="24"/>
          <w:lang w:eastAsia="en-AU"/>
          <w14:ligatures w14:val="standardContextual"/>
        </w:rPr>
        <w:tab/>
      </w:r>
      <w:r w:rsidRPr="00D20F1D">
        <w:rPr>
          <w:rFonts w:cs="Arial"/>
        </w:rPr>
        <w:t>Use of Tenders</w:t>
      </w:r>
      <w:r>
        <w:tab/>
      </w:r>
      <w:r>
        <w:fldChar w:fldCharType="begin"/>
      </w:r>
      <w:r>
        <w:instrText xml:space="preserve"> PAGEREF _Toc175835509 \h </w:instrText>
      </w:r>
      <w:r>
        <w:fldChar w:fldCharType="separate"/>
      </w:r>
      <w:r>
        <w:t>11</w:t>
      </w:r>
      <w:r>
        <w:fldChar w:fldCharType="end"/>
      </w:r>
    </w:p>
    <w:p w14:paraId="2B5CEE39" w14:textId="658D4AEB"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2.34</w:t>
      </w:r>
      <w:r>
        <w:rPr>
          <w:rFonts w:asciiTheme="minorHAnsi" w:eastAsiaTheme="minorEastAsia" w:hAnsiTheme="minorHAnsi" w:cstheme="minorBidi"/>
          <w:kern w:val="2"/>
          <w:sz w:val="24"/>
          <w:szCs w:val="24"/>
          <w:lang w:eastAsia="en-AU"/>
          <w14:ligatures w14:val="standardContextual"/>
        </w:rPr>
        <w:tab/>
      </w:r>
      <w:r w:rsidRPr="00D20F1D">
        <w:rPr>
          <w:rFonts w:cs="Arial"/>
        </w:rPr>
        <w:t>Tender Validity Period</w:t>
      </w:r>
      <w:r>
        <w:tab/>
      </w:r>
      <w:r>
        <w:fldChar w:fldCharType="begin"/>
      </w:r>
      <w:r>
        <w:instrText xml:space="preserve"> PAGEREF _Toc175835510 \h </w:instrText>
      </w:r>
      <w:r>
        <w:fldChar w:fldCharType="separate"/>
      </w:r>
      <w:r>
        <w:t>11</w:t>
      </w:r>
      <w:r>
        <w:fldChar w:fldCharType="end"/>
      </w:r>
    </w:p>
    <w:p w14:paraId="272BC232" w14:textId="324F0A12"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2.35</w:t>
      </w:r>
      <w:r>
        <w:rPr>
          <w:rFonts w:asciiTheme="minorHAnsi" w:eastAsiaTheme="minorEastAsia" w:hAnsiTheme="minorHAnsi" w:cstheme="minorBidi"/>
          <w:kern w:val="2"/>
          <w:sz w:val="24"/>
          <w:szCs w:val="24"/>
          <w:lang w:eastAsia="en-AU"/>
          <w14:ligatures w14:val="standardContextual"/>
        </w:rPr>
        <w:tab/>
      </w:r>
      <w:r w:rsidRPr="00D20F1D">
        <w:rPr>
          <w:rFonts w:cs="Arial"/>
        </w:rPr>
        <w:t>Compliance with Specification and Proposed Contract</w:t>
      </w:r>
      <w:r>
        <w:tab/>
      </w:r>
      <w:r>
        <w:fldChar w:fldCharType="begin"/>
      </w:r>
      <w:r>
        <w:instrText xml:space="preserve"> PAGEREF _Toc175835511 \h </w:instrText>
      </w:r>
      <w:r>
        <w:fldChar w:fldCharType="separate"/>
      </w:r>
      <w:r>
        <w:t>12</w:t>
      </w:r>
      <w:r>
        <w:fldChar w:fldCharType="end"/>
      </w:r>
    </w:p>
    <w:p w14:paraId="54C5C890" w14:textId="1150A7E3"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2.36</w:t>
      </w:r>
      <w:r>
        <w:rPr>
          <w:rFonts w:asciiTheme="minorHAnsi" w:eastAsiaTheme="minorEastAsia" w:hAnsiTheme="minorHAnsi" w:cstheme="minorBidi"/>
          <w:kern w:val="2"/>
          <w:sz w:val="24"/>
          <w:szCs w:val="24"/>
          <w:lang w:eastAsia="en-AU"/>
          <w14:ligatures w14:val="standardContextual"/>
        </w:rPr>
        <w:tab/>
      </w:r>
      <w:r w:rsidRPr="00D20F1D">
        <w:rPr>
          <w:rFonts w:cs="Arial"/>
        </w:rPr>
        <w:t>Alternative Tender</w:t>
      </w:r>
      <w:r>
        <w:tab/>
      </w:r>
      <w:r>
        <w:fldChar w:fldCharType="begin"/>
      </w:r>
      <w:r>
        <w:instrText xml:space="preserve"> PAGEREF _Toc175835512 \h </w:instrText>
      </w:r>
      <w:r>
        <w:fldChar w:fldCharType="separate"/>
      </w:r>
      <w:r>
        <w:t>13</w:t>
      </w:r>
      <w:r>
        <w:fldChar w:fldCharType="end"/>
      </w:r>
    </w:p>
    <w:p w14:paraId="42AC1255" w14:textId="7F90C758"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2.37</w:t>
      </w:r>
      <w:r>
        <w:rPr>
          <w:rFonts w:asciiTheme="minorHAnsi" w:eastAsiaTheme="minorEastAsia" w:hAnsiTheme="minorHAnsi" w:cstheme="minorBidi"/>
          <w:kern w:val="2"/>
          <w:sz w:val="24"/>
          <w:szCs w:val="24"/>
          <w:lang w:eastAsia="en-AU"/>
          <w14:ligatures w14:val="standardContextual"/>
        </w:rPr>
        <w:tab/>
      </w:r>
      <w:r w:rsidRPr="00D20F1D">
        <w:rPr>
          <w:rFonts w:cs="Arial"/>
        </w:rPr>
        <w:t>Adjustment of Schedule</w:t>
      </w:r>
      <w:r>
        <w:tab/>
      </w:r>
      <w:r>
        <w:fldChar w:fldCharType="begin"/>
      </w:r>
      <w:r>
        <w:instrText xml:space="preserve"> PAGEREF _Toc175835513 \h </w:instrText>
      </w:r>
      <w:r>
        <w:fldChar w:fldCharType="separate"/>
      </w:r>
      <w:r>
        <w:t>14</w:t>
      </w:r>
      <w:r>
        <w:fldChar w:fldCharType="end"/>
      </w:r>
    </w:p>
    <w:p w14:paraId="5E480E6F" w14:textId="0F73B8B3"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2.38</w:t>
      </w:r>
      <w:r>
        <w:rPr>
          <w:rFonts w:asciiTheme="minorHAnsi" w:eastAsiaTheme="minorEastAsia" w:hAnsiTheme="minorHAnsi" w:cstheme="minorBidi"/>
          <w:kern w:val="2"/>
          <w:sz w:val="24"/>
          <w:szCs w:val="24"/>
          <w:lang w:eastAsia="en-AU"/>
          <w14:ligatures w14:val="standardContextual"/>
        </w:rPr>
        <w:tab/>
      </w:r>
      <w:r w:rsidRPr="00D20F1D">
        <w:rPr>
          <w:rFonts w:cs="Arial"/>
        </w:rPr>
        <w:t>Contract Deposit</w:t>
      </w:r>
      <w:r>
        <w:tab/>
      </w:r>
      <w:r>
        <w:fldChar w:fldCharType="begin"/>
      </w:r>
      <w:r>
        <w:instrText xml:space="preserve"> PAGEREF _Toc175835514 \h </w:instrText>
      </w:r>
      <w:r>
        <w:fldChar w:fldCharType="separate"/>
      </w:r>
      <w:r>
        <w:t>14</w:t>
      </w:r>
      <w:r>
        <w:fldChar w:fldCharType="end"/>
      </w:r>
    </w:p>
    <w:p w14:paraId="0D5EA413" w14:textId="610D02F5"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2.39</w:t>
      </w:r>
      <w:r>
        <w:rPr>
          <w:rFonts w:asciiTheme="minorHAnsi" w:eastAsiaTheme="minorEastAsia" w:hAnsiTheme="minorHAnsi" w:cstheme="minorBidi"/>
          <w:kern w:val="2"/>
          <w:sz w:val="24"/>
          <w:szCs w:val="24"/>
          <w:lang w:eastAsia="en-AU"/>
          <w14:ligatures w14:val="standardContextual"/>
        </w:rPr>
        <w:tab/>
      </w:r>
      <w:r w:rsidRPr="00D20F1D">
        <w:rPr>
          <w:rFonts w:cs="Arial"/>
        </w:rPr>
        <w:t>Indicative Quantities</w:t>
      </w:r>
      <w:r>
        <w:tab/>
      </w:r>
      <w:r>
        <w:fldChar w:fldCharType="begin"/>
      </w:r>
      <w:r>
        <w:instrText xml:space="preserve"> PAGEREF _Toc175835515 \h </w:instrText>
      </w:r>
      <w:r>
        <w:fldChar w:fldCharType="separate"/>
      </w:r>
      <w:r>
        <w:t>14</w:t>
      </w:r>
      <w:r>
        <w:fldChar w:fldCharType="end"/>
      </w:r>
    </w:p>
    <w:p w14:paraId="02C92806" w14:textId="0A2AC86B"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2.40</w:t>
      </w:r>
      <w:r>
        <w:rPr>
          <w:rFonts w:asciiTheme="minorHAnsi" w:eastAsiaTheme="minorEastAsia" w:hAnsiTheme="minorHAnsi" w:cstheme="minorBidi"/>
          <w:kern w:val="2"/>
          <w:sz w:val="24"/>
          <w:szCs w:val="24"/>
          <w:lang w:eastAsia="en-AU"/>
          <w14:ligatures w14:val="standardContextual"/>
        </w:rPr>
        <w:tab/>
      </w:r>
      <w:r w:rsidRPr="00D20F1D">
        <w:rPr>
          <w:rFonts w:cs="Arial"/>
        </w:rPr>
        <w:t>Evaluation of Tenders</w:t>
      </w:r>
      <w:r>
        <w:tab/>
      </w:r>
      <w:r>
        <w:fldChar w:fldCharType="begin"/>
      </w:r>
      <w:r>
        <w:instrText xml:space="preserve"> PAGEREF _Toc175835516 \h </w:instrText>
      </w:r>
      <w:r>
        <w:fldChar w:fldCharType="separate"/>
      </w:r>
      <w:r>
        <w:t>14</w:t>
      </w:r>
      <w:r>
        <w:fldChar w:fldCharType="end"/>
      </w:r>
    </w:p>
    <w:p w14:paraId="7A112DB7" w14:textId="09345E65"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2.41</w:t>
      </w:r>
      <w:r>
        <w:rPr>
          <w:rFonts w:asciiTheme="minorHAnsi" w:eastAsiaTheme="minorEastAsia" w:hAnsiTheme="minorHAnsi" w:cstheme="minorBidi"/>
          <w:kern w:val="2"/>
          <w:sz w:val="24"/>
          <w:szCs w:val="24"/>
          <w:lang w:eastAsia="en-AU"/>
          <w14:ligatures w14:val="standardContextual"/>
        </w:rPr>
        <w:tab/>
      </w:r>
      <w:r w:rsidRPr="00D20F1D">
        <w:rPr>
          <w:rFonts w:cs="Arial"/>
        </w:rPr>
        <w:t>Successful Tenders</w:t>
      </w:r>
      <w:r>
        <w:tab/>
      </w:r>
      <w:r>
        <w:fldChar w:fldCharType="begin"/>
      </w:r>
      <w:r>
        <w:instrText xml:space="preserve"> PAGEREF _Toc175835517 \h </w:instrText>
      </w:r>
      <w:r>
        <w:fldChar w:fldCharType="separate"/>
      </w:r>
      <w:r>
        <w:t>15</w:t>
      </w:r>
      <w:r>
        <w:fldChar w:fldCharType="end"/>
      </w:r>
    </w:p>
    <w:p w14:paraId="0013C6E3" w14:textId="019DCDE8"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2.42</w:t>
      </w:r>
      <w:r>
        <w:rPr>
          <w:rFonts w:asciiTheme="minorHAnsi" w:eastAsiaTheme="minorEastAsia" w:hAnsiTheme="minorHAnsi" w:cstheme="minorBidi"/>
          <w:kern w:val="2"/>
          <w:sz w:val="24"/>
          <w:szCs w:val="24"/>
          <w:lang w:eastAsia="en-AU"/>
          <w14:ligatures w14:val="standardContextual"/>
        </w:rPr>
        <w:tab/>
      </w:r>
      <w:r w:rsidRPr="00D20F1D">
        <w:rPr>
          <w:rFonts w:cs="Arial"/>
        </w:rPr>
        <w:t>Discussions with Tenderers and Other Persons Outside Tendering Process</w:t>
      </w:r>
      <w:r>
        <w:tab/>
      </w:r>
      <w:r>
        <w:fldChar w:fldCharType="begin"/>
      </w:r>
      <w:r>
        <w:instrText xml:space="preserve"> PAGEREF _Toc175835518 \h </w:instrText>
      </w:r>
      <w:r>
        <w:fldChar w:fldCharType="separate"/>
      </w:r>
      <w:r>
        <w:t>15</w:t>
      </w:r>
      <w:r>
        <w:fldChar w:fldCharType="end"/>
      </w:r>
    </w:p>
    <w:p w14:paraId="11C1B12F" w14:textId="24BD14E9" w:rsidR="00BB430C" w:rsidRDefault="00BB430C">
      <w:pPr>
        <w:pStyle w:val="TOC2"/>
        <w:rPr>
          <w:rFonts w:asciiTheme="minorHAnsi" w:eastAsiaTheme="minorEastAsia" w:hAnsiTheme="minorHAnsi" w:cstheme="minorBidi"/>
          <w:kern w:val="2"/>
          <w:sz w:val="24"/>
          <w:szCs w:val="24"/>
          <w:lang w:eastAsia="en-AU"/>
          <w14:ligatures w14:val="standardContextual"/>
        </w:rPr>
      </w:pPr>
      <w:r w:rsidRPr="00D20F1D">
        <w:rPr>
          <w:rFonts w:cs="Arial"/>
        </w:rPr>
        <w:t>2.43</w:t>
      </w:r>
      <w:r>
        <w:rPr>
          <w:rFonts w:asciiTheme="minorHAnsi" w:eastAsiaTheme="minorEastAsia" w:hAnsiTheme="minorHAnsi" w:cstheme="minorBidi"/>
          <w:kern w:val="2"/>
          <w:sz w:val="24"/>
          <w:szCs w:val="24"/>
          <w:lang w:eastAsia="en-AU"/>
          <w14:ligatures w14:val="standardContextual"/>
        </w:rPr>
        <w:tab/>
      </w:r>
      <w:r w:rsidRPr="00D20F1D">
        <w:rPr>
          <w:rFonts w:cs="Arial"/>
        </w:rPr>
        <w:t xml:space="preserve"> Evaluation Criteria</w:t>
      </w:r>
      <w:r>
        <w:tab/>
      </w:r>
      <w:r>
        <w:fldChar w:fldCharType="begin"/>
      </w:r>
      <w:r>
        <w:instrText xml:space="preserve"> PAGEREF _Toc175835519 \h </w:instrText>
      </w:r>
      <w:r>
        <w:fldChar w:fldCharType="separate"/>
      </w:r>
      <w:r>
        <w:t>16</w:t>
      </w:r>
      <w:r>
        <w:fldChar w:fldCharType="end"/>
      </w:r>
    </w:p>
    <w:p w14:paraId="7CF6169E" w14:textId="4EB70CD3" w:rsidR="00DD1207" w:rsidRDefault="00DD1207" w:rsidP="003C6508">
      <w:pPr>
        <w:pStyle w:val="TOC1"/>
      </w:pPr>
      <w:r w:rsidRPr="00DD1207">
        <w:fldChar w:fldCharType="end"/>
      </w:r>
    </w:p>
    <w:p w14:paraId="07CEB20C" w14:textId="77777777" w:rsidR="00DD1207" w:rsidRDefault="00DD1207" w:rsidP="00DD1207">
      <w:pPr>
        <w:sectPr w:rsidR="00DD1207" w:rsidSect="0083037C">
          <w:headerReference w:type="default" r:id="rId16"/>
          <w:footerReference w:type="default" r:id="rId17"/>
          <w:pgSz w:w="11907" w:h="16840" w:code="9"/>
          <w:pgMar w:top="1534" w:right="1134" w:bottom="1418" w:left="1134" w:header="720" w:footer="720" w:gutter="0"/>
          <w:cols w:space="720"/>
          <w:noEndnote/>
        </w:sectPr>
      </w:pPr>
    </w:p>
    <w:p w14:paraId="1F913993" w14:textId="77777777" w:rsidR="00DD1207" w:rsidRPr="00AB3194" w:rsidRDefault="00DD1207" w:rsidP="0083037C">
      <w:pPr>
        <w:pStyle w:val="Heading1"/>
        <w:keepNext w:val="0"/>
        <w:numPr>
          <w:ilvl w:val="0"/>
          <w:numId w:val="15"/>
        </w:numPr>
        <w:spacing w:after="120"/>
        <w:ind w:hanging="720"/>
        <w:jc w:val="both"/>
        <w:rPr>
          <w:rFonts w:ascii="Arial" w:hAnsi="Arial" w:cs="Arial"/>
          <w:szCs w:val="24"/>
        </w:rPr>
      </w:pPr>
      <w:bookmarkStart w:id="1" w:name="_Toc35756099"/>
      <w:bookmarkStart w:id="2" w:name="_Toc175835471"/>
      <w:bookmarkStart w:id="3" w:name="_Toc49230796"/>
      <w:r w:rsidRPr="00AB3194">
        <w:rPr>
          <w:rFonts w:ascii="Arial" w:hAnsi="Arial" w:cs="Arial"/>
          <w:szCs w:val="24"/>
        </w:rPr>
        <w:lastRenderedPageBreak/>
        <w:t>INFORMATION TO TENDERER</w:t>
      </w:r>
      <w:bookmarkEnd w:id="1"/>
      <w:bookmarkEnd w:id="2"/>
    </w:p>
    <w:p w14:paraId="215A6D42" w14:textId="77777777" w:rsidR="00DD1207" w:rsidRPr="00DD1207" w:rsidRDefault="00BD5254" w:rsidP="009A6866">
      <w:pPr>
        <w:pStyle w:val="Heading2"/>
        <w:keepNext w:val="0"/>
        <w:numPr>
          <w:ilvl w:val="1"/>
          <w:numId w:val="0"/>
        </w:numPr>
        <w:spacing w:before="120" w:after="120"/>
        <w:ind w:left="851" w:hanging="142"/>
        <w:jc w:val="both"/>
        <w:rPr>
          <w:rFonts w:ascii="Arial" w:hAnsi="Arial" w:cs="Arial"/>
          <w:sz w:val="22"/>
          <w:szCs w:val="22"/>
        </w:rPr>
      </w:pPr>
      <w:bookmarkStart w:id="4" w:name="_Toc475261596"/>
      <w:bookmarkStart w:id="5" w:name="_Toc35756100"/>
      <w:bookmarkStart w:id="6" w:name="_Toc175835472"/>
      <w:r>
        <w:rPr>
          <w:rFonts w:ascii="Arial" w:hAnsi="Arial" w:cs="Arial"/>
          <w:sz w:val="22"/>
          <w:szCs w:val="22"/>
        </w:rPr>
        <w:t>1.1</w:t>
      </w:r>
      <w:r>
        <w:rPr>
          <w:rFonts w:ascii="Arial" w:hAnsi="Arial" w:cs="Arial"/>
          <w:sz w:val="22"/>
          <w:szCs w:val="22"/>
        </w:rPr>
        <w:tab/>
      </w:r>
      <w:r w:rsidR="00DD1207" w:rsidRPr="00DD1207">
        <w:rPr>
          <w:rFonts w:ascii="Arial" w:hAnsi="Arial" w:cs="Arial"/>
          <w:sz w:val="22"/>
          <w:szCs w:val="22"/>
        </w:rPr>
        <w:t>Introduction</w:t>
      </w:r>
      <w:bookmarkEnd w:id="4"/>
      <w:bookmarkEnd w:id="5"/>
      <w:bookmarkEnd w:id="6"/>
    </w:p>
    <w:p w14:paraId="251E40F0" w14:textId="1B494F66" w:rsidR="00DD1207" w:rsidRPr="00DD1207" w:rsidRDefault="00DD1207" w:rsidP="00596AD8">
      <w:pPr>
        <w:numPr>
          <w:ilvl w:val="0"/>
          <w:numId w:val="2"/>
        </w:numPr>
        <w:spacing w:before="120" w:after="120"/>
        <w:ind w:left="1418" w:hanging="709"/>
        <w:jc w:val="both"/>
        <w:rPr>
          <w:rFonts w:ascii="Arial" w:hAnsi="Arial" w:cs="Arial"/>
          <w:sz w:val="22"/>
          <w:szCs w:val="22"/>
        </w:rPr>
      </w:pPr>
      <w:bookmarkStart w:id="7" w:name="_Toc475261597"/>
      <w:r>
        <w:rPr>
          <w:rFonts w:ascii="Arial" w:hAnsi="Arial" w:cs="Arial"/>
          <w:sz w:val="22"/>
          <w:szCs w:val="22"/>
        </w:rPr>
        <w:t>Wann</w:t>
      </w:r>
      <w:r w:rsidRPr="00DD1207">
        <w:rPr>
          <w:rFonts w:ascii="Arial" w:hAnsi="Arial" w:cs="Arial"/>
          <w:sz w:val="22"/>
          <w:szCs w:val="22"/>
        </w:rPr>
        <w:t>on Water (</w:t>
      </w:r>
      <w:r>
        <w:rPr>
          <w:rFonts w:ascii="Arial" w:hAnsi="Arial" w:cs="Arial"/>
          <w:sz w:val="22"/>
          <w:szCs w:val="22"/>
        </w:rPr>
        <w:t>Wann</w:t>
      </w:r>
      <w:r w:rsidRPr="00DD1207">
        <w:rPr>
          <w:rFonts w:ascii="Arial" w:hAnsi="Arial" w:cs="Arial"/>
          <w:sz w:val="22"/>
          <w:szCs w:val="22"/>
        </w:rPr>
        <w:t xml:space="preserve">on Region Water Corporation) is </w:t>
      </w:r>
      <w:smartTag w:uri="urn:schemas-microsoft-com:office:smarttags" w:element="place">
        <w:smartTag w:uri="urn:schemas-microsoft-com:office:smarttags" w:element="State">
          <w:r w:rsidRPr="00DD1207">
            <w:rPr>
              <w:rFonts w:ascii="Arial" w:hAnsi="Arial" w:cs="Arial"/>
              <w:sz w:val="22"/>
              <w:szCs w:val="22"/>
            </w:rPr>
            <w:t>Victoria</w:t>
          </w:r>
        </w:smartTag>
      </w:smartTag>
      <w:r w:rsidRPr="00DD1207">
        <w:rPr>
          <w:rFonts w:ascii="Arial" w:hAnsi="Arial" w:cs="Arial"/>
          <w:sz w:val="22"/>
          <w:szCs w:val="22"/>
        </w:rPr>
        <w:t xml:space="preserve">'s </w:t>
      </w:r>
      <w:r>
        <w:rPr>
          <w:rFonts w:ascii="Arial" w:hAnsi="Arial" w:cs="Arial"/>
          <w:sz w:val="22"/>
          <w:szCs w:val="22"/>
        </w:rPr>
        <w:t xml:space="preserve">second </w:t>
      </w:r>
      <w:r w:rsidRPr="00DD1207">
        <w:rPr>
          <w:rFonts w:ascii="Arial" w:hAnsi="Arial" w:cs="Arial"/>
          <w:sz w:val="22"/>
          <w:szCs w:val="22"/>
        </w:rPr>
        <w:t>largest regional urban water corporation</w:t>
      </w:r>
      <w:r>
        <w:rPr>
          <w:rFonts w:ascii="Arial" w:hAnsi="Arial" w:cs="Arial"/>
          <w:sz w:val="22"/>
          <w:szCs w:val="22"/>
        </w:rPr>
        <w:t xml:space="preserve"> by service area</w:t>
      </w:r>
      <w:r w:rsidRPr="00DD1207">
        <w:rPr>
          <w:rFonts w:ascii="Arial" w:hAnsi="Arial" w:cs="Arial"/>
          <w:sz w:val="22"/>
          <w:szCs w:val="22"/>
        </w:rPr>
        <w:t xml:space="preserve">. An acknowledged industry leader, it provides world standard water and sewerage services to more than </w:t>
      </w:r>
      <w:r w:rsidR="00A36F4F">
        <w:rPr>
          <w:rFonts w:ascii="Arial" w:hAnsi="Arial" w:cs="Arial"/>
          <w:sz w:val="22"/>
          <w:szCs w:val="22"/>
        </w:rPr>
        <w:t>85</w:t>
      </w:r>
      <w:r w:rsidRPr="00DD1207">
        <w:rPr>
          <w:rFonts w:ascii="Arial" w:hAnsi="Arial" w:cs="Arial"/>
          <w:sz w:val="22"/>
          <w:szCs w:val="22"/>
        </w:rPr>
        <w:t xml:space="preserve">,000 permanent residents over </w:t>
      </w:r>
      <w:r>
        <w:rPr>
          <w:rFonts w:ascii="Arial" w:hAnsi="Arial" w:cs="Arial"/>
          <w:sz w:val="22"/>
          <w:szCs w:val="22"/>
        </w:rPr>
        <w:t>24,0</w:t>
      </w:r>
      <w:r w:rsidRPr="00DD1207">
        <w:rPr>
          <w:rFonts w:ascii="Arial" w:hAnsi="Arial" w:cs="Arial"/>
          <w:sz w:val="22"/>
          <w:szCs w:val="22"/>
        </w:rPr>
        <w:t>00 square kilometres.</w:t>
      </w:r>
    </w:p>
    <w:p w14:paraId="14AE075D" w14:textId="77777777" w:rsidR="00DD1207" w:rsidRPr="00DD1207" w:rsidRDefault="00DD1207" w:rsidP="00596AD8">
      <w:pPr>
        <w:numPr>
          <w:ilvl w:val="0"/>
          <w:numId w:val="2"/>
        </w:numPr>
        <w:spacing w:before="120" w:after="120"/>
        <w:ind w:left="1418" w:hanging="698"/>
        <w:jc w:val="both"/>
        <w:rPr>
          <w:rFonts w:ascii="Arial" w:hAnsi="Arial" w:cs="Arial"/>
          <w:sz w:val="22"/>
          <w:szCs w:val="22"/>
        </w:rPr>
      </w:pPr>
      <w:r w:rsidRPr="00DD1207">
        <w:rPr>
          <w:rFonts w:ascii="Arial" w:hAnsi="Arial" w:cs="Arial"/>
          <w:sz w:val="22"/>
          <w:szCs w:val="22"/>
        </w:rPr>
        <w:t xml:space="preserve">Its region of responsibility stretches from </w:t>
      </w:r>
      <w:r>
        <w:rPr>
          <w:rFonts w:ascii="Arial" w:hAnsi="Arial" w:cs="Arial"/>
          <w:sz w:val="22"/>
          <w:szCs w:val="22"/>
        </w:rPr>
        <w:t>the South Australian border in the west to Lismore in the east</w:t>
      </w:r>
      <w:r w:rsidRPr="00DD1207">
        <w:rPr>
          <w:rFonts w:ascii="Arial" w:hAnsi="Arial" w:cs="Arial"/>
          <w:sz w:val="22"/>
          <w:szCs w:val="22"/>
        </w:rPr>
        <w:t xml:space="preserve">, and from </w:t>
      </w:r>
      <w:r>
        <w:rPr>
          <w:rFonts w:ascii="Arial" w:hAnsi="Arial" w:cs="Arial"/>
          <w:sz w:val="22"/>
          <w:szCs w:val="22"/>
        </w:rPr>
        <w:t>Balmoral</w:t>
      </w:r>
      <w:r w:rsidRPr="00DD1207">
        <w:rPr>
          <w:rFonts w:ascii="Arial" w:hAnsi="Arial" w:cs="Arial"/>
          <w:sz w:val="22"/>
          <w:szCs w:val="22"/>
        </w:rPr>
        <w:t xml:space="preserve"> in the north to </w:t>
      </w:r>
      <w:r>
        <w:rPr>
          <w:rFonts w:ascii="Arial" w:hAnsi="Arial" w:cs="Arial"/>
          <w:sz w:val="22"/>
          <w:szCs w:val="22"/>
        </w:rPr>
        <w:t>the Southern Ocean in the</w:t>
      </w:r>
      <w:r w:rsidRPr="00DD1207">
        <w:rPr>
          <w:rFonts w:ascii="Arial" w:hAnsi="Arial" w:cs="Arial"/>
          <w:sz w:val="22"/>
          <w:szCs w:val="22"/>
        </w:rPr>
        <w:t xml:space="preserve"> south.</w:t>
      </w:r>
    </w:p>
    <w:p w14:paraId="735D3BE5" w14:textId="77777777" w:rsidR="00DD1207" w:rsidRPr="00DD1207" w:rsidRDefault="00DD1207" w:rsidP="00596AD8">
      <w:pPr>
        <w:numPr>
          <w:ilvl w:val="0"/>
          <w:numId w:val="2"/>
        </w:numPr>
        <w:spacing w:before="120" w:after="120"/>
        <w:ind w:left="1418" w:hanging="698"/>
        <w:jc w:val="both"/>
        <w:rPr>
          <w:rFonts w:ascii="Arial" w:hAnsi="Arial" w:cs="Arial"/>
          <w:sz w:val="22"/>
          <w:szCs w:val="22"/>
        </w:rPr>
      </w:pPr>
      <w:r>
        <w:rPr>
          <w:rFonts w:ascii="Arial" w:hAnsi="Arial" w:cs="Arial"/>
          <w:sz w:val="22"/>
          <w:szCs w:val="22"/>
        </w:rPr>
        <w:t>Wannon Water includes local government areas administered by t</w:t>
      </w:r>
      <w:r w:rsidRPr="00DD1207">
        <w:rPr>
          <w:rFonts w:ascii="Arial" w:hAnsi="Arial" w:cs="Arial"/>
          <w:sz w:val="22"/>
          <w:szCs w:val="22"/>
        </w:rPr>
        <w:t xml:space="preserve">he </w:t>
      </w:r>
      <w:r>
        <w:rPr>
          <w:rFonts w:ascii="Arial" w:hAnsi="Arial" w:cs="Arial"/>
          <w:sz w:val="22"/>
          <w:szCs w:val="22"/>
        </w:rPr>
        <w:t>Glenelg Shire</w:t>
      </w:r>
      <w:r w:rsidRPr="00DD1207">
        <w:rPr>
          <w:rFonts w:ascii="Arial" w:hAnsi="Arial" w:cs="Arial"/>
          <w:sz w:val="22"/>
          <w:szCs w:val="22"/>
        </w:rPr>
        <w:t xml:space="preserve">, </w:t>
      </w:r>
      <w:r>
        <w:rPr>
          <w:rFonts w:ascii="Arial" w:hAnsi="Arial" w:cs="Arial"/>
          <w:sz w:val="22"/>
          <w:szCs w:val="22"/>
        </w:rPr>
        <w:t>Moyne Shire</w:t>
      </w:r>
      <w:r w:rsidRPr="00DD1207">
        <w:rPr>
          <w:rFonts w:ascii="Arial" w:hAnsi="Arial" w:cs="Arial"/>
          <w:sz w:val="22"/>
          <w:szCs w:val="22"/>
        </w:rPr>
        <w:t xml:space="preserve">, </w:t>
      </w:r>
      <w:r>
        <w:rPr>
          <w:rFonts w:ascii="Arial" w:hAnsi="Arial" w:cs="Arial"/>
          <w:sz w:val="22"/>
          <w:szCs w:val="22"/>
        </w:rPr>
        <w:t xml:space="preserve">Shire of Southern Grampians, Warrnambool City Council </w:t>
      </w:r>
      <w:r w:rsidRPr="00DD1207">
        <w:rPr>
          <w:rFonts w:ascii="Arial" w:hAnsi="Arial" w:cs="Arial"/>
          <w:sz w:val="22"/>
          <w:szCs w:val="22"/>
        </w:rPr>
        <w:t>and Co</w:t>
      </w:r>
      <w:r>
        <w:rPr>
          <w:rFonts w:ascii="Arial" w:hAnsi="Arial" w:cs="Arial"/>
          <w:sz w:val="22"/>
          <w:szCs w:val="22"/>
        </w:rPr>
        <w:t>rangamite</w:t>
      </w:r>
      <w:r w:rsidRPr="00DD1207">
        <w:rPr>
          <w:rFonts w:ascii="Arial" w:hAnsi="Arial" w:cs="Arial"/>
          <w:sz w:val="22"/>
          <w:szCs w:val="22"/>
        </w:rPr>
        <w:t xml:space="preserve"> Shire </w:t>
      </w:r>
      <w:r>
        <w:rPr>
          <w:rFonts w:ascii="Arial" w:hAnsi="Arial" w:cs="Arial"/>
          <w:sz w:val="22"/>
          <w:szCs w:val="22"/>
        </w:rPr>
        <w:t>either in full or in p</w:t>
      </w:r>
      <w:r w:rsidRPr="00DD1207">
        <w:rPr>
          <w:rFonts w:ascii="Arial" w:hAnsi="Arial" w:cs="Arial"/>
          <w:sz w:val="22"/>
          <w:szCs w:val="22"/>
        </w:rPr>
        <w:t>art</w:t>
      </w:r>
      <w:r>
        <w:rPr>
          <w:rFonts w:ascii="Arial" w:hAnsi="Arial" w:cs="Arial"/>
          <w:sz w:val="22"/>
          <w:szCs w:val="22"/>
        </w:rPr>
        <w:t xml:space="preserve"> within</w:t>
      </w:r>
      <w:r w:rsidRPr="00DD1207">
        <w:rPr>
          <w:rFonts w:ascii="Arial" w:hAnsi="Arial" w:cs="Arial"/>
          <w:sz w:val="22"/>
          <w:szCs w:val="22"/>
        </w:rPr>
        <w:t xml:space="preserve"> in its service area.</w:t>
      </w:r>
    </w:p>
    <w:p w14:paraId="5ACFBA79" w14:textId="77777777" w:rsidR="00DD1207" w:rsidRPr="00DD1207" w:rsidRDefault="00DD1207" w:rsidP="00596AD8">
      <w:pPr>
        <w:numPr>
          <w:ilvl w:val="0"/>
          <w:numId w:val="2"/>
        </w:numPr>
        <w:spacing w:before="120" w:after="120"/>
        <w:ind w:left="1418" w:hanging="698"/>
        <w:jc w:val="both"/>
        <w:rPr>
          <w:rFonts w:ascii="Arial" w:hAnsi="Arial" w:cs="Arial"/>
          <w:sz w:val="22"/>
          <w:szCs w:val="22"/>
        </w:rPr>
      </w:pPr>
      <w:r>
        <w:rPr>
          <w:rFonts w:ascii="Arial" w:hAnsi="Arial" w:cs="Arial"/>
          <w:sz w:val="22"/>
          <w:szCs w:val="22"/>
        </w:rPr>
        <w:t>Wann</w:t>
      </w:r>
      <w:r w:rsidRPr="00DD1207">
        <w:rPr>
          <w:rFonts w:ascii="Arial" w:hAnsi="Arial" w:cs="Arial"/>
          <w:sz w:val="22"/>
          <w:szCs w:val="22"/>
        </w:rPr>
        <w:t xml:space="preserve">on Water is administered by a skills-based </w:t>
      </w:r>
      <w:r>
        <w:rPr>
          <w:rFonts w:ascii="Arial" w:hAnsi="Arial" w:cs="Arial"/>
          <w:sz w:val="22"/>
          <w:szCs w:val="22"/>
        </w:rPr>
        <w:t>seven</w:t>
      </w:r>
      <w:r w:rsidRPr="00DD1207">
        <w:rPr>
          <w:rFonts w:ascii="Arial" w:hAnsi="Arial" w:cs="Arial"/>
          <w:sz w:val="22"/>
          <w:szCs w:val="22"/>
        </w:rPr>
        <w:t>-member Board, which sets policy and direction. The Board is supported by an executive management team and a dedicated workforce.</w:t>
      </w:r>
    </w:p>
    <w:p w14:paraId="6E319E94" w14:textId="77777777" w:rsidR="00DD1207" w:rsidRPr="00DD1207" w:rsidRDefault="00BD5254" w:rsidP="009A6866">
      <w:pPr>
        <w:pStyle w:val="Heading2"/>
        <w:keepNext w:val="0"/>
        <w:numPr>
          <w:ilvl w:val="1"/>
          <w:numId w:val="0"/>
        </w:numPr>
        <w:spacing w:before="120" w:after="120"/>
        <w:ind w:left="851" w:hanging="142"/>
        <w:jc w:val="both"/>
        <w:rPr>
          <w:rFonts w:ascii="Arial" w:hAnsi="Arial" w:cs="Arial"/>
          <w:sz w:val="22"/>
          <w:szCs w:val="22"/>
        </w:rPr>
      </w:pPr>
      <w:bookmarkStart w:id="8" w:name="_Toc77731706"/>
      <w:bookmarkStart w:id="9" w:name="_Toc175835473"/>
      <w:r>
        <w:rPr>
          <w:rFonts w:ascii="Arial" w:hAnsi="Arial" w:cs="Arial"/>
          <w:sz w:val="22"/>
          <w:szCs w:val="22"/>
        </w:rPr>
        <w:t>1.2</w:t>
      </w:r>
      <w:r>
        <w:rPr>
          <w:rFonts w:ascii="Arial" w:hAnsi="Arial" w:cs="Arial"/>
          <w:sz w:val="22"/>
          <w:szCs w:val="22"/>
        </w:rPr>
        <w:tab/>
      </w:r>
      <w:r w:rsidR="00DD1207" w:rsidRPr="00DD1207">
        <w:rPr>
          <w:rFonts w:ascii="Arial" w:hAnsi="Arial" w:cs="Arial"/>
          <w:sz w:val="22"/>
          <w:szCs w:val="22"/>
        </w:rPr>
        <w:t>Interpretation</w:t>
      </w:r>
      <w:bookmarkEnd w:id="8"/>
      <w:bookmarkEnd w:id="9"/>
    </w:p>
    <w:p w14:paraId="009D7FD1" w14:textId="77777777" w:rsidR="00DD1207" w:rsidRPr="00DD1207" w:rsidRDefault="00DD1207" w:rsidP="00DD1207">
      <w:pPr>
        <w:tabs>
          <w:tab w:val="left" w:pos="1843"/>
        </w:tabs>
        <w:spacing w:before="120" w:after="120"/>
        <w:ind w:left="720"/>
        <w:rPr>
          <w:rFonts w:ascii="Arial" w:hAnsi="Arial" w:cs="Arial"/>
          <w:sz w:val="22"/>
          <w:szCs w:val="22"/>
        </w:rPr>
      </w:pPr>
      <w:r w:rsidRPr="00DD1207">
        <w:rPr>
          <w:rFonts w:ascii="Arial" w:hAnsi="Arial" w:cs="Arial"/>
          <w:sz w:val="22"/>
          <w:szCs w:val="22"/>
        </w:rPr>
        <w:t xml:space="preserve">In this Tender, unless a contrary intention is apparent </w:t>
      </w:r>
      <w:r>
        <w:rPr>
          <w:rFonts w:ascii="Arial" w:hAnsi="Arial" w:cs="Arial"/>
          <w:sz w:val="22"/>
          <w:szCs w:val="22"/>
        </w:rPr>
        <w:t>–</w:t>
      </w:r>
    </w:p>
    <w:p w14:paraId="353D25B5" w14:textId="77777777" w:rsidR="00DD1207" w:rsidRPr="00DD1207" w:rsidRDefault="00DD1207" w:rsidP="00DD1207">
      <w:pPr>
        <w:spacing w:before="120" w:after="120"/>
        <w:ind w:left="720"/>
        <w:jc w:val="both"/>
        <w:rPr>
          <w:rFonts w:ascii="Arial" w:hAnsi="Arial" w:cs="Arial"/>
          <w:b/>
          <w:sz w:val="22"/>
          <w:szCs w:val="22"/>
        </w:rPr>
      </w:pPr>
      <w:r>
        <w:rPr>
          <w:rFonts w:ascii="Arial" w:hAnsi="Arial" w:cs="Arial"/>
          <w:b/>
          <w:sz w:val="22"/>
          <w:szCs w:val="22"/>
        </w:rPr>
        <w:t>“Wann</w:t>
      </w:r>
      <w:r w:rsidRPr="00DD1207">
        <w:rPr>
          <w:rFonts w:ascii="Arial" w:hAnsi="Arial" w:cs="Arial"/>
          <w:b/>
          <w:sz w:val="22"/>
          <w:szCs w:val="22"/>
        </w:rPr>
        <w:t xml:space="preserve">on Water” </w:t>
      </w:r>
      <w:r w:rsidRPr="00DD1207">
        <w:rPr>
          <w:rFonts w:ascii="Arial" w:hAnsi="Arial" w:cs="Arial"/>
          <w:sz w:val="22"/>
          <w:szCs w:val="22"/>
        </w:rPr>
        <w:t>shall be construed to mean “</w:t>
      </w:r>
      <w:r>
        <w:rPr>
          <w:rFonts w:ascii="Arial" w:hAnsi="Arial" w:cs="Arial"/>
          <w:sz w:val="22"/>
          <w:szCs w:val="22"/>
        </w:rPr>
        <w:t>Wannon</w:t>
      </w:r>
      <w:r w:rsidRPr="00DD1207">
        <w:rPr>
          <w:rFonts w:ascii="Arial" w:hAnsi="Arial" w:cs="Arial"/>
          <w:sz w:val="22"/>
          <w:szCs w:val="22"/>
        </w:rPr>
        <w:t xml:space="preserve"> Region Water Corporation” responsible for the Registering and Tendering Process;</w:t>
      </w:r>
    </w:p>
    <w:p w14:paraId="05DC4DC0"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b/>
          <w:sz w:val="22"/>
          <w:szCs w:val="22"/>
        </w:rPr>
        <w:t>“Closing Time”</w:t>
      </w:r>
      <w:r w:rsidRPr="00DD1207">
        <w:rPr>
          <w:rFonts w:ascii="Arial" w:hAnsi="Arial" w:cs="Arial"/>
          <w:sz w:val="22"/>
          <w:szCs w:val="22"/>
        </w:rPr>
        <w:t xml:space="preserve"> means the time specified in </w:t>
      </w:r>
      <w:r w:rsidR="00D97283">
        <w:rPr>
          <w:rFonts w:ascii="Arial" w:hAnsi="Arial" w:cs="Arial"/>
          <w:sz w:val="22"/>
          <w:szCs w:val="22"/>
        </w:rPr>
        <w:t>C</w:t>
      </w:r>
      <w:r w:rsidRPr="00DD1207">
        <w:rPr>
          <w:rFonts w:ascii="Arial" w:hAnsi="Arial" w:cs="Arial"/>
          <w:sz w:val="22"/>
          <w:szCs w:val="22"/>
        </w:rPr>
        <w:t xml:space="preserve">lause </w:t>
      </w:r>
      <w:r w:rsidR="00D97283">
        <w:rPr>
          <w:rFonts w:ascii="Arial" w:hAnsi="Arial" w:cs="Arial"/>
          <w:sz w:val="22"/>
          <w:szCs w:val="22"/>
        </w:rPr>
        <w:t>2.25</w:t>
      </w:r>
      <w:r w:rsidRPr="00DD1207">
        <w:rPr>
          <w:rFonts w:ascii="Arial" w:hAnsi="Arial" w:cs="Arial"/>
          <w:sz w:val="22"/>
          <w:szCs w:val="22"/>
        </w:rPr>
        <w:t xml:space="preserve"> of </w:t>
      </w:r>
      <w:r w:rsidR="00D97283">
        <w:rPr>
          <w:rFonts w:ascii="Arial" w:hAnsi="Arial" w:cs="Arial"/>
          <w:sz w:val="22"/>
          <w:szCs w:val="22"/>
        </w:rPr>
        <w:t>this booklet</w:t>
      </w:r>
      <w:r w:rsidRPr="00DD1207">
        <w:rPr>
          <w:rFonts w:ascii="Arial" w:hAnsi="Arial" w:cs="Arial"/>
          <w:sz w:val="22"/>
          <w:szCs w:val="22"/>
        </w:rPr>
        <w:t>;</w:t>
      </w:r>
    </w:p>
    <w:p w14:paraId="6F9F782E"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b/>
          <w:sz w:val="22"/>
          <w:szCs w:val="22"/>
        </w:rPr>
        <w:t>“Contractor”</w:t>
      </w:r>
      <w:r w:rsidRPr="00DD1207">
        <w:rPr>
          <w:rFonts w:ascii="Arial" w:hAnsi="Arial" w:cs="Arial"/>
          <w:sz w:val="22"/>
          <w:szCs w:val="22"/>
        </w:rPr>
        <w:t xml:space="preserve"> means an entity (including a natural person, a corporation or a partnership) with whom </w:t>
      </w:r>
      <w:r w:rsidR="00BD5254">
        <w:rPr>
          <w:rFonts w:ascii="Arial" w:hAnsi="Arial" w:cs="Arial"/>
          <w:sz w:val="22"/>
          <w:szCs w:val="22"/>
        </w:rPr>
        <w:t>Wann</w:t>
      </w:r>
      <w:r w:rsidRPr="00DD1207">
        <w:rPr>
          <w:rFonts w:ascii="Arial" w:hAnsi="Arial" w:cs="Arial"/>
          <w:sz w:val="22"/>
          <w:szCs w:val="22"/>
        </w:rPr>
        <w:t>on Water enters into an agreement as a result of this Tendering Process;</w:t>
      </w:r>
    </w:p>
    <w:p w14:paraId="53D27276" w14:textId="77777777" w:rsidR="00DD1207" w:rsidRPr="00DD1207" w:rsidRDefault="00DD1207" w:rsidP="00DD1207">
      <w:pPr>
        <w:spacing w:before="120" w:after="120"/>
        <w:ind w:left="720"/>
        <w:rPr>
          <w:rFonts w:ascii="Arial" w:hAnsi="Arial" w:cs="Arial"/>
          <w:sz w:val="22"/>
          <w:szCs w:val="22"/>
        </w:rPr>
      </w:pPr>
      <w:r w:rsidRPr="00DD1207">
        <w:rPr>
          <w:rFonts w:ascii="Arial" w:hAnsi="Arial" w:cs="Arial"/>
          <w:b/>
          <w:sz w:val="22"/>
          <w:szCs w:val="22"/>
        </w:rPr>
        <w:t>“Evaluation Criteria”</w:t>
      </w:r>
      <w:r w:rsidRPr="00DD1207">
        <w:rPr>
          <w:rFonts w:ascii="Arial" w:hAnsi="Arial" w:cs="Arial"/>
          <w:sz w:val="22"/>
          <w:szCs w:val="22"/>
        </w:rPr>
        <w:t xml:space="preserve"> means the criteria set out in the </w:t>
      </w:r>
      <w:r w:rsidR="006B3AE4">
        <w:rPr>
          <w:rFonts w:ascii="Arial" w:hAnsi="Arial" w:cs="Arial"/>
          <w:sz w:val="22"/>
          <w:szCs w:val="22"/>
        </w:rPr>
        <w:t>Clause 2.4</w:t>
      </w:r>
      <w:r w:rsidR="007C6106">
        <w:rPr>
          <w:rFonts w:ascii="Arial" w:hAnsi="Arial" w:cs="Arial"/>
          <w:sz w:val="22"/>
          <w:szCs w:val="22"/>
        </w:rPr>
        <w:t>3</w:t>
      </w:r>
      <w:r w:rsidRPr="00DD1207">
        <w:rPr>
          <w:rFonts w:ascii="Arial" w:hAnsi="Arial" w:cs="Arial"/>
          <w:sz w:val="22"/>
          <w:szCs w:val="22"/>
        </w:rPr>
        <w:t xml:space="preserve"> of this booklet;</w:t>
      </w:r>
    </w:p>
    <w:p w14:paraId="4B7DF0C2"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b/>
          <w:sz w:val="22"/>
          <w:szCs w:val="22"/>
        </w:rPr>
        <w:t>“General Conditions of Contract”</w:t>
      </w:r>
      <w:r w:rsidRPr="00DD1207">
        <w:rPr>
          <w:rFonts w:ascii="Arial" w:hAnsi="Arial" w:cs="Arial"/>
          <w:sz w:val="22"/>
          <w:szCs w:val="22"/>
        </w:rPr>
        <w:t xml:space="preserve"> means the agreement and any other terms and conditions contained in or referred to in the general terms and conditions of </w:t>
      </w:r>
      <w:r w:rsidR="00BD5254">
        <w:rPr>
          <w:rFonts w:ascii="Arial" w:hAnsi="Arial" w:cs="Arial"/>
          <w:sz w:val="22"/>
          <w:szCs w:val="22"/>
        </w:rPr>
        <w:t>C</w:t>
      </w:r>
      <w:r w:rsidRPr="00DD1207">
        <w:rPr>
          <w:rFonts w:ascii="Arial" w:hAnsi="Arial" w:cs="Arial"/>
          <w:sz w:val="22"/>
          <w:szCs w:val="22"/>
        </w:rPr>
        <w:t>ontract;</w:t>
      </w:r>
    </w:p>
    <w:p w14:paraId="398A1ECA"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b/>
          <w:sz w:val="22"/>
          <w:szCs w:val="22"/>
        </w:rPr>
        <w:t>“Intellectual Property Rights”</w:t>
      </w:r>
      <w:r w:rsidRPr="00DD1207">
        <w:rPr>
          <w:rFonts w:ascii="Arial" w:hAnsi="Arial" w:cs="Arial"/>
          <w:sz w:val="22"/>
          <w:szCs w:val="22"/>
        </w:rPr>
        <w:t xml:space="preserve"> includes copyright and neighbouring rights, and all proprietary rights in relation to inventions (including patents) registered and unregistered trademarks (including service marks), registered designs, confidential information (including trade secrets and know how) and circuit layouts, and all other proprietary rights resulting from intellectual activity in the industrial, scientific, literary or artistic fields; </w:t>
      </w:r>
    </w:p>
    <w:p w14:paraId="02CBFCD5"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b/>
          <w:sz w:val="22"/>
          <w:szCs w:val="22"/>
        </w:rPr>
        <w:t>“Products”</w:t>
      </w:r>
      <w:r w:rsidRPr="00DD1207">
        <w:rPr>
          <w:rFonts w:ascii="Arial" w:hAnsi="Arial" w:cs="Arial"/>
          <w:sz w:val="22"/>
          <w:szCs w:val="22"/>
        </w:rPr>
        <w:t xml:space="preserve"> means any goods and products (including intangible products such as computer software) to be provided by the Contractor;</w:t>
      </w:r>
    </w:p>
    <w:p w14:paraId="66AF3BDD" w14:textId="77777777" w:rsidR="00DD1207" w:rsidRPr="00DD1207" w:rsidRDefault="00DD1207" w:rsidP="00DD1207">
      <w:pPr>
        <w:spacing w:before="120" w:after="120"/>
        <w:ind w:left="720"/>
        <w:rPr>
          <w:rFonts w:ascii="Arial" w:hAnsi="Arial" w:cs="Arial"/>
          <w:sz w:val="22"/>
          <w:szCs w:val="22"/>
        </w:rPr>
      </w:pPr>
      <w:r w:rsidRPr="00DD1207">
        <w:rPr>
          <w:rFonts w:ascii="Arial" w:hAnsi="Arial" w:cs="Arial"/>
          <w:b/>
          <w:sz w:val="22"/>
          <w:szCs w:val="22"/>
        </w:rPr>
        <w:t>“Procurement Officer”</w:t>
      </w:r>
      <w:r w:rsidRPr="00DD1207">
        <w:rPr>
          <w:rFonts w:ascii="Arial" w:hAnsi="Arial" w:cs="Arial"/>
          <w:sz w:val="22"/>
          <w:szCs w:val="22"/>
        </w:rPr>
        <w:t xml:space="preserve"> means the person so designated in </w:t>
      </w:r>
      <w:r w:rsidR="009A6866">
        <w:rPr>
          <w:rFonts w:ascii="Arial" w:hAnsi="Arial" w:cs="Arial"/>
          <w:sz w:val="22"/>
          <w:szCs w:val="22"/>
        </w:rPr>
        <w:t>C</w:t>
      </w:r>
      <w:r w:rsidRPr="00DD1207">
        <w:rPr>
          <w:rFonts w:ascii="Arial" w:hAnsi="Arial" w:cs="Arial"/>
          <w:sz w:val="22"/>
          <w:szCs w:val="22"/>
        </w:rPr>
        <w:t xml:space="preserve">lause </w:t>
      </w:r>
      <w:r w:rsidR="009A6866">
        <w:rPr>
          <w:rFonts w:ascii="Arial" w:hAnsi="Arial" w:cs="Arial"/>
          <w:sz w:val="22"/>
          <w:szCs w:val="22"/>
        </w:rPr>
        <w:t>1.4</w:t>
      </w:r>
      <w:r w:rsidRPr="00DD1207">
        <w:rPr>
          <w:rFonts w:ascii="Arial" w:hAnsi="Arial" w:cs="Arial"/>
          <w:sz w:val="22"/>
          <w:szCs w:val="22"/>
        </w:rPr>
        <w:t xml:space="preserve"> of this booklet;</w:t>
      </w:r>
    </w:p>
    <w:p w14:paraId="6B9867E0"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b/>
          <w:sz w:val="22"/>
          <w:szCs w:val="22"/>
        </w:rPr>
        <w:t xml:space="preserve">“Request For Tenders” or “RFT” </w:t>
      </w:r>
      <w:r w:rsidRPr="00DD1207">
        <w:rPr>
          <w:rFonts w:ascii="Arial" w:hAnsi="Arial" w:cs="Arial"/>
          <w:sz w:val="22"/>
          <w:szCs w:val="22"/>
        </w:rPr>
        <w:t xml:space="preserve">means this document comprising the parts so designated in clause and any other documents so designated by the </w:t>
      </w:r>
      <w:r w:rsidR="00BD5254">
        <w:rPr>
          <w:rFonts w:ascii="Arial" w:hAnsi="Arial" w:cs="Arial"/>
          <w:sz w:val="22"/>
          <w:szCs w:val="22"/>
        </w:rPr>
        <w:t>Wann</w:t>
      </w:r>
      <w:r w:rsidRPr="00DD1207">
        <w:rPr>
          <w:rFonts w:ascii="Arial" w:hAnsi="Arial" w:cs="Arial"/>
          <w:sz w:val="22"/>
          <w:szCs w:val="22"/>
        </w:rPr>
        <w:t>on Water.</w:t>
      </w:r>
    </w:p>
    <w:p w14:paraId="50D5DE02" w14:textId="77777777" w:rsidR="00DD1207" w:rsidRPr="00DD1207" w:rsidRDefault="00DD1207" w:rsidP="00DD1207">
      <w:pPr>
        <w:spacing w:before="120" w:after="120"/>
        <w:ind w:left="720"/>
        <w:rPr>
          <w:rFonts w:ascii="Arial" w:hAnsi="Arial" w:cs="Arial"/>
          <w:sz w:val="22"/>
          <w:szCs w:val="22"/>
        </w:rPr>
      </w:pPr>
      <w:r w:rsidRPr="00DD1207">
        <w:rPr>
          <w:rFonts w:ascii="Arial" w:hAnsi="Arial" w:cs="Arial"/>
          <w:b/>
          <w:sz w:val="22"/>
          <w:szCs w:val="22"/>
        </w:rPr>
        <w:t>“Services”</w:t>
      </w:r>
      <w:r w:rsidRPr="00DD1207">
        <w:rPr>
          <w:rFonts w:ascii="Arial" w:hAnsi="Arial" w:cs="Arial"/>
          <w:sz w:val="22"/>
          <w:szCs w:val="22"/>
        </w:rPr>
        <w:t xml:space="preserve"> means the services to be provided by the Contractor;</w:t>
      </w:r>
    </w:p>
    <w:p w14:paraId="37B2C047"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b/>
          <w:sz w:val="22"/>
          <w:szCs w:val="22"/>
        </w:rPr>
        <w:t>“Specification”</w:t>
      </w:r>
      <w:r w:rsidRPr="00DD1207">
        <w:rPr>
          <w:rFonts w:ascii="Arial" w:hAnsi="Arial" w:cs="Arial"/>
          <w:sz w:val="22"/>
          <w:szCs w:val="22"/>
        </w:rPr>
        <w:t xml:space="preserve"> means any specification or description of </w:t>
      </w:r>
      <w:r w:rsidR="00BD5254">
        <w:rPr>
          <w:rFonts w:ascii="Arial" w:hAnsi="Arial" w:cs="Arial"/>
          <w:sz w:val="22"/>
          <w:szCs w:val="22"/>
        </w:rPr>
        <w:t>Wann</w:t>
      </w:r>
      <w:r w:rsidRPr="00DD1207">
        <w:rPr>
          <w:rFonts w:ascii="Arial" w:hAnsi="Arial" w:cs="Arial"/>
          <w:sz w:val="22"/>
          <w:szCs w:val="22"/>
        </w:rPr>
        <w:t xml:space="preserve">on Water’s requirements contained in the </w:t>
      </w:r>
      <w:r w:rsidR="00BD5254">
        <w:rPr>
          <w:rFonts w:ascii="Arial" w:hAnsi="Arial" w:cs="Arial"/>
          <w:sz w:val="22"/>
          <w:szCs w:val="22"/>
        </w:rPr>
        <w:t>Specification</w:t>
      </w:r>
      <w:r w:rsidRPr="00DD1207">
        <w:rPr>
          <w:rFonts w:ascii="Arial" w:hAnsi="Arial" w:cs="Arial"/>
          <w:sz w:val="22"/>
          <w:szCs w:val="22"/>
        </w:rPr>
        <w:t xml:space="preserve"> booklet;</w:t>
      </w:r>
    </w:p>
    <w:p w14:paraId="5F873D8E"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b/>
          <w:sz w:val="22"/>
          <w:szCs w:val="22"/>
        </w:rPr>
        <w:lastRenderedPageBreak/>
        <w:t>“Statement of Compliance”</w:t>
      </w:r>
      <w:r w:rsidRPr="00DD1207">
        <w:rPr>
          <w:rFonts w:ascii="Arial" w:hAnsi="Arial" w:cs="Arial"/>
          <w:sz w:val="22"/>
          <w:szCs w:val="22"/>
        </w:rPr>
        <w:t xml:space="preserve"> means the statement forming part of a Tender indicating the Tenderer's compliance with the Specificatio</w:t>
      </w:r>
      <w:r w:rsidR="00BD5254">
        <w:rPr>
          <w:rFonts w:ascii="Arial" w:hAnsi="Arial" w:cs="Arial"/>
          <w:sz w:val="22"/>
          <w:szCs w:val="22"/>
        </w:rPr>
        <w:t>n and the Proposed Contract;</w:t>
      </w:r>
    </w:p>
    <w:p w14:paraId="625161A7" w14:textId="77777777" w:rsidR="00DD1207" w:rsidRPr="00DD1207" w:rsidRDefault="00DD1207" w:rsidP="00BD5254">
      <w:pPr>
        <w:spacing w:before="120" w:after="120"/>
        <w:ind w:left="720"/>
        <w:jc w:val="both"/>
        <w:rPr>
          <w:rFonts w:ascii="Arial" w:hAnsi="Arial" w:cs="Arial"/>
          <w:sz w:val="22"/>
          <w:szCs w:val="22"/>
        </w:rPr>
      </w:pPr>
      <w:r w:rsidRPr="00DD1207">
        <w:rPr>
          <w:rFonts w:ascii="Arial" w:hAnsi="Arial" w:cs="Arial"/>
          <w:sz w:val="22"/>
          <w:szCs w:val="22"/>
        </w:rPr>
        <w:t>“</w:t>
      </w:r>
      <w:r w:rsidRPr="00DD1207">
        <w:rPr>
          <w:rFonts w:ascii="Arial" w:hAnsi="Arial" w:cs="Arial"/>
          <w:b/>
          <w:sz w:val="22"/>
          <w:szCs w:val="22"/>
        </w:rPr>
        <w:t>Tender</w:t>
      </w:r>
      <w:r w:rsidRPr="00DD1207">
        <w:rPr>
          <w:rFonts w:ascii="Arial" w:hAnsi="Arial" w:cs="Arial"/>
          <w:sz w:val="22"/>
          <w:szCs w:val="22"/>
        </w:rPr>
        <w:t>” means the document lodged in response to a RFT containing an offer to provide services, goods or products satisfying the Specification.</w:t>
      </w:r>
    </w:p>
    <w:p w14:paraId="671C212D" w14:textId="77777777" w:rsidR="00DD1207" w:rsidRPr="00BD5254" w:rsidRDefault="00DD1207" w:rsidP="00BD5254">
      <w:pPr>
        <w:spacing w:before="120" w:after="120"/>
        <w:ind w:left="720"/>
        <w:jc w:val="both"/>
        <w:rPr>
          <w:rFonts w:ascii="Arial" w:hAnsi="Arial" w:cs="Arial"/>
          <w:sz w:val="22"/>
          <w:szCs w:val="22"/>
        </w:rPr>
      </w:pPr>
      <w:r w:rsidRPr="00BD5254">
        <w:rPr>
          <w:rFonts w:ascii="Arial" w:hAnsi="Arial" w:cs="Arial"/>
          <w:b/>
          <w:sz w:val="22"/>
          <w:szCs w:val="22"/>
        </w:rPr>
        <w:t>“Tendering Process”</w:t>
      </w:r>
      <w:r w:rsidRPr="00BD5254">
        <w:rPr>
          <w:rFonts w:ascii="Arial" w:hAnsi="Arial" w:cs="Arial"/>
          <w:sz w:val="22"/>
          <w:szCs w:val="22"/>
        </w:rPr>
        <w:t xml:space="preserve"> means the process commenced by the issuing of a Request for Tender, Proposal or Quotation and concluding upon formal announcement by </w:t>
      </w:r>
      <w:r w:rsidR="00BD5254">
        <w:rPr>
          <w:rFonts w:ascii="Arial" w:hAnsi="Arial" w:cs="Arial"/>
          <w:sz w:val="22"/>
          <w:szCs w:val="22"/>
        </w:rPr>
        <w:t>Wannon</w:t>
      </w:r>
      <w:r w:rsidRPr="00BD5254">
        <w:rPr>
          <w:rFonts w:ascii="Arial" w:hAnsi="Arial" w:cs="Arial"/>
          <w:sz w:val="22"/>
          <w:szCs w:val="22"/>
        </w:rPr>
        <w:t xml:space="preserve"> Water of the successful Tenderer(s) or earlier termination or abortion of the process.</w:t>
      </w:r>
    </w:p>
    <w:p w14:paraId="3D31AF90" w14:textId="77777777" w:rsidR="00DD1207" w:rsidRPr="00BD5254" w:rsidRDefault="00BD5254" w:rsidP="009A6866">
      <w:pPr>
        <w:pStyle w:val="Heading2"/>
        <w:keepNext w:val="0"/>
        <w:numPr>
          <w:ilvl w:val="1"/>
          <w:numId w:val="0"/>
        </w:numPr>
        <w:spacing w:before="120" w:after="120"/>
        <w:ind w:left="709" w:hanging="709"/>
        <w:jc w:val="both"/>
        <w:rPr>
          <w:rFonts w:ascii="Arial" w:hAnsi="Arial" w:cs="Arial"/>
          <w:sz w:val="22"/>
          <w:szCs w:val="22"/>
        </w:rPr>
      </w:pPr>
      <w:bookmarkStart w:id="10" w:name="_Toc475261599"/>
      <w:bookmarkStart w:id="11" w:name="_Toc35756103"/>
      <w:bookmarkStart w:id="12" w:name="_Toc175835474"/>
      <w:bookmarkEnd w:id="7"/>
      <w:r>
        <w:rPr>
          <w:rFonts w:ascii="Arial" w:hAnsi="Arial" w:cs="Arial"/>
          <w:sz w:val="22"/>
          <w:szCs w:val="22"/>
        </w:rPr>
        <w:t>1.3</w:t>
      </w:r>
      <w:r>
        <w:rPr>
          <w:rFonts w:ascii="Arial" w:hAnsi="Arial" w:cs="Arial"/>
          <w:sz w:val="22"/>
          <w:szCs w:val="22"/>
        </w:rPr>
        <w:tab/>
      </w:r>
      <w:r w:rsidR="00DD1207" w:rsidRPr="00BD5254">
        <w:rPr>
          <w:rFonts w:ascii="Arial" w:hAnsi="Arial" w:cs="Arial"/>
          <w:sz w:val="22"/>
          <w:szCs w:val="22"/>
        </w:rPr>
        <w:t xml:space="preserve">Reservations </w:t>
      </w:r>
      <w:r w:rsidR="006E05C4">
        <w:rPr>
          <w:rFonts w:ascii="Arial" w:hAnsi="Arial" w:cs="Arial"/>
          <w:sz w:val="22"/>
          <w:szCs w:val="22"/>
        </w:rPr>
        <w:t>b</w:t>
      </w:r>
      <w:r w:rsidR="00DD1207" w:rsidRPr="00BD5254">
        <w:rPr>
          <w:rFonts w:ascii="Arial" w:hAnsi="Arial" w:cs="Arial"/>
          <w:sz w:val="22"/>
          <w:szCs w:val="22"/>
        </w:rPr>
        <w:t xml:space="preserve">y </w:t>
      </w:r>
      <w:r w:rsidR="006E05C4">
        <w:rPr>
          <w:rFonts w:ascii="Arial" w:hAnsi="Arial" w:cs="Arial"/>
          <w:sz w:val="22"/>
          <w:szCs w:val="22"/>
        </w:rPr>
        <w:t>Wann</w:t>
      </w:r>
      <w:r w:rsidR="00DD1207" w:rsidRPr="00BD5254">
        <w:rPr>
          <w:rFonts w:ascii="Arial" w:hAnsi="Arial" w:cs="Arial"/>
          <w:sz w:val="22"/>
          <w:szCs w:val="22"/>
        </w:rPr>
        <w:t>on Water</w:t>
      </w:r>
      <w:bookmarkEnd w:id="10"/>
      <w:bookmarkEnd w:id="11"/>
      <w:bookmarkEnd w:id="12"/>
    </w:p>
    <w:p w14:paraId="3628F696" w14:textId="77777777" w:rsidR="00DD1207" w:rsidRPr="00BD5254" w:rsidRDefault="00BD5254" w:rsidP="00BD5254">
      <w:pPr>
        <w:spacing w:before="120" w:after="120"/>
        <w:ind w:left="720"/>
        <w:rPr>
          <w:rFonts w:ascii="Arial" w:hAnsi="Arial" w:cs="Arial"/>
          <w:sz w:val="22"/>
          <w:szCs w:val="22"/>
        </w:rPr>
      </w:pPr>
      <w:r>
        <w:rPr>
          <w:rFonts w:ascii="Arial" w:hAnsi="Arial" w:cs="Arial"/>
          <w:sz w:val="22"/>
          <w:szCs w:val="22"/>
        </w:rPr>
        <w:t>Wann</w:t>
      </w:r>
      <w:r w:rsidR="00DD1207" w:rsidRPr="00BD5254">
        <w:rPr>
          <w:rFonts w:ascii="Arial" w:hAnsi="Arial" w:cs="Arial"/>
          <w:sz w:val="22"/>
          <w:szCs w:val="22"/>
        </w:rPr>
        <w:t>on Water reserves the right:</w:t>
      </w:r>
    </w:p>
    <w:p w14:paraId="5C88B913" w14:textId="77777777" w:rsidR="00DD1207" w:rsidRPr="00BD5254" w:rsidRDefault="00DD1207" w:rsidP="00596AD8">
      <w:pPr>
        <w:numPr>
          <w:ilvl w:val="0"/>
          <w:numId w:val="5"/>
        </w:numPr>
        <w:tabs>
          <w:tab w:val="num" w:pos="1287"/>
        </w:tabs>
        <w:spacing w:after="60"/>
        <w:ind w:left="1287"/>
        <w:jc w:val="both"/>
        <w:rPr>
          <w:rFonts w:ascii="Arial" w:hAnsi="Arial" w:cs="Arial"/>
          <w:sz w:val="22"/>
          <w:szCs w:val="22"/>
        </w:rPr>
      </w:pPr>
      <w:r w:rsidRPr="00BD5254">
        <w:rPr>
          <w:rFonts w:ascii="Arial" w:hAnsi="Arial" w:cs="Arial"/>
          <w:sz w:val="22"/>
          <w:szCs w:val="22"/>
        </w:rPr>
        <w:t xml:space="preserve">Without advance notice, without explanation and for any cause whatsoever: </w:t>
      </w:r>
    </w:p>
    <w:p w14:paraId="0430ECEA" w14:textId="77777777" w:rsidR="00DD1207" w:rsidRPr="00BD5254" w:rsidRDefault="00DD1207" w:rsidP="009609DD">
      <w:pPr>
        <w:numPr>
          <w:ilvl w:val="0"/>
          <w:numId w:val="1"/>
        </w:numPr>
        <w:tabs>
          <w:tab w:val="clear" w:pos="1247"/>
          <w:tab w:val="left" w:pos="567"/>
          <w:tab w:val="num" w:pos="1985"/>
        </w:tabs>
        <w:spacing w:after="60"/>
        <w:ind w:left="1985" w:hanging="709"/>
        <w:jc w:val="both"/>
        <w:rPr>
          <w:rFonts w:ascii="Arial" w:hAnsi="Arial" w:cs="Arial"/>
          <w:sz w:val="22"/>
          <w:szCs w:val="22"/>
        </w:rPr>
      </w:pPr>
      <w:r w:rsidRPr="00BD5254">
        <w:rPr>
          <w:rFonts w:ascii="Arial" w:hAnsi="Arial" w:cs="Arial"/>
          <w:sz w:val="22"/>
          <w:szCs w:val="22"/>
        </w:rPr>
        <w:t>To postpone the Tendering process;</w:t>
      </w:r>
    </w:p>
    <w:p w14:paraId="63FD8CC5" w14:textId="77777777" w:rsidR="00DD1207" w:rsidRPr="00BD5254" w:rsidRDefault="00DD1207" w:rsidP="00596AD8">
      <w:pPr>
        <w:numPr>
          <w:ilvl w:val="0"/>
          <w:numId w:val="1"/>
        </w:numPr>
        <w:tabs>
          <w:tab w:val="clear" w:pos="1247"/>
          <w:tab w:val="num" w:pos="1116"/>
        </w:tabs>
        <w:spacing w:after="60"/>
        <w:ind w:left="1967"/>
        <w:jc w:val="both"/>
        <w:rPr>
          <w:rFonts w:ascii="Arial" w:hAnsi="Arial" w:cs="Arial"/>
          <w:sz w:val="22"/>
          <w:szCs w:val="22"/>
        </w:rPr>
      </w:pPr>
      <w:r w:rsidRPr="00BD5254">
        <w:rPr>
          <w:rFonts w:ascii="Arial" w:hAnsi="Arial" w:cs="Arial"/>
          <w:sz w:val="22"/>
          <w:szCs w:val="22"/>
        </w:rPr>
        <w:t>To cancel the Tendering process;</w:t>
      </w:r>
    </w:p>
    <w:p w14:paraId="110E5183" w14:textId="77777777" w:rsidR="00DD1207" w:rsidRPr="00BD5254" w:rsidRDefault="00DD1207" w:rsidP="00596AD8">
      <w:pPr>
        <w:numPr>
          <w:ilvl w:val="0"/>
          <w:numId w:val="1"/>
        </w:numPr>
        <w:tabs>
          <w:tab w:val="clear" w:pos="1247"/>
          <w:tab w:val="num" w:pos="1116"/>
        </w:tabs>
        <w:spacing w:after="60"/>
        <w:ind w:left="1967"/>
        <w:jc w:val="both"/>
        <w:rPr>
          <w:rFonts w:ascii="Arial" w:hAnsi="Arial" w:cs="Arial"/>
          <w:sz w:val="22"/>
          <w:szCs w:val="22"/>
        </w:rPr>
      </w:pPr>
      <w:r w:rsidRPr="00BD5254">
        <w:rPr>
          <w:rFonts w:ascii="Arial" w:hAnsi="Arial" w:cs="Arial"/>
          <w:sz w:val="22"/>
          <w:szCs w:val="22"/>
        </w:rPr>
        <w:t>Not to proceed with the contracting of all or any part of the Goods and Services;</w:t>
      </w:r>
    </w:p>
    <w:p w14:paraId="6D59D04D" w14:textId="77777777" w:rsidR="00DD1207" w:rsidRPr="00BD5254" w:rsidRDefault="00DD1207" w:rsidP="00596AD8">
      <w:pPr>
        <w:numPr>
          <w:ilvl w:val="0"/>
          <w:numId w:val="1"/>
        </w:numPr>
        <w:tabs>
          <w:tab w:val="clear" w:pos="1247"/>
          <w:tab w:val="num" w:pos="1116"/>
        </w:tabs>
        <w:spacing w:after="60"/>
        <w:ind w:left="1967"/>
        <w:jc w:val="both"/>
        <w:rPr>
          <w:rFonts w:ascii="Arial" w:hAnsi="Arial" w:cs="Arial"/>
          <w:sz w:val="22"/>
          <w:szCs w:val="22"/>
        </w:rPr>
      </w:pPr>
      <w:r w:rsidRPr="00BD5254">
        <w:rPr>
          <w:rFonts w:ascii="Arial" w:hAnsi="Arial" w:cs="Arial"/>
          <w:sz w:val="22"/>
          <w:szCs w:val="22"/>
        </w:rPr>
        <w:t>To change the terms and procedures relating to the Tendering process;</w:t>
      </w:r>
    </w:p>
    <w:p w14:paraId="2998FF47" w14:textId="77777777" w:rsidR="00DD1207" w:rsidRPr="00BD5254" w:rsidRDefault="00DD1207" w:rsidP="00596AD8">
      <w:pPr>
        <w:numPr>
          <w:ilvl w:val="0"/>
          <w:numId w:val="1"/>
        </w:numPr>
        <w:tabs>
          <w:tab w:val="clear" w:pos="1247"/>
          <w:tab w:val="num" w:pos="1116"/>
        </w:tabs>
        <w:spacing w:after="60"/>
        <w:ind w:left="1967"/>
        <w:jc w:val="both"/>
        <w:rPr>
          <w:rFonts w:ascii="Arial" w:hAnsi="Arial" w:cs="Arial"/>
          <w:sz w:val="22"/>
          <w:szCs w:val="22"/>
        </w:rPr>
      </w:pPr>
      <w:r w:rsidRPr="00BD5254">
        <w:rPr>
          <w:rFonts w:ascii="Arial" w:hAnsi="Arial" w:cs="Arial"/>
          <w:sz w:val="22"/>
          <w:szCs w:val="22"/>
        </w:rPr>
        <w:t>To terminate negotiations at any time prior to the achievement of any binding agreement for the provision of the Goods and Services;</w:t>
      </w:r>
    </w:p>
    <w:p w14:paraId="6D861072" w14:textId="77777777" w:rsidR="00DD1207" w:rsidRPr="00BD5254" w:rsidRDefault="00DD1207" w:rsidP="00596AD8">
      <w:pPr>
        <w:numPr>
          <w:ilvl w:val="0"/>
          <w:numId w:val="5"/>
        </w:numPr>
        <w:tabs>
          <w:tab w:val="num" w:pos="1287"/>
        </w:tabs>
        <w:spacing w:after="60"/>
        <w:ind w:left="1287"/>
        <w:jc w:val="both"/>
        <w:rPr>
          <w:rFonts w:ascii="Arial" w:hAnsi="Arial" w:cs="Arial"/>
          <w:sz w:val="22"/>
          <w:szCs w:val="22"/>
        </w:rPr>
      </w:pPr>
      <w:r w:rsidRPr="00BD5254">
        <w:rPr>
          <w:rFonts w:ascii="Arial" w:hAnsi="Arial" w:cs="Arial"/>
          <w:sz w:val="22"/>
          <w:szCs w:val="22"/>
        </w:rPr>
        <w:t>To refuse any Tender;</w:t>
      </w:r>
    </w:p>
    <w:p w14:paraId="4B31D475" w14:textId="77777777" w:rsidR="00DD1207" w:rsidRPr="00BD5254" w:rsidRDefault="00DD1207" w:rsidP="00596AD8">
      <w:pPr>
        <w:numPr>
          <w:ilvl w:val="0"/>
          <w:numId w:val="5"/>
        </w:numPr>
        <w:spacing w:after="60"/>
        <w:ind w:left="1276" w:hanging="540"/>
        <w:jc w:val="both"/>
        <w:rPr>
          <w:rFonts w:ascii="Arial" w:hAnsi="Arial" w:cs="Arial"/>
          <w:sz w:val="22"/>
          <w:szCs w:val="22"/>
        </w:rPr>
      </w:pPr>
      <w:r w:rsidRPr="00BD5254">
        <w:rPr>
          <w:rFonts w:ascii="Arial" w:hAnsi="Arial" w:cs="Arial"/>
          <w:sz w:val="22"/>
          <w:szCs w:val="22"/>
        </w:rPr>
        <w:t>Not to accept any Tenders</w:t>
      </w:r>
    </w:p>
    <w:p w14:paraId="51B06DD6" w14:textId="77777777" w:rsidR="00DD1207" w:rsidRPr="00BD5254" w:rsidRDefault="00DD1207" w:rsidP="00596AD8">
      <w:pPr>
        <w:numPr>
          <w:ilvl w:val="0"/>
          <w:numId w:val="5"/>
        </w:numPr>
        <w:spacing w:after="60"/>
        <w:ind w:left="1276" w:hanging="556"/>
        <w:jc w:val="both"/>
        <w:rPr>
          <w:rFonts w:ascii="Arial" w:hAnsi="Arial" w:cs="Arial"/>
          <w:sz w:val="22"/>
          <w:szCs w:val="22"/>
        </w:rPr>
      </w:pPr>
      <w:r w:rsidRPr="00BD5254">
        <w:rPr>
          <w:rFonts w:ascii="Arial" w:hAnsi="Arial" w:cs="Arial"/>
          <w:sz w:val="22"/>
          <w:szCs w:val="22"/>
        </w:rPr>
        <w:t>Not to accept the lowest Tender;</w:t>
      </w:r>
    </w:p>
    <w:p w14:paraId="787282B4" w14:textId="77777777" w:rsidR="00DD1207" w:rsidRPr="00BD5254" w:rsidRDefault="00DD1207" w:rsidP="00596AD8">
      <w:pPr>
        <w:numPr>
          <w:ilvl w:val="0"/>
          <w:numId w:val="5"/>
        </w:numPr>
        <w:spacing w:after="60"/>
        <w:ind w:left="1260" w:hanging="540"/>
        <w:jc w:val="both"/>
        <w:rPr>
          <w:rFonts w:ascii="Arial" w:hAnsi="Arial" w:cs="Arial"/>
          <w:sz w:val="22"/>
          <w:szCs w:val="22"/>
        </w:rPr>
      </w:pPr>
      <w:r w:rsidRPr="00BD5254">
        <w:rPr>
          <w:rFonts w:ascii="Arial" w:hAnsi="Arial" w:cs="Arial"/>
          <w:sz w:val="22"/>
          <w:szCs w:val="22"/>
        </w:rPr>
        <w:t>To determine the extent of the Goods and Services to be provided.</w:t>
      </w:r>
    </w:p>
    <w:p w14:paraId="5C0D3D08" w14:textId="77777777" w:rsidR="00DD1207" w:rsidRPr="00BD5254" w:rsidRDefault="00BD5254" w:rsidP="009A6866">
      <w:pPr>
        <w:pStyle w:val="Heading2"/>
        <w:keepNext w:val="0"/>
        <w:numPr>
          <w:ilvl w:val="1"/>
          <w:numId w:val="0"/>
        </w:numPr>
        <w:spacing w:before="120" w:after="120"/>
        <w:ind w:left="709" w:hanging="709"/>
        <w:jc w:val="both"/>
        <w:rPr>
          <w:rFonts w:ascii="Arial" w:hAnsi="Arial" w:cs="Arial"/>
          <w:sz w:val="22"/>
          <w:szCs w:val="22"/>
        </w:rPr>
      </w:pPr>
      <w:bookmarkStart w:id="13" w:name="_Toc475261602"/>
      <w:bookmarkStart w:id="14" w:name="_Toc35756106"/>
      <w:bookmarkStart w:id="15" w:name="_Ref85858072"/>
      <w:bookmarkStart w:id="16" w:name="_Toc175835475"/>
      <w:r>
        <w:rPr>
          <w:rFonts w:ascii="Arial" w:hAnsi="Arial" w:cs="Arial"/>
          <w:sz w:val="22"/>
          <w:szCs w:val="22"/>
        </w:rPr>
        <w:t>1.4</w:t>
      </w:r>
      <w:r>
        <w:rPr>
          <w:rFonts w:ascii="Arial" w:hAnsi="Arial" w:cs="Arial"/>
          <w:sz w:val="22"/>
          <w:szCs w:val="22"/>
        </w:rPr>
        <w:tab/>
      </w:r>
      <w:r w:rsidR="00DD1207" w:rsidRPr="00BD5254">
        <w:rPr>
          <w:rFonts w:ascii="Arial" w:hAnsi="Arial" w:cs="Arial"/>
          <w:sz w:val="22"/>
          <w:szCs w:val="22"/>
        </w:rPr>
        <w:t>Tender Enquiries</w:t>
      </w:r>
      <w:bookmarkEnd w:id="13"/>
      <w:bookmarkEnd w:id="14"/>
      <w:bookmarkEnd w:id="15"/>
      <w:bookmarkEnd w:id="16"/>
    </w:p>
    <w:p w14:paraId="02EB4FAD" w14:textId="77777777" w:rsidR="00DD1207" w:rsidRDefault="00DD1207" w:rsidP="00BD5254">
      <w:pPr>
        <w:ind w:left="720"/>
        <w:jc w:val="both"/>
        <w:rPr>
          <w:rFonts w:ascii="Arial" w:hAnsi="Arial" w:cs="Arial"/>
          <w:sz w:val="22"/>
          <w:szCs w:val="22"/>
        </w:rPr>
      </w:pPr>
      <w:r w:rsidRPr="00BD5254">
        <w:rPr>
          <w:rFonts w:ascii="Arial" w:hAnsi="Arial" w:cs="Arial"/>
          <w:sz w:val="22"/>
          <w:szCs w:val="22"/>
        </w:rPr>
        <w:t xml:space="preserve">All communications relating to the Tender and otherwise to the Tendering Process must be directed to the following Procurement Officer.  </w:t>
      </w:r>
    </w:p>
    <w:p w14:paraId="185C4551" w14:textId="77777777" w:rsidR="00BD5254" w:rsidRPr="00BD5254" w:rsidRDefault="00BD5254" w:rsidP="00DD1207">
      <w:pPr>
        <w:ind w:left="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784"/>
      </w:tblGrid>
      <w:tr w:rsidR="00DD1207" w:rsidRPr="00BD5254" w14:paraId="1D30969A" w14:textId="77777777" w:rsidTr="00BD5254">
        <w:tc>
          <w:tcPr>
            <w:tcW w:w="2835" w:type="dxa"/>
          </w:tcPr>
          <w:p w14:paraId="26DBE103" w14:textId="77777777" w:rsidR="00DD1207" w:rsidRPr="00EA7F6C" w:rsidRDefault="00DD1207" w:rsidP="00BD5254">
            <w:pPr>
              <w:rPr>
                <w:rFonts w:ascii="Arial" w:hAnsi="Arial" w:cs="Arial"/>
                <w:sz w:val="22"/>
                <w:szCs w:val="22"/>
              </w:rPr>
            </w:pPr>
            <w:r w:rsidRPr="00EA7F6C">
              <w:rPr>
                <w:rFonts w:ascii="Arial" w:hAnsi="Arial" w:cs="Arial"/>
                <w:sz w:val="22"/>
                <w:szCs w:val="22"/>
              </w:rPr>
              <w:t>Name:</w:t>
            </w:r>
          </w:p>
        </w:tc>
        <w:tc>
          <w:tcPr>
            <w:tcW w:w="5784" w:type="dxa"/>
          </w:tcPr>
          <w:p w14:paraId="5C53FD7D" w14:textId="5846FF3F" w:rsidR="00DD1207" w:rsidRPr="008B0EA0" w:rsidRDefault="008B0EA0" w:rsidP="00BD5254">
            <w:pPr>
              <w:rPr>
                <w:rFonts w:ascii="Arial" w:hAnsi="Arial" w:cs="Arial"/>
                <w:sz w:val="22"/>
                <w:szCs w:val="22"/>
              </w:rPr>
            </w:pPr>
            <w:r w:rsidRPr="008B0EA0">
              <w:rPr>
                <w:rFonts w:ascii="Arial" w:hAnsi="Arial" w:cs="Arial"/>
                <w:sz w:val="22"/>
                <w:szCs w:val="22"/>
              </w:rPr>
              <w:t>Andrew Dilley</w:t>
            </w:r>
          </w:p>
        </w:tc>
      </w:tr>
      <w:tr w:rsidR="00DD1207" w:rsidRPr="00BD5254" w14:paraId="096384E7" w14:textId="77777777" w:rsidTr="00BD5254">
        <w:tc>
          <w:tcPr>
            <w:tcW w:w="2835" w:type="dxa"/>
          </w:tcPr>
          <w:p w14:paraId="6C0E64E3" w14:textId="77777777" w:rsidR="00DD1207" w:rsidRPr="00EA7F6C" w:rsidRDefault="00DD1207" w:rsidP="00BD5254">
            <w:pPr>
              <w:rPr>
                <w:rFonts w:ascii="Arial" w:hAnsi="Arial" w:cs="Arial"/>
                <w:sz w:val="22"/>
                <w:szCs w:val="22"/>
              </w:rPr>
            </w:pPr>
            <w:r w:rsidRPr="00EA7F6C">
              <w:rPr>
                <w:rFonts w:ascii="Arial" w:hAnsi="Arial" w:cs="Arial"/>
                <w:sz w:val="22"/>
                <w:szCs w:val="22"/>
              </w:rPr>
              <w:t>Telephone No.:</w:t>
            </w:r>
          </w:p>
        </w:tc>
        <w:tc>
          <w:tcPr>
            <w:tcW w:w="5784" w:type="dxa"/>
          </w:tcPr>
          <w:p w14:paraId="7F415B96" w14:textId="41D5BD7D" w:rsidR="00DD1207" w:rsidRPr="008B0EA0" w:rsidRDefault="002A2F10" w:rsidP="007C6106">
            <w:pPr>
              <w:rPr>
                <w:rFonts w:ascii="Arial" w:hAnsi="Arial" w:cs="Arial"/>
                <w:sz w:val="22"/>
                <w:szCs w:val="22"/>
              </w:rPr>
            </w:pPr>
            <w:r w:rsidRPr="008B0EA0">
              <w:rPr>
                <w:rFonts w:ascii="Arial" w:hAnsi="Arial" w:cs="Arial"/>
                <w:sz w:val="22"/>
                <w:szCs w:val="22"/>
              </w:rPr>
              <w:t>1300 926 666</w:t>
            </w:r>
          </w:p>
        </w:tc>
      </w:tr>
      <w:tr w:rsidR="00DD1207" w:rsidRPr="00BD5254" w14:paraId="399A58FE" w14:textId="77777777" w:rsidTr="00BD5254">
        <w:tc>
          <w:tcPr>
            <w:tcW w:w="2835" w:type="dxa"/>
          </w:tcPr>
          <w:p w14:paraId="49EE4BB0" w14:textId="77777777" w:rsidR="00DD1207" w:rsidRPr="00EA7F6C" w:rsidRDefault="00DD1207" w:rsidP="00BD5254">
            <w:pPr>
              <w:rPr>
                <w:rFonts w:ascii="Arial" w:hAnsi="Arial" w:cs="Arial"/>
                <w:sz w:val="22"/>
                <w:szCs w:val="22"/>
              </w:rPr>
            </w:pPr>
            <w:r w:rsidRPr="00EA7F6C">
              <w:rPr>
                <w:rFonts w:ascii="Arial" w:hAnsi="Arial" w:cs="Arial"/>
                <w:sz w:val="22"/>
                <w:szCs w:val="22"/>
              </w:rPr>
              <w:t>E-mail Address:</w:t>
            </w:r>
          </w:p>
        </w:tc>
        <w:tc>
          <w:tcPr>
            <w:tcW w:w="5784" w:type="dxa"/>
          </w:tcPr>
          <w:p w14:paraId="55DA7A80" w14:textId="74F9A46E" w:rsidR="00DD1207" w:rsidRPr="008B0EA0" w:rsidRDefault="008B0EA0" w:rsidP="00BD5254">
            <w:pPr>
              <w:rPr>
                <w:rFonts w:ascii="Arial" w:hAnsi="Arial" w:cs="Arial"/>
                <w:sz w:val="22"/>
                <w:szCs w:val="22"/>
              </w:rPr>
            </w:pPr>
            <w:hyperlink r:id="rId18" w:history="1">
              <w:r w:rsidRPr="008B0EA0">
                <w:rPr>
                  <w:rStyle w:val="Hyperlink"/>
                  <w:rFonts w:ascii="Arial" w:hAnsi="Arial" w:cs="Arial"/>
                  <w:sz w:val="22"/>
                  <w:szCs w:val="22"/>
                </w:rPr>
                <w:t>andrew.dilley@wannonwater.com.au</w:t>
              </w:r>
            </w:hyperlink>
          </w:p>
        </w:tc>
      </w:tr>
    </w:tbl>
    <w:p w14:paraId="7154CF9A" w14:textId="77777777" w:rsidR="00DF2AB1" w:rsidRDefault="00DF2AB1" w:rsidP="00BD5254">
      <w:pPr>
        <w:pStyle w:val="Heading1"/>
        <w:keepNext w:val="0"/>
        <w:spacing w:before="240" w:after="120"/>
        <w:ind w:left="709" w:hanging="709"/>
        <w:jc w:val="both"/>
        <w:rPr>
          <w:rFonts w:ascii="Arial" w:hAnsi="Arial" w:cs="Arial"/>
          <w:sz w:val="22"/>
          <w:szCs w:val="22"/>
        </w:rPr>
      </w:pPr>
      <w:bookmarkStart w:id="17" w:name="_Toc475261603"/>
      <w:bookmarkStart w:id="18" w:name="_Toc35756108"/>
    </w:p>
    <w:p w14:paraId="5DAD4426" w14:textId="77777777" w:rsidR="00DD1207" w:rsidRPr="00AB3194" w:rsidRDefault="00DF2AB1" w:rsidP="00BD5254">
      <w:pPr>
        <w:pStyle w:val="Heading1"/>
        <w:keepNext w:val="0"/>
        <w:spacing w:before="240" w:after="120"/>
        <w:ind w:left="709" w:hanging="709"/>
        <w:jc w:val="both"/>
        <w:rPr>
          <w:rFonts w:ascii="Arial" w:hAnsi="Arial" w:cs="Arial"/>
          <w:szCs w:val="24"/>
        </w:rPr>
      </w:pPr>
      <w:r>
        <w:rPr>
          <w:rFonts w:ascii="Arial" w:hAnsi="Arial" w:cs="Arial"/>
          <w:sz w:val="22"/>
          <w:szCs w:val="22"/>
        </w:rPr>
        <w:br w:type="page"/>
      </w:r>
      <w:bookmarkStart w:id="19" w:name="_Toc175835476"/>
      <w:r w:rsidR="00BD5254" w:rsidRPr="00AB3194">
        <w:rPr>
          <w:rFonts w:ascii="Arial" w:hAnsi="Arial" w:cs="Arial"/>
          <w:szCs w:val="24"/>
        </w:rPr>
        <w:lastRenderedPageBreak/>
        <w:t>2.</w:t>
      </w:r>
      <w:r w:rsidR="00BD5254" w:rsidRPr="00AB3194">
        <w:rPr>
          <w:rFonts w:ascii="Arial" w:hAnsi="Arial" w:cs="Arial"/>
          <w:szCs w:val="24"/>
        </w:rPr>
        <w:tab/>
      </w:r>
      <w:r w:rsidR="00DD1207" w:rsidRPr="00AB3194">
        <w:rPr>
          <w:rFonts w:ascii="Arial" w:hAnsi="Arial" w:cs="Arial"/>
          <w:szCs w:val="24"/>
        </w:rPr>
        <w:t>CONDITIONS OF TENDERING</w:t>
      </w:r>
      <w:bookmarkEnd w:id="17"/>
      <w:bookmarkEnd w:id="18"/>
      <w:bookmarkEnd w:id="19"/>
    </w:p>
    <w:p w14:paraId="5B1C53B9" w14:textId="77777777" w:rsidR="00DD1207" w:rsidRPr="00BD5254" w:rsidRDefault="00D97283" w:rsidP="009A6866">
      <w:pPr>
        <w:pStyle w:val="Heading2"/>
        <w:keepNext w:val="0"/>
        <w:numPr>
          <w:ilvl w:val="1"/>
          <w:numId w:val="0"/>
        </w:numPr>
        <w:spacing w:before="120" w:after="120"/>
        <w:ind w:left="709" w:hanging="709"/>
        <w:jc w:val="both"/>
        <w:rPr>
          <w:rFonts w:ascii="Arial" w:hAnsi="Arial" w:cs="Arial"/>
          <w:sz w:val="22"/>
          <w:szCs w:val="22"/>
        </w:rPr>
      </w:pPr>
      <w:bookmarkStart w:id="20" w:name="_Toc175835477"/>
      <w:bookmarkStart w:id="21" w:name="TenderersAcknowledgement"/>
      <w:bookmarkStart w:id="22" w:name="_Toc475261604"/>
      <w:bookmarkStart w:id="23" w:name="_Toc35756109"/>
      <w:r>
        <w:rPr>
          <w:rFonts w:ascii="Arial" w:hAnsi="Arial" w:cs="Arial"/>
          <w:sz w:val="22"/>
          <w:szCs w:val="22"/>
        </w:rPr>
        <w:t>2.1</w:t>
      </w:r>
      <w:r>
        <w:rPr>
          <w:rFonts w:ascii="Arial" w:hAnsi="Arial" w:cs="Arial"/>
          <w:sz w:val="22"/>
          <w:szCs w:val="22"/>
        </w:rPr>
        <w:tab/>
      </w:r>
      <w:r w:rsidR="00DD1207" w:rsidRPr="00BD5254">
        <w:rPr>
          <w:rFonts w:ascii="Arial" w:hAnsi="Arial" w:cs="Arial"/>
          <w:sz w:val="22"/>
          <w:szCs w:val="22"/>
        </w:rPr>
        <w:t xml:space="preserve">Application </w:t>
      </w:r>
      <w:r w:rsidR="00D81C30">
        <w:rPr>
          <w:rFonts w:ascii="Arial" w:hAnsi="Arial" w:cs="Arial"/>
          <w:sz w:val="22"/>
          <w:szCs w:val="22"/>
        </w:rPr>
        <w:t>o</w:t>
      </w:r>
      <w:r w:rsidR="00DD1207" w:rsidRPr="00BD5254">
        <w:rPr>
          <w:rFonts w:ascii="Arial" w:hAnsi="Arial" w:cs="Arial"/>
          <w:sz w:val="22"/>
          <w:szCs w:val="22"/>
        </w:rPr>
        <w:t>f These Conditions</w:t>
      </w:r>
      <w:bookmarkEnd w:id="20"/>
    </w:p>
    <w:p w14:paraId="68C4CBF4" w14:textId="671F26B7" w:rsidR="00DD1207" w:rsidRPr="00BD5254" w:rsidRDefault="00DD1207" w:rsidP="00D97283">
      <w:pPr>
        <w:ind w:left="720"/>
        <w:jc w:val="both"/>
        <w:rPr>
          <w:rFonts w:ascii="Arial" w:hAnsi="Arial" w:cs="Arial"/>
          <w:sz w:val="22"/>
          <w:szCs w:val="22"/>
        </w:rPr>
      </w:pPr>
      <w:r w:rsidRPr="00BD5254">
        <w:rPr>
          <w:rFonts w:ascii="Arial" w:hAnsi="Arial" w:cs="Arial"/>
          <w:sz w:val="22"/>
          <w:szCs w:val="22"/>
        </w:rPr>
        <w:t>Participation in the Tendering Process is subject to the rules contained in this booklet.</w:t>
      </w:r>
    </w:p>
    <w:p w14:paraId="60D1311F" w14:textId="77777777" w:rsidR="00DD1207" w:rsidRPr="00BD5254" w:rsidRDefault="00DD1207" w:rsidP="00D97283">
      <w:pPr>
        <w:spacing w:before="120" w:after="120"/>
        <w:ind w:left="720"/>
        <w:jc w:val="both"/>
        <w:rPr>
          <w:rFonts w:ascii="Arial" w:hAnsi="Arial" w:cs="Arial"/>
          <w:sz w:val="22"/>
          <w:szCs w:val="22"/>
        </w:rPr>
      </w:pPr>
      <w:r w:rsidRPr="00BD5254">
        <w:rPr>
          <w:rFonts w:ascii="Arial" w:hAnsi="Arial" w:cs="Arial"/>
          <w:sz w:val="22"/>
          <w:szCs w:val="22"/>
        </w:rPr>
        <w:t>All persons (whether or not they submit a Tender) having obtained or received this RFT may only use it, and the information it contains, in compliance with the rules set out in this part.</w:t>
      </w:r>
    </w:p>
    <w:p w14:paraId="5456582A" w14:textId="77777777" w:rsidR="00DD1207" w:rsidRPr="00BD5254" w:rsidRDefault="00DD1207" w:rsidP="00D97283">
      <w:pPr>
        <w:spacing w:before="120" w:after="120"/>
        <w:ind w:left="720"/>
        <w:rPr>
          <w:rFonts w:ascii="Arial" w:hAnsi="Arial" w:cs="Arial"/>
          <w:sz w:val="22"/>
          <w:szCs w:val="22"/>
        </w:rPr>
      </w:pPr>
      <w:r w:rsidRPr="00BD5254">
        <w:rPr>
          <w:rFonts w:ascii="Arial" w:hAnsi="Arial" w:cs="Arial"/>
          <w:sz w:val="22"/>
          <w:szCs w:val="22"/>
        </w:rPr>
        <w:t xml:space="preserve">All Tenderers are deemed to accept the rules contained in the Conditions of Tendering.  </w:t>
      </w:r>
    </w:p>
    <w:p w14:paraId="0F811E4D" w14:textId="77777777" w:rsidR="00DD1207" w:rsidRPr="00BD5254" w:rsidRDefault="00DD1207" w:rsidP="00D97283">
      <w:pPr>
        <w:spacing w:before="120" w:after="120"/>
        <w:ind w:left="720"/>
        <w:rPr>
          <w:rFonts w:ascii="Arial" w:hAnsi="Arial" w:cs="Arial"/>
          <w:sz w:val="22"/>
          <w:szCs w:val="22"/>
        </w:rPr>
      </w:pPr>
      <w:r w:rsidRPr="00BD5254">
        <w:rPr>
          <w:rFonts w:ascii="Arial" w:hAnsi="Arial" w:cs="Arial"/>
          <w:sz w:val="22"/>
          <w:szCs w:val="22"/>
        </w:rPr>
        <w:t>The rules contained in this booklet of the RFT apply to:-</w:t>
      </w:r>
    </w:p>
    <w:p w14:paraId="677417AF" w14:textId="77777777" w:rsidR="00DD1207" w:rsidRPr="00BD5254" w:rsidRDefault="00DD1207" w:rsidP="0083037C">
      <w:pPr>
        <w:numPr>
          <w:ilvl w:val="0"/>
          <w:numId w:val="9"/>
        </w:numPr>
        <w:tabs>
          <w:tab w:val="clear" w:pos="360"/>
          <w:tab w:val="num" w:pos="1080"/>
        </w:tabs>
        <w:spacing w:before="120" w:after="120"/>
        <w:ind w:left="1077" w:hanging="357"/>
        <w:jc w:val="both"/>
        <w:rPr>
          <w:rFonts w:ascii="Arial" w:hAnsi="Arial" w:cs="Arial"/>
          <w:sz w:val="22"/>
          <w:szCs w:val="22"/>
        </w:rPr>
      </w:pPr>
      <w:r w:rsidRPr="00BD5254">
        <w:rPr>
          <w:rFonts w:ascii="Arial" w:hAnsi="Arial" w:cs="Arial"/>
          <w:sz w:val="22"/>
          <w:szCs w:val="22"/>
        </w:rPr>
        <w:t>the RFT and any other information given, received or made available in connection with the RFT;</w:t>
      </w:r>
    </w:p>
    <w:p w14:paraId="6BBD78C0" w14:textId="77777777" w:rsidR="00DD1207" w:rsidRPr="00BD5254" w:rsidRDefault="00DD1207" w:rsidP="0083037C">
      <w:pPr>
        <w:numPr>
          <w:ilvl w:val="0"/>
          <w:numId w:val="9"/>
        </w:numPr>
        <w:tabs>
          <w:tab w:val="clear" w:pos="360"/>
          <w:tab w:val="num" w:pos="1080"/>
        </w:tabs>
        <w:spacing w:before="120" w:after="120"/>
        <w:ind w:left="1077" w:hanging="357"/>
        <w:jc w:val="both"/>
        <w:rPr>
          <w:rFonts w:ascii="Arial" w:hAnsi="Arial" w:cs="Arial"/>
          <w:sz w:val="22"/>
          <w:szCs w:val="22"/>
        </w:rPr>
      </w:pPr>
      <w:r w:rsidRPr="00BD5254">
        <w:rPr>
          <w:rFonts w:ascii="Arial" w:hAnsi="Arial" w:cs="Arial"/>
          <w:sz w:val="22"/>
          <w:szCs w:val="22"/>
        </w:rPr>
        <w:t>the Tendering Process; any communications (including the Tender Briefing) relating to the RFT or the Tendering Process;</w:t>
      </w:r>
    </w:p>
    <w:p w14:paraId="5ECE5855" w14:textId="77777777" w:rsidR="00DD1207" w:rsidRPr="00D97283" w:rsidRDefault="00D97283" w:rsidP="00D97283">
      <w:pPr>
        <w:pStyle w:val="Heading2"/>
        <w:keepNext w:val="0"/>
        <w:numPr>
          <w:ilvl w:val="1"/>
          <w:numId w:val="0"/>
        </w:numPr>
        <w:spacing w:before="40" w:after="120"/>
        <w:ind w:left="709" w:hanging="709"/>
        <w:jc w:val="both"/>
        <w:rPr>
          <w:rFonts w:ascii="Arial" w:hAnsi="Arial" w:cs="Arial"/>
          <w:sz w:val="22"/>
          <w:szCs w:val="22"/>
        </w:rPr>
      </w:pPr>
      <w:bookmarkStart w:id="24" w:name="_Toc77731716"/>
      <w:bookmarkStart w:id="25" w:name="_Toc175835478"/>
      <w:r>
        <w:rPr>
          <w:rFonts w:ascii="Arial" w:hAnsi="Arial" w:cs="Arial"/>
          <w:sz w:val="22"/>
          <w:szCs w:val="22"/>
        </w:rPr>
        <w:t>2.2</w:t>
      </w:r>
      <w:r>
        <w:rPr>
          <w:rFonts w:ascii="Arial" w:hAnsi="Arial" w:cs="Arial"/>
          <w:sz w:val="22"/>
          <w:szCs w:val="22"/>
        </w:rPr>
        <w:tab/>
      </w:r>
      <w:r w:rsidR="00DD1207" w:rsidRPr="00D97283">
        <w:rPr>
          <w:rFonts w:ascii="Arial" w:hAnsi="Arial" w:cs="Arial"/>
          <w:sz w:val="22"/>
          <w:szCs w:val="22"/>
        </w:rPr>
        <w:t xml:space="preserve">Structure </w:t>
      </w:r>
      <w:r>
        <w:rPr>
          <w:rFonts w:ascii="Arial" w:hAnsi="Arial" w:cs="Arial"/>
          <w:sz w:val="22"/>
          <w:szCs w:val="22"/>
        </w:rPr>
        <w:t>o</w:t>
      </w:r>
      <w:r w:rsidR="00DD1207" w:rsidRPr="00D97283">
        <w:rPr>
          <w:rFonts w:ascii="Arial" w:hAnsi="Arial" w:cs="Arial"/>
          <w:sz w:val="22"/>
          <w:szCs w:val="22"/>
        </w:rPr>
        <w:t xml:space="preserve">f </w:t>
      </w:r>
      <w:bookmarkEnd w:id="24"/>
      <w:r w:rsidR="00DD1207" w:rsidRPr="00D97283">
        <w:rPr>
          <w:rFonts w:ascii="Arial" w:hAnsi="Arial" w:cs="Arial"/>
          <w:sz w:val="22"/>
          <w:szCs w:val="22"/>
        </w:rPr>
        <w:t>RFT</w:t>
      </w:r>
      <w:bookmarkEnd w:id="25"/>
    </w:p>
    <w:p w14:paraId="2D1F9503" w14:textId="77777777" w:rsidR="00DD1207" w:rsidRPr="00D97283" w:rsidRDefault="00DD1207" w:rsidP="00D97283">
      <w:pPr>
        <w:spacing w:before="120" w:after="120"/>
        <w:ind w:left="720"/>
        <w:rPr>
          <w:rFonts w:ascii="Arial" w:hAnsi="Arial" w:cs="Arial"/>
          <w:sz w:val="22"/>
          <w:szCs w:val="22"/>
        </w:rPr>
      </w:pPr>
      <w:r w:rsidRPr="00D97283">
        <w:rPr>
          <w:rFonts w:ascii="Arial" w:hAnsi="Arial" w:cs="Arial"/>
          <w:sz w:val="22"/>
          <w:szCs w:val="22"/>
        </w:rPr>
        <w:t>The RFT consists of the following parts upon which the Tenderer is to Tender:</w:t>
      </w:r>
    </w:p>
    <w:p w14:paraId="2FA46FA7" w14:textId="275FC626" w:rsidR="00DD1207" w:rsidRPr="00D97283" w:rsidRDefault="00DD1207" w:rsidP="0083037C">
      <w:pPr>
        <w:numPr>
          <w:ilvl w:val="0"/>
          <w:numId w:val="14"/>
        </w:numPr>
        <w:tabs>
          <w:tab w:val="clear" w:pos="1287"/>
          <w:tab w:val="num" w:pos="1134"/>
        </w:tabs>
        <w:spacing w:before="120" w:after="120"/>
        <w:ind w:hanging="425"/>
        <w:jc w:val="both"/>
        <w:rPr>
          <w:rFonts w:ascii="Arial" w:hAnsi="Arial" w:cs="Arial"/>
          <w:b/>
          <w:sz w:val="22"/>
          <w:szCs w:val="22"/>
          <w:u w:val="single"/>
        </w:rPr>
      </w:pPr>
      <w:r w:rsidRPr="00D97283">
        <w:rPr>
          <w:rFonts w:ascii="Arial" w:hAnsi="Arial" w:cs="Arial"/>
          <w:b/>
          <w:sz w:val="22"/>
          <w:szCs w:val="22"/>
          <w:u w:val="single"/>
        </w:rPr>
        <w:t xml:space="preserve">Tender </w:t>
      </w:r>
      <w:r w:rsidR="00AF4F31">
        <w:rPr>
          <w:rFonts w:ascii="Arial" w:hAnsi="Arial" w:cs="Arial"/>
          <w:b/>
          <w:sz w:val="22"/>
          <w:szCs w:val="22"/>
          <w:u w:val="single"/>
        </w:rPr>
        <w:t>Response</w:t>
      </w:r>
    </w:p>
    <w:p w14:paraId="525C3228" w14:textId="77777777" w:rsidR="00DD1207" w:rsidRPr="00D97283" w:rsidRDefault="00DD1207" w:rsidP="00D97283">
      <w:pPr>
        <w:spacing w:before="120" w:after="120"/>
        <w:ind w:left="1134"/>
        <w:rPr>
          <w:rFonts w:ascii="Arial" w:hAnsi="Arial" w:cs="Arial"/>
          <w:b/>
          <w:sz w:val="22"/>
          <w:szCs w:val="22"/>
        </w:rPr>
      </w:pPr>
      <w:r w:rsidRPr="00D97283">
        <w:rPr>
          <w:rFonts w:ascii="Arial" w:hAnsi="Arial" w:cs="Arial"/>
          <w:b/>
          <w:sz w:val="22"/>
          <w:szCs w:val="22"/>
        </w:rPr>
        <w:t>Conditions of Tendering</w:t>
      </w:r>
    </w:p>
    <w:p w14:paraId="35FD163A" w14:textId="77777777" w:rsidR="006E05C4" w:rsidRDefault="00DD1207" w:rsidP="006E05C4">
      <w:pPr>
        <w:spacing w:before="120" w:after="120"/>
        <w:ind w:left="1134"/>
        <w:jc w:val="both"/>
        <w:rPr>
          <w:rFonts w:ascii="Arial" w:hAnsi="Arial" w:cs="Arial"/>
          <w:sz w:val="22"/>
          <w:szCs w:val="22"/>
        </w:rPr>
      </w:pPr>
      <w:r w:rsidRPr="00D97283">
        <w:rPr>
          <w:rFonts w:ascii="Arial" w:hAnsi="Arial" w:cs="Arial"/>
          <w:sz w:val="22"/>
          <w:szCs w:val="22"/>
        </w:rPr>
        <w:t>Conditions of Tendering of the RFT sets out the conditions applying to the RFT documents and to the Tendering process.  These conditions are deemed to be accepted by all Tenderers and by all persons having received or obtained the RFT.</w:t>
      </w:r>
    </w:p>
    <w:p w14:paraId="494A85E9" w14:textId="77777777" w:rsidR="00DD1207" w:rsidRPr="00D97283" w:rsidRDefault="00DD1207" w:rsidP="006E05C4">
      <w:pPr>
        <w:spacing w:before="120" w:after="120"/>
        <w:ind w:left="1134"/>
        <w:jc w:val="both"/>
        <w:rPr>
          <w:rFonts w:ascii="Arial" w:hAnsi="Arial" w:cs="Arial"/>
          <w:sz w:val="22"/>
          <w:szCs w:val="22"/>
        </w:rPr>
      </w:pPr>
      <w:r w:rsidRPr="00D97283">
        <w:rPr>
          <w:rFonts w:ascii="Arial" w:hAnsi="Arial" w:cs="Arial"/>
          <w:sz w:val="22"/>
          <w:szCs w:val="22"/>
        </w:rPr>
        <w:t>Conditions of Tendering also specifies the information to be provided in a Tender and may also specify any information to be provided by Tenderers by other means.</w:t>
      </w:r>
    </w:p>
    <w:p w14:paraId="4B00297D" w14:textId="721871DB" w:rsidR="00DD1207" w:rsidRPr="00D97283" w:rsidRDefault="00DD1207" w:rsidP="00D97283">
      <w:pPr>
        <w:spacing w:before="120" w:after="120"/>
        <w:ind w:left="1134"/>
        <w:rPr>
          <w:rFonts w:ascii="Arial" w:hAnsi="Arial" w:cs="Arial"/>
          <w:b/>
          <w:sz w:val="22"/>
          <w:szCs w:val="22"/>
        </w:rPr>
      </w:pPr>
      <w:r w:rsidRPr="00D97283">
        <w:rPr>
          <w:rFonts w:ascii="Arial" w:hAnsi="Arial" w:cs="Arial"/>
          <w:b/>
          <w:sz w:val="22"/>
          <w:szCs w:val="22"/>
        </w:rPr>
        <w:t xml:space="preserve">Tender </w:t>
      </w:r>
      <w:r w:rsidR="00AF4F31">
        <w:rPr>
          <w:rFonts w:ascii="Arial" w:hAnsi="Arial" w:cs="Arial"/>
          <w:b/>
          <w:sz w:val="22"/>
          <w:szCs w:val="22"/>
        </w:rPr>
        <w:t>Response Worksheets</w:t>
      </w:r>
    </w:p>
    <w:p w14:paraId="0FE5E314" w14:textId="53B193C7" w:rsidR="00025397" w:rsidRPr="00D97283" w:rsidRDefault="00DD1207" w:rsidP="00025397">
      <w:pPr>
        <w:spacing w:before="120" w:after="120"/>
        <w:ind w:left="1134"/>
        <w:jc w:val="both"/>
        <w:rPr>
          <w:rFonts w:ascii="Arial" w:hAnsi="Arial" w:cs="Arial"/>
          <w:sz w:val="22"/>
          <w:szCs w:val="22"/>
        </w:rPr>
      </w:pPr>
      <w:r w:rsidRPr="00D97283">
        <w:rPr>
          <w:rFonts w:ascii="Arial" w:hAnsi="Arial" w:cs="Arial"/>
          <w:sz w:val="22"/>
          <w:szCs w:val="22"/>
        </w:rPr>
        <w:t xml:space="preserve">The tender </w:t>
      </w:r>
      <w:r w:rsidR="00AF4F31">
        <w:rPr>
          <w:rFonts w:ascii="Arial" w:hAnsi="Arial" w:cs="Arial"/>
          <w:sz w:val="22"/>
          <w:szCs w:val="22"/>
        </w:rPr>
        <w:t>response worksheets</w:t>
      </w:r>
      <w:r w:rsidRPr="00D97283">
        <w:rPr>
          <w:rFonts w:ascii="Arial" w:hAnsi="Arial" w:cs="Arial"/>
          <w:sz w:val="22"/>
          <w:szCs w:val="22"/>
        </w:rPr>
        <w:t xml:space="preserve"> includes </w:t>
      </w:r>
      <w:r w:rsidR="00AF4F31">
        <w:rPr>
          <w:rFonts w:ascii="Arial" w:hAnsi="Arial" w:cs="Arial"/>
          <w:sz w:val="22"/>
          <w:szCs w:val="22"/>
        </w:rPr>
        <w:t xml:space="preserve">schedule </w:t>
      </w:r>
      <w:r w:rsidRPr="00D97283">
        <w:rPr>
          <w:rFonts w:ascii="Arial" w:hAnsi="Arial" w:cs="Arial"/>
          <w:sz w:val="22"/>
          <w:szCs w:val="22"/>
        </w:rPr>
        <w:t xml:space="preserve">templates to be completed and included in </w:t>
      </w:r>
      <w:r w:rsidR="00AF4F31">
        <w:rPr>
          <w:rFonts w:ascii="Arial" w:hAnsi="Arial" w:cs="Arial"/>
          <w:sz w:val="22"/>
          <w:szCs w:val="22"/>
        </w:rPr>
        <w:t>the</w:t>
      </w:r>
      <w:r w:rsidRPr="00D97283">
        <w:rPr>
          <w:rFonts w:ascii="Arial" w:hAnsi="Arial" w:cs="Arial"/>
          <w:sz w:val="22"/>
          <w:szCs w:val="22"/>
        </w:rPr>
        <w:t xml:space="preserve"> RFT.</w:t>
      </w:r>
    </w:p>
    <w:p w14:paraId="53C22D29" w14:textId="0F73CB51" w:rsidR="00DD1207" w:rsidRPr="00D97283" w:rsidRDefault="00AF4F31" w:rsidP="0083037C">
      <w:pPr>
        <w:numPr>
          <w:ilvl w:val="0"/>
          <w:numId w:val="14"/>
        </w:numPr>
        <w:tabs>
          <w:tab w:val="clear" w:pos="1287"/>
          <w:tab w:val="num" w:pos="1134"/>
        </w:tabs>
        <w:spacing w:before="120" w:after="120"/>
        <w:ind w:hanging="414"/>
        <w:jc w:val="both"/>
        <w:rPr>
          <w:rFonts w:ascii="Arial" w:hAnsi="Arial" w:cs="Arial"/>
          <w:b/>
          <w:sz w:val="22"/>
          <w:szCs w:val="22"/>
          <w:u w:val="single"/>
        </w:rPr>
      </w:pPr>
      <w:r>
        <w:rPr>
          <w:rFonts w:ascii="Arial" w:hAnsi="Arial" w:cs="Arial"/>
          <w:b/>
          <w:sz w:val="22"/>
          <w:szCs w:val="22"/>
          <w:u w:val="single"/>
        </w:rPr>
        <w:t>Scope of Works/Service Provision</w:t>
      </w:r>
    </w:p>
    <w:p w14:paraId="5B4B5C74" w14:textId="77777777" w:rsidR="00DD1207" w:rsidRPr="00D97283" w:rsidRDefault="00DD1207" w:rsidP="00D97283">
      <w:pPr>
        <w:spacing w:before="120" w:after="120"/>
        <w:ind w:left="1134"/>
        <w:rPr>
          <w:rFonts w:ascii="Arial" w:hAnsi="Arial" w:cs="Arial"/>
          <w:b/>
          <w:sz w:val="22"/>
          <w:szCs w:val="22"/>
        </w:rPr>
      </w:pPr>
      <w:r w:rsidRPr="00D97283">
        <w:rPr>
          <w:rFonts w:ascii="Arial" w:hAnsi="Arial" w:cs="Arial"/>
          <w:b/>
          <w:sz w:val="22"/>
          <w:szCs w:val="22"/>
        </w:rPr>
        <w:t>Specification</w:t>
      </w:r>
    </w:p>
    <w:p w14:paraId="7526B0D1" w14:textId="2002FE4A" w:rsidR="00DD1207" w:rsidRPr="00D97283" w:rsidRDefault="00DD1207" w:rsidP="00D97283">
      <w:pPr>
        <w:spacing w:before="120" w:after="120"/>
        <w:ind w:left="1134"/>
        <w:jc w:val="both"/>
        <w:rPr>
          <w:rFonts w:ascii="Arial" w:hAnsi="Arial" w:cs="Arial"/>
          <w:sz w:val="22"/>
          <w:szCs w:val="22"/>
        </w:rPr>
      </w:pPr>
      <w:r w:rsidRPr="00D97283">
        <w:rPr>
          <w:rFonts w:ascii="Arial" w:hAnsi="Arial" w:cs="Arial"/>
          <w:sz w:val="22"/>
          <w:szCs w:val="22"/>
        </w:rPr>
        <w:t xml:space="preserve">Includes the Specification of the RFT which describes the goods, services and/or any other requirements in respect of which </w:t>
      </w:r>
      <w:r w:rsidR="009A6866">
        <w:rPr>
          <w:rFonts w:ascii="Arial" w:hAnsi="Arial" w:cs="Arial"/>
          <w:sz w:val="22"/>
          <w:szCs w:val="22"/>
        </w:rPr>
        <w:t>Wannon</w:t>
      </w:r>
      <w:r w:rsidRPr="00D97283">
        <w:rPr>
          <w:rFonts w:ascii="Arial" w:hAnsi="Arial" w:cs="Arial"/>
          <w:sz w:val="22"/>
          <w:szCs w:val="22"/>
        </w:rPr>
        <w:t xml:space="preserve"> Water invites Tenders from interested p</w:t>
      </w:r>
      <w:r w:rsidR="00AF4F31">
        <w:rPr>
          <w:rFonts w:ascii="Arial" w:hAnsi="Arial" w:cs="Arial"/>
          <w:sz w:val="22"/>
          <w:szCs w:val="22"/>
        </w:rPr>
        <w:t>arties</w:t>
      </w:r>
      <w:r w:rsidRPr="00D97283">
        <w:rPr>
          <w:rFonts w:ascii="Arial" w:hAnsi="Arial" w:cs="Arial"/>
          <w:sz w:val="22"/>
          <w:szCs w:val="22"/>
        </w:rPr>
        <w:t xml:space="preserve">.  </w:t>
      </w:r>
    </w:p>
    <w:p w14:paraId="685A4A98" w14:textId="77777777" w:rsidR="00DD1207" w:rsidRPr="00D97283" w:rsidRDefault="00DD1207" w:rsidP="0083037C">
      <w:pPr>
        <w:numPr>
          <w:ilvl w:val="0"/>
          <w:numId w:val="14"/>
        </w:numPr>
        <w:tabs>
          <w:tab w:val="clear" w:pos="1287"/>
          <w:tab w:val="num" w:pos="1134"/>
        </w:tabs>
        <w:spacing w:before="120" w:after="120"/>
        <w:ind w:left="1287"/>
        <w:jc w:val="both"/>
        <w:rPr>
          <w:rFonts w:ascii="Arial" w:hAnsi="Arial" w:cs="Arial"/>
          <w:b/>
          <w:sz w:val="22"/>
          <w:szCs w:val="22"/>
          <w:u w:val="single"/>
        </w:rPr>
      </w:pPr>
      <w:r w:rsidRPr="00D97283">
        <w:rPr>
          <w:rFonts w:ascii="Arial" w:hAnsi="Arial" w:cs="Arial"/>
          <w:b/>
          <w:sz w:val="22"/>
          <w:szCs w:val="22"/>
          <w:u w:val="single"/>
        </w:rPr>
        <w:t>General Conditions of Contract</w:t>
      </w:r>
    </w:p>
    <w:p w14:paraId="6AEC8F0B" w14:textId="77777777" w:rsidR="00DD1207" w:rsidRPr="00D97283" w:rsidRDefault="00DD1207" w:rsidP="00D97283">
      <w:pPr>
        <w:spacing w:before="120" w:after="120"/>
        <w:ind w:left="1134"/>
        <w:jc w:val="both"/>
        <w:rPr>
          <w:rFonts w:ascii="Arial" w:hAnsi="Arial" w:cs="Arial"/>
          <w:sz w:val="22"/>
          <w:szCs w:val="22"/>
        </w:rPr>
      </w:pPr>
      <w:r w:rsidRPr="00D97283">
        <w:rPr>
          <w:rFonts w:ascii="Arial" w:hAnsi="Arial" w:cs="Arial"/>
          <w:sz w:val="22"/>
          <w:szCs w:val="22"/>
        </w:rPr>
        <w:t xml:space="preserve">The Proposed Contract included in the RFT sets out the </w:t>
      </w:r>
      <w:r w:rsidR="00D97283">
        <w:rPr>
          <w:rFonts w:ascii="Arial" w:hAnsi="Arial" w:cs="Arial"/>
          <w:sz w:val="22"/>
          <w:szCs w:val="22"/>
        </w:rPr>
        <w:t>C</w:t>
      </w:r>
      <w:r w:rsidRPr="00D97283">
        <w:rPr>
          <w:rFonts w:ascii="Arial" w:hAnsi="Arial" w:cs="Arial"/>
          <w:sz w:val="22"/>
          <w:szCs w:val="22"/>
        </w:rPr>
        <w:t xml:space="preserve">ontract terms and conditions in compliance with which </w:t>
      </w:r>
      <w:r w:rsidR="00D97283">
        <w:rPr>
          <w:rFonts w:ascii="Arial" w:hAnsi="Arial" w:cs="Arial"/>
          <w:sz w:val="22"/>
          <w:szCs w:val="22"/>
        </w:rPr>
        <w:t>Wann</w:t>
      </w:r>
      <w:r w:rsidRPr="00D97283">
        <w:rPr>
          <w:rFonts w:ascii="Arial" w:hAnsi="Arial" w:cs="Arial"/>
          <w:sz w:val="22"/>
          <w:szCs w:val="22"/>
        </w:rPr>
        <w:t>on Water desires the goods, services and or other requirements set out in the Specification, to be provided.</w:t>
      </w:r>
    </w:p>
    <w:p w14:paraId="1038936F" w14:textId="77A98A0E" w:rsidR="00DD1207" w:rsidRPr="002920B1" w:rsidRDefault="00DD1207" w:rsidP="0083037C">
      <w:pPr>
        <w:numPr>
          <w:ilvl w:val="0"/>
          <w:numId w:val="14"/>
        </w:numPr>
        <w:tabs>
          <w:tab w:val="clear" w:pos="1287"/>
          <w:tab w:val="num" w:pos="1134"/>
        </w:tabs>
        <w:spacing w:before="120" w:after="120"/>
        <w:ind w:left="1287"/>
        <w:jc w:val="both"/>
        <w:rPr>
          <w:rFonts w:ascii="Arial" w:hAnsi="Arial" w:cs="Arial"/>
          <w:b/>
          <w:sz w:val="22"/>
          <w:szCs w:val="22"/>
        </w:rPr>
      </w:pPr>
      <w:r w:rsidRPr="00D97283">
        <w:rPr>
          <w:rFonts w:ascii="Arial" w:hAnsi="Arial" w:cs="Arial"/>
          <w:b/>
          <w:sz w:val="22"/>
          <w:szCs w:val="22"/>
          <w:u w:val="single"/>
        </w:rPr>
        <w:t>All notices to Tenderers and addenda to Tender documents</w:t>
      </w:r>
    </w:p>
    <w:p w14:paraId="3E224002" w14:textId="2658CA56" w:rsidR="002920B1" w:rsidRPr="00747203" w:rsidRDefault="00652641" w:rsidP="00652641">
      <w:pPr>
        <w:spacing w:before="120" w:after="120"/>
        <w:ind w:left="1134"/>
        <w:jc w:val="both"/>
        <w:rPr>
          <w:rFonts w:ascii="Arial" w:hAnsi="Arial" w:cs="Arial"/>
          <w:b/>
          <w:sz w:val="22"/>
          <w:szCs w:val="22"/>
        </w:rPr>
      </w:pPr>
      <w:r>
        <w:rPr>
          <w:rFonts w:ascii="Arial" w:hAnsi="Arial" w:cs="Arial"/>
          <w:sz w:val="22"/>
          <w:szCs w:val="22"/>
        </w:rPr>
        <w:t>Formal notifications provided as part of the Tender process to clarify information or answer questions raised by potential tenderers.</w:t>
      </w:r>
    </w:p>
    <w:p w14:paraId="657CB54E" w14:textId="77777777" w:rsidR="00DD1207" w:rsidRPr="00D97283" w:rsidRDefault="00D97283" w:rsidP="00F46891">
      <w:pPr>
        <w:pStyle w:val="Heading2"/>
        <w:keepNext w:val="0"/>
        <w:numPr>
          <w:ilvl w:val="1"/>
          <w:numId w:val="0"/>
        </w:numPr>
        <w:spacing w:before="120" w:after="120"/>
        <w:ind w:left="709" w:hanging="709"/>
        <w:jc w:val="both"/>
        <w:rPr>
          <w:rFonts w:ascii="Arial" w:hAnsi="Arial" w:cs="Arial"/>
          <w:sz w:val="22"/>
          <w:szCs w:val="22"/>
        </w:rPr>
      </w:pPr>
      <w:bookmarkStart w:id="26" w:name="_Toc175835479"/>
      <w:r>
        <w:rPr>
          <w:rFonts w:ascii="Arial" w:hAnsi="Arial" w:cs="Arial"/>
          <w:sz w:val="22"/>
          <w:szCs w:val="22"/>
        </w:rPr>
        <w:lastRenderedPageBreak/>
        <w:t>2.3</w:t>
      </w:r>
      <w:r>
        <w:rPr>
          <w:rFonts w:ascii="Arial" w:hAnsi="Arial" w:cs="Arial"/>
          <w:sz w:val="22"/>
          <w:szCs w:val="22"/>
        </w:rPr>
        <w:tab/>
      </w:r>
      <w:r w:rsidR="00DD1207" w:rsidRPr="00D97283">
        <w:rPr>
          <w:rFonts w:ascii="Arial" w:hAnsi="Arial" w:cs="Arial"/>
          <w:sz w:val="22"/>
          <w:szCs w:val="22"/>
        </w:rPr>
        <w:t>Tenderer Warranties</w:t>
      </w:r>
      <w:bookmarkEnd w:id="26"/>
    </w:p>
    <w:p w14:paraId="7C446313" w14:textId="77777777" w:rsidR="00DD1207" w:rsidRPr="00D97283" w:rsidRDefault="00DD1207" w:rsidP="00D97283">
      <w:pPr>
        <w:spacing w:before="120" w:after="120"/>
        <w:ind w:left="720"/>
        <w:rPr>
          <w:rFonts w:ascii="Arial" w:hAnsi="Arial" w:cs="Arial"/>
          <w:sz w:val="22"/>
          <w:szCs w:val="22"/>
        </w:rPr>
      </w:pPr>
      <w:bookmarkStart w:id="27" w:name="_Ref419178340"/>
      <w:bookmarkStart w:id="28" w:name="_Toc451310391"/>
      <w:bookmarkStart w:id="29" w:name="_Toc451311420"/>
      <w:bookmarkStart w:id="30" w:name="_Toc451328731"/>
      <w:bookmarkStart w:id="31" w:name="_Ref455993849"/>
      <w:bookmarkEnd w:id="21"/>
      <w:r w:rsidRPr="00D97283">
        <w:rPr>
          <w:rFonts w:ascii="Arial" w:hAnsi="Arial" w:cs="Arial"/>
          <w:sz w:val="22"/>
          <w:szCs w:val="22"/>
        </w:rPr>
        <w:t>By submitting a Tender, a Tenderer warrants that:</w:t>
      </w:r>
      <w:bookmarkEnd w:id="27"/>
      <w:bookmarkEnd w:id="28"/>
      <w:bookmarkEnd w:id="29"/>
      <w:bookmarkEnd w:id="30"/>
      <w:bookmarkEnd w:id="31"/>
    </w:p>
    <w:p w14:paraId="6699C5C3" w14:textId="77777777" w:rsidR="00DD1207" w:rsidRPr="00D97283" w:rsidRDefault="00DD1207" w:rsidP="00D97283">
      <w:pPr>
        <w:spacing w:before="120" w:after="120"/>
        <w:ind w:left="1276" w:hanging="556"/>
        <w:jc w:val="both"/>
        <w:rPr>
          <w:rFonts w:ascii="Arial" w:hAnsi="Arial" w:cs="Arial"/>
          <w:sz w:val="22"/>
          <w:szCs w:val="22"/>
        </w:rPr>
      </w:pPr>
      <w:r w:rsidRPr="00D97283">
        <w:rPr>
          <w:rFonts w:ascii="Arial" w:hAnsi="Arial" w:cs="Arial"/>
          <w:sz w:val="22"/>
          <w:szCs w:val="22"/>
        </w:rPr>
        <w:t>(a)</w:t>
      </w:r>
      <w:r w:rsidRPr="00D97283">
        <w:rPr>
          <w:rFonts w:ascii="Arial" w:hAnsi="Arial" w:cs="Arial"/>
          <w:sz w:val="22"/>
          <w:szCs w:val="22"/>
        </w:rPr>
        <w:tab/>
        <w:t xml:space="preserve">in lodging its Tender it did not rely on any express or implied statement, warranty or representation, whether oral, written, or otherwise made by or on behalf of </w:t>
      </w:r>
      <w:r w:rsidR="00D97283">
        <w:rPr>
          <w:rFonts w:ascii="Arial" w:hAnsi="Arial" w:cs="Arial"/>
          <w:sz w:val="22"/>
          <w:szCs w:val="22"/>
        </w:rPr>
        <w:t>Wann</w:t>
      </w:r>
      <w:r w:rsidRPr="00D97283">
        <w:rPr>
          <w:rFonts w:ascii="Arial" w:hAnsi="Arial" w:cs="Arial"/>
          <w:sz w:val="22"/>
          <w:szCs w:val="22"/>
        </w:rPr>
        <w:t>on Water, its officers, employees, agents or advisers other than any statement, warranty or representation expressly contained in the RFT documents;</w:t>
      </w:r>
    </w:p>
    <w:p w14:paraId="3444BF67" w14:textId="77777777" w:rsidR="00DD1207" w:rsidRPr="00D97283" w:rsidRDefault="00DD1207" w:rsidP="00D97283">
      <w:pPr>
        <w:spacing w:before="120" w:after="120"/>
        <w:ind w:left="1276" w:hanging="556"/>
        <w:jc w:val="both"/>
        <w:rPr>
          <w:rFonts w:ascii="Arial" w:hAnsi="Arial" w:cs="Arial"/>
          <w:sz w:val="22"/>
          <w:szCs w:val="22"/>
        </w:rPr>
      </w:pPr>
      <w:r w:rsidRPr="00D97283">
        <w:rPr>
          <w:rFonts w:ascii="Arial" w:hAnsi="Arial" w:cs="Arial"/>
          <w:sz w:val="22"/>
          <w:szCs w:val="22"/>
        </w:rPr>
        <w:t>(b)</w:t>
      </w:r>
      <w:r w:rsidRPr="00D97283">
        <w:rPr>
          <w:rFonts w:ascii="Arial" w:hAnsi="Arial" w:cs="Arial"/>
          <w:sz w:val="22"/>
          <w:szCs w:val="22"/>
        </w:rPr>
        <w:tab/>
        <w:t xml:space="preserve">it did not use the improper assistance of Agency employees or ex-employees, or information unlawfully obtained from </w:t>
      </w:r>
      <w:r w:rsidR="00D97283">
        <w:rPr>
          <w:rFonts w:ascii="Arial" w:hAnsi="Arial" w:cs="Arial"/>
          <w:sz w:val="22"/>
          <w:szCs w:val="22"/>
        </w:rPr>
        <w:t>Wann</w:t>
      </w:r>
      <w:r w:rsidRPr="00D97283">
        <w:rPr>
          <w:rFonts w:ascii="Arial" w:hAnsi="Arial" w:cs="Arial"/>
          <w:sz w:val="22"/>
          <w:szCs w:val="22"/>
        </w:rPr>
        <w:t>on Water in compiling its Tender;</w:t>
      </w:r>
    </w:p>
    <w:p w14:paraId="4C6FAC08" w14:textId="77777777" w:rsidR="00DD1207" w:rsidRPr="00D97283" w:rsidRDefault="00DD1207" w:rsidP="00D97283">
      <w:pPr>
        <w:spacing w:before="120" w:after="120"/>
        <w:ind w:left="1276" w:hanging="556"/>
        <w:jc w:val="both"/>
        <w:rPr>
          <w:rFonts w:ascii="Arial" w:hAnsi="Arial" w:cs="Arial"/>
          <w:sz w:val="22"/>
          <w:szCs w:val="22"/>
        </w:rPr>
      </w:pPr>
      <w:r w:rsidRPr="00D97283">
        <w:rPr>
          <w:rFonts w:ascii="Arial" w:hAnsi="Arial" w:cs="Arial"/>
          <w:sz w:val="22"/>
          <w:szCs w:val="22"/>
        </w:rPr>
        <w:t>(c)</w:t>
      </w:r>
      <w:r w:rsidRPr="00D97283">
        <w:rPr>
          <w:rFonts w:ascii="Arial" w:hAnsi="Arial" w:cs="Arial"/>
          <w:sz w:val="22"/>
          <w:szCs w:val="22"/>
        </w:rPr>
        <w:tab/>
        <w:t>it is satisfied as to the correctness and sufficiency of its Tender, including, where relevant Ethical Employment Statement and VIPP Statement;</w:t>
      </w:r>
    </w:p>
    <w:p w14:paraId="73279209" w14:textId="77777777" w:rsidR="00DD1207" w:rsidRPr="00D97283" w:rsidRDefault="00DD1207" w:rsidP="00D97283">
      <w:pPr>
        <w:spacing w:before="120" w:after="120"/>
        <w:ind w:left="1276" w:hanging="556"/>
        <w:jc w:val="both"/>
        <w:rPr>
          <w:rFonts w:ascii="Arial" w:hAnsi="Arial" w:cs="Arial"/>
          <w:sz w:val="22"/>
          <w:szCs w:val="22"/>
        </w:rPr>
      </w:pPr>
      <w:r w:rsidRPr="00D97283">
        <w:rPr>
          <w:rFonts w:ascii="Arial" w:hAnsi="Arial" w:cs="Arial"/>
          <w:sz w:val="22"/>
          <w:szCs w:val="22"/>
        </w:rPr>
        <w:t>(d)</w:t>
      </w:r>
      <w:r w:rsidRPr="00D97283">
        <w:rPr>
          <w:rFonts w:ascii="Arial" w:hAnsi="Arial" w:cs="Arial"/>
          <w:sz w:val="22"/>
          <w:szCs w:val="22"/>
        </w:rPr>
        <w:tab/>
        <w:t xml:space="preserve">it has examined this RFT, and any other documents referenced or referred to herein, and any other information made available in writing by </w:t>
      </w:r>
      <w:r w:rsidR="00CC6CCD">
        <w:rPr>
          <w:rFonts w:ascii="Arial" w:hAnsi="Arial" w:cs="Arial"/>
          <w:sz w:val="22"/>
          <w:szCs w:val="22"/>
        </w:rPr>
        <w:t>Wann</w:t>
      </w:r>
      <w:r w:rsidRPr="00D97283">
        <w:rPr>
          <w:rFonts w:ascii="Arial" w:hAnsi="Arial" w:cs="Arial"/>
          <w:sz w:val="22"/>
          <w:szCs w:val="22"/>
        </w:rPr>
        <w:t>on Water to Tenderers for the purposes of submitting a Tender;</w:t>
      </w:r>
    </w:p>
    <w:p w14:paraId="501A4906" w14:textId="77777777" w:rsidR="00DD1207" w:rsidRPr="00D97283" w:rsidRDefault="00DD1207" w:rsidP="00CC6CCD">
      <w:pPr>
        <w:spacing w:before="120" w:after="120"/>
        <w:ind w:left="1276" w:hanging="556"/>
        <w:jc w:val="both"/>
        <w:rPr>
          <w:rFonts w:ascii="Arial" w:hAnsi="Arial" w:cs="Arial"/>
          <w:sz w:val="22"/>
          <w:szCs w:val="22"/>
        </w:rPr>
      </w:pPr>
      <w:r w:rsidRPr="00D97283">
        <w:rPr>
          <w:rFonts w:ascii="Arial" w:hAnsi="Arial" w:cs="Arial"/>
          <w:sz w:val="22"/>
          <w:szCs w:val="22"/>
        </w:rPr>
        <w:t>(e)</w:t>
      </w:r>
      <w:r w:rsidRPr="00D97283">
        <w:rPr>
          <w:rFonts w:ascii="Arial" w:hAnsi="Arial" w:cs="Arial"/>
          <w:sz w:val="22"/>
          <w:szCs w:val="22"/>
        </w:rPr>
        <w:tab/>
        <w:t xml:space="preserve">it has sought and examined all necessary information which is obtainable by making reasonable enquiries relevant to the risks and other circumstances affecting its Tender; </w:t>
      </w:r>
    </w:p>
    <w:p w14:paraId="1B70386F" w14:textId="77777777" w:rsidR="00DD1207" w:rsidRPr="00D97283" w:rsidRDefault="00DD1207" w:rsidP="00CC6CCD">
      <w:pPr>
        <w:spacing w:before="120" w:after="120"/>
        <w:ind w:left="1276" w:hanging="556"/>
        <w:jc w:val="both"/>
        <w:rPr>
          <w:rFonts w:ascii="Arial" w:hAnsi="Arial" w:cs="Arial"/>
          <w:sz w:val="22"/>
          <w:szCs w:val="22"/>
        </w:rPr>
      </w:pPr>
      <w:r w:rsidRPr="00D97283">
        <w:rPr>
          <w:rFonts w:ascii="Arial" w:hAnsi="Arial" w:cs="Arial"/>
          <w:sz w:val="22"/>
          <w:szCs w:val="22"/>
        </w:rPr>
        <w:t>(f)</w:t>
      </w:r>
      <w:bookmarkStart w:id="32" w:name="_Ref455907352"/>
      <w:bookmarkStart w:id="33" w:name="DueDiligenceonTenderer"/>
      <w:r w:rsidRPr="00D97283">
        <w:rPr>
          <w:rFonts w:ascii="Arial" w:hAnsi="Arial" w:cs="Arial"/>
          <w:sz w:val="22"/>
          <w:szCs w:val="22"/>
        </w:rPr>
        <w:tab/>
        <w:t>it has otherwise obtained all information necessary for the preparation of its Tender</w:t>
      </w:r>
      <w:bookmarkEnd w:id="32"/>
      <w:bookmarkEnd w:id="33"/>
      <w:r w:rsidRPr="00D97283">
        <w:rPr>
          <w:rFonts w:ascii="Arial" w:hAnsi="Arial" w:cs="Arial"/>
          <w:sz w:val="22"/>
          <w:szCs w:val="22"/>
        </w:rPr>
        <w:t>;</w:t>
      </w:r>
    </w:p>
    <w:p w14:paraId="3B31B837" w14:textId="77777777" w:rsidR="00DD1207" w:rsidRPr="00D97283" w:rsidRDefault="00DD1207" w:rsidP="00596AD8">
      <w:pPr>
        <w:numPr>
          <w:ilvl w:val="2"/>
          <w:numId w:val="8"/>
        </w:numPr>
        <w:tabs>
          <w:tab w:val="clear" w:pos="2160"/>
        </w:tabs>
        <w:spacing w:before="120" w:after="120"/>
        <w:ind w:left="1276" w:hanging="556"/>
        <w:jc w:val="both"/>
        <w:rPr>
          <w:rFonts w:ascii="Arial" w:hAnsi="Arial" w:cs="Arial"/>
          <w:sz w:val="22"/>
          <w:szCs w:val="22"/>
        </w:rPr>
      </w:pPr>
      <w:r w:rsidRPr="00D97283">
        <w:rPr>
          <w:rFonts w:ascii="Arial" w:hAnsi="Arial" w:cs="Arial"/>
          <w:sz w:val="22"/>
          <w:szCs w:val="22"/>
        </w:rPr>
        <w:t xml:space="preserve">it is responsible for all costs and expenses related to the preparation and </w:t>
      </w:r>
      <w:r w:rsidR="00CF246D" w:rsidRPr="00D97283">
        <w:rPr>
          <w:rFonts w:ascii="Arial" w:hAnsi="Arial" w:cs="Arial"/>
          <w:sz w:val="22"/>
          <w:szCs w:val="22"/>
        </w:rPr>
        <w:t>lodgment</w:t>
      </w:r>
      <w:r w:rsidRPr="00D97283">
        <w:rPr>
          <w:rFonts w:ascii="Arial" w:hAnsi="Arial" w:cs="Arial"/>
          <w:sz w:val="22"/>
          <w:szCs w:val="22"/>
        </w:rPr>
        <w:t xml:space="preserve"> of its Tender; any subsequent negotiation; any other action or Tender in relation to this RFT or of  the evaluation process; and any future process connected with or relating to the Tendering Process;</w:t>
      </w:r>
    </w:p>
    <w:p w14:paraId="7D74F12A" w14:textId="77777777" w:rsidR="00DD1207" w:rsidRPr="00D97283" w:rsidRDefault="00DD1207" w:rsidP="00596AD8">
      <w:pPr>
        <w:numPr>
          <w:ilvl w:val="2"/>
          <w:numId w:val="8"/>
        </w:numPr>
        <w:tabs>
          <w:tab w:val="clear" w:pos="2160"/>
        </w:tabs>
        <w:spacing w:before="120" w:after="120"/>
        <w:ind w:left="1276" w:hanging="556"/>
        <w:jc w:val="both"/>
        <w:rPr>
          <w:rFonts w:ascii="Arial" w:hAnsi="Arial" w:cs="Arial"/>
          <w:sz w:val="22"/>
          <w:szCs w:val="22"/>
        </w:rPr>
      </w:pPr>
      <w:r w:rsidRPr="00D97283">
        <w:rPr>
          <w:rFonts w:ascii="Arial" w:hAnsi="Arial" w:cs="Arial"/>
          <w:sz w:val="22"/>
          <w:szCs w:val="22"/>
        </w:rPr>
        <w:t>it otherwise accepts and will comply with the rules set out in the Conditions of Tendering;</w:t>
      </w:r>
    </w:p>
    <w:p w14:paraId="0A54DAA3" w14:textId="77777777" w:rsidR="00DD1207" w:rsidRPr="00D97283" w:rsidRDefault="00DD1207" w:rsidP="00596AD8">
      <w:pPr>
        <w:numPr>
          <w:ilvl w:val="2"/>
          <w:numId w:val="8"/>
        </w:numPr>
        <w:tabs>
          <w:tab w:val="clear" w:pos="2160"/>
        </w:tabs>
        <w:spacing w:before="80" w:after="80"/>
        <w:ind w:left="1276" w:hanging="556"/>
        <w:jc w:val="both"/>
        <w:rPr>
          <w:rFonts w:ascii="Arial" w:hAnsi="Arial" w:cs="Arial"/>
          <w:sz w:val="22"/>
          <w:szCs w:val="22"/>
        </w:rPr>
      </w:pPr>
      <w:r w:rsidRPr="00D97283">
        <w:rPr>
          <w:rFonts w:ascii="Arial" w:hAnsi="Arial" w:cs="Arial"/>
          <w:sz w:val="22"/>
          <w:szCs w:val="22"/>
        </w:rPr>
        <w:t>it will provide additional information in a timely manner as requested to clarify matters identified in your response to RFT - Ethical Employment Statement.</w:t>
      </w:r>
    </w:p>
    <w:p w14:paraId="745454C9"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34" w:name="_Toc475261614"/>
      <w:bookmarkStart w:id="35" w:name="_Toc35756126"/>
      <w:bookmarkStart w:id="36" w:name="_Toc175835480"/>
      <w:r>
        <w:rPr>
          <w:rFonts w:ascii="Arial" w:hAnsi="Arial" w:cs="Arial"/>
          <w:sz w:val="22"/>
          <w:szCs w:val="22"/>
        </w:rPr>
        <w:t>2.4</w:t>
      </w:r>
      <w:r>
        <w:rPr>
          <w:rFonts w:ascii="Arial" w:hAnsi="Arial" w:cs="Arial"/>
          <w:sz w:val="22"/>
          <w:szCs w:val="22"/>
        </w:rPr>
        <w:tab/>
      </w:r>
      <w:r w:rsidR="00DD1207" w:rsidRPr="00CC6CCD">
        <w:rPr>
          <w:rFonts w:ascii="Arial" w:hAnsi="Arial" w:cs="Arial"/>
          <w:sz w:val="22"/>
          <w:szCs w:val="22"/>
        </w:rPr>
        <w:t xml:space="preserve">Tenderer </w:t>
      </w:r>
      <w:r w:rsidR="009A6866">
        <w:rPr>
          <w:rFonts w:ascii="Arial" w:hAnsi="Arial" w:cs="Arial"/>
          <w:sz w:val="22"/>
          <w:szCs w:val="22"/>
        </w:rPr>
        <w:t>t</w:t>
      </w:r>
      <w:r w:rsidR="00DD1207" w:rsidRPr="00CC6CCD">
        <w:rPr>
          <w:rFonts w:ascii="Arial" w:hAnsi="Arial" w:cs="Arial"/>
          <w:sz w:val="22"/>
          <w:szCs w:val="22"/>
        </w:rPr>
        <w:t>o Become Informed</w:t>
      </w:r>
      <w:bookmarkEnd w:id="34"/>
      <w:bookmarkEnd w:id="35"/>
      <w:bookmarkEnd w:id="36"/>
    </w:p>
    <w:p w14:paraId="62459E5A" w14:textId="77777777" w:rsidR="00DD1207" w:rsidRPr="00CC6CCD" w:rsidRDefault="00DD1207" w:rsidP="00CC6CCD">
      <w:pPr>
        <w:spacing w:before="120" w:after="120"/>
        <w:ind w:left="720"/>
        <w:jc w:val="both"/>
        <w:rPr>
          <w:rFonts w:ascii="Arial" w:hAnsi="Arial" w:cs="Arial"/>
          <w:sz w:val="22"/>
          <w:szCs w:val="22"/>
        </w:rPr>
      </w:pPr>
      <w:bookmarkStart w:id="37" w:name="_Toc35756127"/>
      <w:r w:rsidRPr="00CC6CCD">
        <w:rPr>
          <w:rFonts w:ascii="Arial" w:hAnsi="Arial" w:cs="Arial"/>
          <w:sz w:val="22"/>
          <w:szCs w:val="22"/>
        </w:rPr>
        <w:t>The Tenderer must inform itself on all matters relating to the proposed Contract before submitting a Tender. The Tenderer is deemed to have examined all information and to have made all enquiries relevant to its obligations under the Contract and to be aware of all risks, contingencies, costs, difficulties and other circumstances in anyway connected with the performance of its obligations under the Contract.</w:t>
      </w:r>
      <w:bookmarkEnd w:id="37"/>
    </w:p>
    <w:p w14:paraId="23D8BBF0"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38" w:name="_Toc175835481"/>
      <w:bookmarkEnd w:id="22"/>
      <w:bookmarkEnd w:id="23"/>
      <w:r>
        <w:rPr>
          <w:rFonts w:ascii="Arial" w:hAnsi="Arial" w:cs="Arial"/>
          <w:sz w:val="22"/>
          <w:szCs w:val="22"/>
        </w:rPr>
        <w:t>2.5</w:t>
      </w:r>
      <w:r>
        <w:rPr>
          <w:rFonts w:ascii="Arial" w:hAnsi="Arial" w:cs="Arial"/>
          <w:sz w:val="22"/>
          <w:szCs w:val="22"/>
        </w:rPr>
        <w:tab/>
      </w:r>
      <w:r w:rsidR="00DD1207" w:rsidRPr="00CC6CCD">
        <w:rPr>
          <w:rFonts w:ascii="Arial" w:hAnsi="Arial" w:cs="Arial"/>
          <w:sz w:val="22"/>
          <w:szCs w:val="22"/>
        </w:rPr>
        <w:t>Status of RFT</w:t>
      </w:r>
      <w:bookmarkEnd w:id="38"/>
    </w:p>
    <w:p w14:paraId="4CAEA67A" w14:textId="77777777" w:rsidR="00DD1207" w:rsidRDefault="00DD1207" w:rsidP="00CC6CCD">
      <w:pPr>
        <w:spacing w:before="120" w:after="120"/>
        <w:ind w:left="720"/>
        <w:jc w:val="both"/>
        <w:rPr>
          <w:rFonts w:ascii="Arial" w:hAnsi="Arial" w:cs="Arial"/>
          <w:sz w:val="22"/>
          <w:szCs w:val="22"/>
        </w:rPr>
      </w:pPr>
      <w:r w:rsidRPr="00CC6CCD">
        <w:rPr>
          <w:rFonts w:ascii="Arial" w:hAnsi="Arial" w:cs="Arial"/>
          <w:sz w:val="22"/>
          <w:szCs w:val="22"/>
        </w:rPr>
        <w:t>The RFT is not an offer.  The RFT is an invitation for persons to submit a proposal for the provision of the services, goods or other requirements set out in the Specification.</w:t>
      </w:r>
    </w:p>
    <w:p w14:paraId="63356A50"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39" w:name="_Toc475261606"/>
      <w:bookmarkStart w:id="40" w:name="_Toc35756113"/>
      <w:bookmarkStart w:id="41" w:name="_Toc175835482"/>
      <w:r>
        <w:rPr>
          <w:rFonts w:ascii="Arial" w:hAnsi="Arial" w:cs="Arial"/>
          <w:sz w:val="22"/>
          <w:szCs w:val="22"/>
        </w:rPr>
        <w:t>2.6</w:t>
      </w:r>
      <w:r>
        <w:rPr>
          <w:rFonts w:ascii="Arial" w:hAnsi="Arial" w:cs="Arial"/>
          <w:sz w:val="22"/>
          <w:szCs w:val="22"/>
        </w:rPr>
        <w:tab/>
      </w:r>
      <w:r w:rsidR="00DD1207" w:rsidRPr="00CC6CCD">
        <w:rPr>
          <w:rFonts w:ascii="Arial" w:hAnsi="Arial" w:cs="Arial"/>
          <w:sz w:val="22"/>
          <w:szCs w:val="22"/>
        </w:rPr>
        <w:t xml:space="preserve">Acceptance </w:t>
      </w:r>
      <w:r>
        <w:rPr>
          <w:rFonts w:ascii="Arial" w:hAnsi="Arial" w:cs="Arial"/>
          <w:sz w:val="22"/>
          <w:szCs w:val="22"/>
        </w:rPr>
        <w:t>o</w:t>
      </w:r>
      <w:r w:rsidR="00DD1207" w:rsidRPr="00CC6CCD">
        <w:rPr>
          <w:rFonts w:ascii="Arial" w:hAnsi="Arial" w:cs="Arial"/>
          <w:sz w:val="22"/>
          <w:szCs w:val="22"/>
        </w:rPr>
        <w:t>f Tenders</w:t>
      </w:r>
      <w:bookmarkEnd w:id="39"/>
      <w:bookmarkEnd w:id="40"/>
      <w:bookmarkEnd w:id="41"/>
    </w:p>
    <w:p w14:paraId="133C70A8" w14:textId="242B87D5" w:rsidR="00DD1207" w:rsidRDefault="00DD1207" w:rsidP="00CC6CCD">
      <w:pPr>
        <w:spacing w:before="120" w:after="120"/>
        <w:ind w:left="720"/>
        <w:jc w:val="both"/>
        <w:rPr>
          <w:rFonts w:ascii="Arial" w:hAnsi="Arial" w:cs="Arial"/>
          <w:sz w:val="22"/>
          <w:szCs w:val="22"/>
        </w:rPr>
      </w:pPr>
      <w:bookmarkStart w:id="42" w:name="_Toc35756025"/>
      <w:bookmarkStart w:id="43" w:name="_Toc35756114"/>
      <w:r w:rsidRPr="00CC6CCD">
        <w:rPr>
          <w:rFonts w:ascii="Arial" w:hAnsi="Arial" w:cs="Arial"/>
          <w:sz w:val="22"/>
          <w:szCs w:val="22"/>
        </w:rPr>
        <w:t>A Tender shall be deemed to be accepted when a notice in writing of such acceptance is handed to the Tenderer, or posted to the address furnished pursuant to the Tender Form. In the latter case, the time of posting shall be deemed to be the time of acceptance.</w:t>
      </w:r>
      <w:bookmarkEnd w:id="42"/>
      <w:bookmarkEnd w:id="43"/>
    </w:p>
    <w:p w14:paraId="3506BCBD" w14:textId="77777777" w:rsidR="002920B1" w:rsidRDefault="002920B1" w:rsidP="00CC6CCD">
      <w:pPr>
        <w:spacing w:before="120" w:after="120"/>
        <w:ind w:left="720"/>
        <w:jc w:val="both"/>
        <w:rPr>
          <w:rFonts w:ascii="Arial" w:hAnsi="Arial" w:cs="Arial"/>
          <w:sz w:val="22"/>
          <w:szCs w:val="22"/>
        </w:rPr>
      </w:pPr>
    </w:p>
    <w:p w14:paraId="46696858" w14:textId="77777777" w:rsidR="008B0EA0" w:rsidRPr="00CC6CCD" w:rsidRDefault="008B0EA0" w:rsidP="00CC6CCD">
      <w:pPr>
        <w:spacing w:before="120" w:after="120"/>
        <w:ind w:left="720"/>
        <w:jc w:val="both"/>
        <w:rPr>
          <w:rFonts w:ascii="Arial" w:hAnsi="Arial" w:cs="Arial"/>
          <w:sz w:val="22"/>
          <w:szCs w:val="22"/>
        </w:rPr>
      </w:pPr>
    </w:p>
    <w:p w14:paraId="10BA9E99"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44" w:name="_Toc475261600"/>
      <w:bookmarkStart w:id="45" w:name="_Toc35756104"/>
      <w:bookmarkStart w:id="46" w:name="_Toc175835483"/>
      <w:r>
        <w:rPr>
          <w:rFonts w:ascii="Arial" w:hAnsi="Arial" w:cs="Arial"/>
          <w:sz w:val="22"/>
          <w:szCs w:val="22"/>
        </w:rPr>
        <w:lastRenderedPageBreak/>
        <w:t>2.7</w:t>
      </w:r>
      <w:r>
        <w:rPr>
          <w:rFonts w:ascii="Arial" w:hAnsi="Arial" w:cs="Arial"/>
          <w:sz w:val="22"/>
          <w:szCs w:val="22"/>
        </w:rPr>
        <w:tab/>
      </w:r>
      <w:r w:rsidR="00DD1207" w:rsidRPr="00CC6CCD">
        <w:rPr>
          <w:rFonts w:ascii="Arial" w:hAnsi="Arial" w:cs="Arial"/>
          <w:sz w:val="22"/>
          <w:szCs w:val="22"/>
        </w:rPr>
        <w:t>Contractors</w:t>
      </w:r>
      <w:bookmarkEnd w:id="44"/>
      <w:bookmarkEnd w:id="45"/>
      <w:bookmarkEnd w:id="46"/>
    </w:p>
    <w:p w14:paraId="62630495" w14:textId="77777777" w:rsidR="00DD1207" w:rsidRPr="00CC6CCD" w:rsidRDefault="00DD1207" w:rsidP="00CC6CCD">
      <w:pPr>
        <w:spacing w:before="120" w:after="120"/>
        <w:ind w:left="720"/>
        <w:jc w:val="both"/>
        <w:rPr>
          <w:rFonts w:ascii="Arial" w:hAnsi="Arial" w:cs="Arial"/>
          <w:sz w:val="22"/>
          <w:szCs w:val="22"/>
        </w:rPr>
      </w:pPr>
      <w:bookmarkStart w:id="47" w:name="_Toc35756016"/>
      <w:bookmarkStart w:id="48" w:name="_Toc35756105"/>
      <w:r w:rsidRPr="00CC6CCD">
        <w:rPr>
          <w:rFonts w:ascii="Arial" w:hAnsi="Arial" w:cs="Arial"/>
          <w:sz w:val="22"/>
          <w:szCs w:val="22"/>
        </w:rPr>
        <w:t xml:space="preserve">Notwithstanding </w:t>
      </w:r>
      <w:r w:rsidR="00CC6CCD">
        <w:rPr>
          <w:rFonts w:ascii="Arial" w:hAnsi="Arial" w:cs="Arial"/>
          <w:sz w:val="22"/>
          <w:szCs w:val="22"/>
        </w:rPr>
        <w:t>Wann</w:t>
      </w:r>
      <w:r w:rsidRPr="00CC6CCD">
        <w:rPr>
          <w:rFonts w:ascii="Arial" w:hAnsi="Arial" w:cs="Arial"/>
          <w:sz w:val="22"/>
          <w:szCs w:val="22"/>
        </w:rPr>
        <w:t xml:space="preserve">on Water’s right not to accept the lowest or any Tender, the total </w:t>
      </w:r>
      <w:r w:rsidR="00CC6CCD">
        <w:rPr>
          <w:rFonts w:ascii="Arial" w:hAnsi="Arial" w:cs="Arial"/>
          <w:sz w:val="22"/>
          <w:szCs w:val="22"/>
        </w:rPr>
        <w:t>C</w:t>
      </w:r>
      <w:r w:rsidRPr="00CC6CCD">
        <w:rPr>
          <w:rFonts w:ascii="Arial" w:hAnsi="Arial" w:cs="Arial"/>
          <w:sz w:val="22"/>
          <w:szCs w:val="22"/>
        </w:rPr>
        <w:t>ontract may be awarded to a single contractor, or split between contractors.</w:t>
      </w:r>
      <w:bookmarkEnd w:id="47"/>
      <w:bookmarkEnd w:id="48"/>
    </w:p>
    <w:p w14:paraId="0BB3C064"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49" w:name="_Toc175835484"/>
      <w:r>
        <w:rPr>
          <w:rFonts w:ascii="Arial" w:hAnsi="Arial" w:cs="Arial"/>
          <w:sz w:val="22"/>
          <w:szCs w:val="22"/>
        </w:rPr>
        <w:t>2.8</w:t>
      </w:r>
      <w:r>
        <w:rPr>
          <w:rFonts w:ascii="Arial" w:hAnsi="Arial" w:cs="Arial"/>
          <w:sz w:val="22"/>
          <w:szCs w:val="22"/>
        </w:rPr>
        <w:tab/>
      </w:r>
      <w:r w:rsidR="00DD1207" w:rsidRPr="00CC6CCD">
        <w:rPr>
          <w:rFonts w:ascii="Arial" w:hAnsi="Arial" w:cs="Arial"/>
          <w:sz w:val="22"/>
          <w:szCs w:val="22"/>
        </w:rPr>
        <w:t>Status of Tender</w:t>
      </w:r>
      <w:bookmarkEnd w:id="49"/>
    </w:p>
    <w:p w14:paraId="09E88443" w14:textId="77777777" w:rsidR="00DD1207" w:rsidRPr="00CC6CCD" w:rsidRDefault="00DD1207" w:rsidP="00CC6CCD">
      <w:pPr>
        <w:spacing w:before="120" w:after="120"/>
        <w:ind w:left="720"/>
        <w:jc w:val="both"/>
        <w:rPr>
          <w:rFonts w:ascii="Arial" w:hAnsi="Arial" w:cs="Arial"/>
          <w:sz w:val="22"/>
          <w:szCs w:val="22"/>
        </w:rPr>
      </w:pPr>
      <w:r w:rsidRPr="00CC6CCD">
        <w:rPr>
          <w:rFonts w:ascii="Arial" w:hAnsi="Arial" w:cs="Arial"/>
          <w:sz w:val="22"/>
          <w:szCs w:val="22"/>
        </w:rPr>
        <w:t xml:space="preserve">Each Tender constitutes an offer by the Tenderer to </w:t>
      </w:r>
      <w:r w:rsidR="00CC6CCD">
        <w:rPr>
          <w:rFonts w:ascii="Arial" w:hAnsi="Arial" w:cs="Arial"/>
          <w:sz w:val="22"/>
          <w:szCs w:val="22"/>
        </w:rPr>
        <w:t>Wannon</w:t>
      </w:r>
      <w:r w:rsidRPr="00CC6CCD">
        <w:rPr>
          <w:rFonts w:ascii="Arial" w:hAnsi="Arial" w:cs="Arial"/>
          <w:sz w:val="22"/>
          <w:szCs w:val="22"/>
        </w:rPr>
        <w:t xml:space="preserve"> Water to provide the services required under, and otherwise to satisfy the requirements of, the Specification on the terms and conditions of the General Conditions of Contract (subject to the Statement of Compliance).</w:t>
      </w:r>
    </w:p>
    <w:p w14:paraId="3826C034" w14:textId="77777777" w:rsidR="00DD1207" w:rsidRPr="00CC6CCD" w:rsidRDefault="00CC6CCD" w:rsidP="00CC6CCD">
      <w:pPr>
        <w:spacing w:before="120" w:after="120"/>
        <w:ind w:left="720"/>
        <w:rPr>
          <w:rFonts w:ascii="Arial" w:hAnsi="Arial" w:cs="Arial"/>
          <w:sz w:val="22"/>
          <w:szCs w:val="22"/>
        </w:rPr>
      </w:pPr>
      <w:r>
        <w:rPr>
          <w:rFonts w:ascii="Arial" w:hAnsi="Arial" w:cs="Arial"/>
          <w:sz w:val="22"/>
          <w:szCs w:val="22"/>
        </w:rPr>
        <w:t>Wann</w:t>
      </w:r>
      <w:r w:rsidR="00DD1207" w:rsidRPr="00CC6CCD">
        <w:rPr>
          <w:rFonts w:ascii="Arial" w:hAnsi="Arial" w:cs="Arial"/>
          <w:sz w:val="22"/>
          <w:szCs w:val="22"/>
        </w:rPr>
        <w:t>on Water reserves the right to accept a Tender in part or in whole.</w:t>
      </w:r>
    </w:p>
    <w:p w14:paraId="41A857C4"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50" w:name="_Ref55362961"/>
      <w:bookmarkStart w:id="51" w:name="_Toc175835485"/>
      <w:r>
        <w:rPr>
          <w:rFonts w:ascii="Arial" w:hAnsi="Arial" w:cs="Arial"/>
          <w:sz w:val="22"/>
          <w:szCs w:val="22"/>
        </w:rPr>
        <w:t>2.9</w:t>
      </w:r>
      <w:r>
        <w:rPr>
          <w:rFonts w:ascii="Arial" w:hAnsi="Arial" w:cs="Arial"/>
          <w:sz w:val="22"/>
          <w:szCs w:val="22"/>
        </w:rPr>
        <w:tab/>
      </w:r>
      <w:r w:rsidR="00DD1207" w:rsidRPr="00CC6CCD">
        <w:rPr>
          <w:rFonts w:ascii="Arial" w:hAnsi="Arial" w:cs="Arial"/>
          <w:sz w:val="22"/>
          <w:szCs w:val="22"/>
        </w:rPr>
        <w:t>Accuracy of RFT</w:t>
      </w:r>
      <w:bookmarkEnd w:id="50"/>
      <w:bookmarkEnd w:id="51"/>
    </w:p>
    <w:p w14:paraId="723BE1FA" w14:textId="77777777" w:rsidR="00DD1207" w:rsidRPr="00CC6CCD" w:rsidRDefault="00CC6CCD" w:rsidP="00CC6CCD">
      <w:pPr>
        <w:spacing w:before="120" w:after="120"/>
        <w:ind w:left="720"/>
        <w:jc w:val="both"/>
        <w:rPr>
          <w:rFonts w:ascii="Arial" w:hAnsi="Arial" w:cs="Arial"/>
          <w:sz w:val="22"/>
          <w:szCs w:val="22"/>
        </w:rPr>
      </w:pPr>
      <w:r>
        <w:rPr>
          <w:rFonts w:ascii="Arial" w:hAnsi="Arial" w:cs="Arial"/>
          <w:sz w:val="22"/>
          <w:szCs w:val="22"/>
        </w:rPr>
        <w:t>Wann</w:t>
      </w:r>
      <w:r w:rsidR="00DD1207" w:rsidRPr="00CC6CCD">
        <w:rPr>
          <w:rFonts w:ascii="Arial" w:hAnsi="Arial" w:cs="Arial"/>
          <w:sz w:val="22"/>
          <w:szCs w:val="22"/>
        </w:rPr>
        <w:t xml:space="preserve">on Water does not warrant the accuracy of the content of the RFT and </w:t>
      </w:r>
      <w:r>
        <w:rPr>
          <w:rFonts w:ascii="Arial" w:hAnsi="Arial" w:cs="Arial"/>
          <w:sz w:val="22"/>
          <w:szCs w:val="22"/>
        </w:rPr>
        <w:t>Wann</w:t>
      </w:r>
      <w:r w:rsidR="00DD1207" w:rsidRPr="00CC6CCD">
        <w:rPr>
          <w:rFonts w:ascii="Arial" w:hAnsi="Arial" w:cs="Arial"/>
          <w:sz w:val="22"/>
          <w:szCs w:val="22"/>
        </w:rPr>
        <w:t>on Water shall not be liable for any omission from the RFT.</w:t>
      </w:r>
    </w:p>
    <w:p w14:paraId="7E59239C"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52" w:name="_Toc35756124"/>
      <w:bookmarkStart w:id="53" w:name="_Toc175835486"/>
      <w:r>
        <w:rPr>
          <w:rFonts w:ascii="Arial" w:hAnsi="Arial" w:cs="Arial"/>
          <w:sz w:val="22"/>
          <w:szCs w:val="22"/>
        </w:rPr>
        <w:t>2.10</w:t>
      </w:r>
      <w:r>
        <w:rPr>
          <w:rFonts w:ascii="Arial" w:hAnsi="Arial" w:cs="Arial"/>
          <w:sz w:val="22"/>
          <w:szCs w:val="22"/>
        </w:rPr>
        <w:tab/>
      </w:r>
      <w:r w:rsidR="00DD1207" w:rsidRPr="00CC6CCD">
        <w:rPr>
          <w:rFonts w:ascii="Arial" w:hAnsi="Arial" w:cs="Arial"/>
          <w:sz w:val="22"/>
          <w:szCs w:val="22"/>
        </w:rPr>
        <w:t>Di</w:t>
      </w:r>
      <w:r w:rsidR="009A6866">
        <w:rPr>
          <w:rFonts w:ascii="Arial" w:hAnsi="Arial" w:cs="Arial"/>
          <w:sz w:val="22"/>
          <w:szCs w:val="22"/>
        </w:rPr>
        <w:t>screpancies, Errors, Omissions o</w:t>
      </w:r>
      <w:r w:rsidR="00DD1207" w:rsidRPr="00CC6CCD">
        <w:rPr>
          <w:rFonts w:ascii="Arial" w:hAnsi="Arial" w:cs="Arial"/>
          <w:sz w:val="22"/>
          <w:szCs w:val="22"/>
        </w:rPr>
        <w:t>r Clarifications</w:t>
      </w:r>
      <w:bookmarkEnd w:id="52"/>
      <w:bookmarkEnd w:id="53"/>
    </w:p>
    <w:p w14:paraId="3CB8182D" w14:textId="77777777" w:rsidR="00DD1207" w:rsidRPr="00CC6CCD" w:rsidRDefault="00DD1207" w:rsidP="00CC6CCD">
      <w:pPr>
        <w:spacing w:before="120" w:after="120"/>
        <w:ind w:left="720"/>
        <w:jc w:val="both"/>
        <w:rPr>
          <w:rFonts w:ascii="Arial" w:hAnsi="Arial" w:cs="Arial"/>
          <w:sz w:val="22"/>
          <w:szCs w:val="22"/>
        </w:rPr>
      </w:pPr>
      <w:bookmarkStart w:id="54" w:name="_Toc35756125"/>
      <w:r w:rsidRPr="00CC6CCD">
        <w:rPr>
          <w:rFonts w:ascii="Arial" w:hAnsi="Arial" w:cs="Arial"/>
          <w:sz w:val="22"/>
          <w:szCs w:val="22"/>
        </w:rPr>
        <w:t xml:space="preserve">If the Tenderer finds any discrepancy, error or omission in the Tender Documents, or requires clarification on any matter, the Tenderer may ask the responsible officer nominated by </w:t>
      </w:r>
      <w:r w:rsidR="00CC6CCD">
        <w:rPr>
          <w:rFonts w:ascii="Arial" w:hAnsi="Arial" w:cs="Arial"/>
          <w:sz w:val="22"/>
          <w:szCs w:val="22"/>
        </w:rPr>
        <w:t>Wann</w:t>
      </w:r>
      <w:r w:rsidRPr="00CC6CCD">
        <w:rPr>
          <w:rFonts w:ascii="Arial" w:hAnsi="Arial" w:cs="Arial"/>
          <w:sz w:val="22"/>
          <w:szCs w:val="22"/>
        </w:rPr>
        <w:t>on Water for clarification. Any clarification given:</w:t>
      </w:r>
      <w:bookmarkEnd w:id="54"/>
    </w:p>
    <w:p w14:paraId="7D843D9A" w14:textId="77777777" w:rsidR="00DD1207" w:rsidRPr="00CC6CCD" w:rsidRDefault="00DD1207" w:rsidP="00596AD8">
      <w:pPr>
        <w:numPr>
          <w:ilvl w:val="0"/>
          <w:numId w:val="4"/>
        </w:numPr>
        <w:spacing w:before="120" w:after="120"/>
        <w:ind w:left="1287"/>
        <w:jc w:val="both"/>
        <w:rPr>
          <w:rFonts w:ascii="Arial" w:hAnsi="Arial" w:cs="Arial"/>
          <w:sz w:val="22"/>
          <w:szCs w:val="22"/>
        </w:rPr>
      </w:pPr>
      <w:r w:rsidRPr="00CC6CCD">
        <w:rPr>
          <w:rFonts w:ascii="Arial" w:hAnsi="Arial" w:cs="Arial"/>
          <w:sz w:val="22"/>
          <w:szCs w:val="22"/>
        </w:rPr>
        <w:t>Is only valid if issued in writing as an addendum to the Tender Documents.</w:t>
      </w:r>
    </w:p>
    <w:p w14:paraId="553C332E" w14:textId="77777777" w:rsidR="00DD1207" w:rsidRPr="00CC6CCD" w:rsidRDefault="00DD1207" w:rsidP="00596AD8">
      <w:pPr>
        <w:numPr>
          <w:ilvl w:val="0"/>
          <w:numId w:val="4"/>
        </w:numPr>
        <w:spacing w:before="120" w:after="120"/>
        <w:ind w:left="1287"/>
        <w:jc w:val="both"/>
        <w:rPr>
          <w:rFonts w:ascii="Arial" w:hAnsi="Arial" w:cs="Arial"/>
          <w:sz w:val="22"/>
          <w:szCs w:val="22"/>
        </w:rPr>
      </w:pPr>
      <w:r w:rsidRPr="00CC6CCD">
        <w:rPr>
          <w:rFonts w:ascii="Arial" w:hAnsi="Arial" w:cs="Arial"/>
          <w:sz w:val="22"/>
          <w:szCs w:val="22"/>
        </w:rPr>
        <w:t>Each addendum issued shall be distributed to each person who has been issued the Tender Documents.</w:t>
      </w:r>
    </w:p>
    <w:p w14:paraId="01845DD5"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55" w:name="_Toc175835487"/>
      <w:r>
        <w:rPr>
          <w:rFonts w:ascii="Arial" w:hAnsi="Arial" w:cs="Arial"/>
          <w:sz w:val="22"/>
          <w:szCs w:val="22"/>
        </w:rPr>
        <w:t>2.11</w:t>
      </w:r>
      <w:r>
        <w:rPr>
          <w:rFonts w:ascii="Arial" w:hAnsi="Arial" w:cs="Arial"/>
          <w:sz w:val="22"/>
          <w:szCs w:val="22"/>
        </w:rPr>
        <w:tab/>
      </w:r>
      <w:r w:rsidR="00DD1207" w:rsidRPr="00CC6CCD">
        <w:rPr>
          <w:rFonts w:ascii="Arial" w:hAnsi="Arial" w:cs="Arial"/>
          <w:sz w:val="22"/>
          <w:szCs w:val="22"/>
        </w:rPr>
        <w:t>Additions and Amendments to RFT</w:t>
      </w:r>
      <w:bookmarkEnd w:id="55"/>
    </w:p>
    <w:p w14:paraId="4E1059FE" w14:textId="77777777" w:rsidR="00DD1207" w:rsidRPr="00CC6CCD" w:rsidRDefault="00CC6CCD" w:rsidP="00CC6CCD">
      <w:pPr>
        <w:spacing w:before="120" w:after="120"/>
        <w:ind w:left="720"/>
        <w:rPr>
          <w:rFonts w:ascii="Arial" w:hAnsi="Arial" w:cs="Arial"/>
          <w:sz w:val="22"/>
          <w:szCs w:val="22"/>
        </w:rPr>
      </w:pPr>
      <w:r>
        <w:rPr>
          <w:rFonts w:ascii="Arial" w:hAnsi="Arial" w:cs="Arial"/>
          <w:sz w:val="22"/>
          <w:szCs w:val="22"/>
        </w:rPr>
        <w:t>Wann</w:t>
      </w:r>
      <w:r w:rsidR="00DD1207" w:rsidRPr="00CC6CCD">
        <w:rPr>
          <w:rFonts w:ascii="Arial" w:hAnsi="Arial" w:cs="Arial"/>
          <w:sz w:val="22"/>
          <w:szCs w:val="22"/>
        </w:rPr>
        <w:t>on Water reserves the right to change any information in the RFT.</w:t>
      </w:r>
    </w:p>
    <w:p w14:paraId="64594628" w14:textId="77777777" w:rsidR="00DD1207" w:rsidRPr="00CC6CCD" w:rsidRDefault="00CC6CCD" w:rsidP="00CC6CCD">
      <w:pPr>
        <w:pStyle w:val="Heading2"/>
        <w:keepNext w:val="0"/>
        <w:numPr>
          <w:ilvl w:val="1"/>
          <w:numId w:val="0"/>
        </w:numPr>
        <w:spacing w:before="120" w:after="120"/>
        <w:ind w:left="709" w:hanging="709"/>
        <w:jc w:val="both"/>
        <w:rPr>
          <w:rFonts w:ascii="Arial" w:hAnsi="Arial" w:cs="Arial"/>
          <w:sz w:val="22"/>
          <w:szCs w:val="22"/>
        </w:rPr>
      </w:pPr>
      <w:bookmarkStart w:id="56" w:name="_Toc175835488"/>
      <w:r>
        <w:rPr>
          <w:rFonts w:ascii="Arial" w:hAnsi="Arial" w:cs="Arial"/>
          <w:sz w:val="22"/>
          <w:szCs w:val="22"/>
        </w:rPr>
        <w:t>2.12</w:t>
      </w:r>
      <w:r>
        <w:rPr>
          <w:rFonts w:ascii="Arial" w:hAnsi="Arial" w:cs="Arial"/>
          <w:sz w:val="22"/>
          <w:szCs w:val="22"/>
        </w:rPr>
        <w:tab/>
      </w:r>
      <w:r w:rsidR="00DD1207" w:rsidRPr="00CC6CCD">
        <w:rPr>
          <w:rFonts w:ascii="Arial" w:hAnsi="Arial" w:cs="Arial"/>
          <w:sz w:val="22"/>
          <w:szCs w:val="22"/>
        </w:rPr>
        <w:t>Representations</w:t>
      </w:r>
      <w:bookmarkEnd w:id="56"/>
    </w:p>
    <w:p w14:paraId="4FE54C84" w14:textId="77777777" w:rsidR="00DD1207" w:rsidRDefault="00DD1207" w:rsidP="00CC6CCD">
      <w:pPr>
        <w:spacing w:before="120" w:after="120"/>
        <w:ind w:left="720"/>
        <w:jc w:val="both"/>
        <w:rPr>
          <w:rFonts w:ascii="Arial" w:hAnsi="Arial" w:cs="Arial"/>
          <w:sz w:val="22"/>
          <w:szCs w:val="22"/>
        </w:rPr>
      </w:pPr>
      <w:r w:rsidRPr="00CC6CCD">
        <w:rPr>
          <w:rFonts w:ascii="Arial" w:hAnsi="Arial" w:cs="Arial"/>
          <w:sz w:val="22"/>
          <w:szCs w:val="22"/>
        </w:rPr>
        <w:t xml:space="preserve">No representation made by or on behalf of </w:t>
      </w:r>
      <w:r w:rsidR="00CC6CCD">
        <w:rPr>
          <w:rFonts w:ascii="Arial" w:hAnsi="Arial" w:cs="Arial"/>
          <w:sz w:val="22"/>
          <w:szCs w:val="22"/>
        </w:rPr>
        <w:t>Wann</w:t>
      </w:r>
      <w:r w:rsidRPr="00CC6CCD">
        <w:rPr>
          <w:rFonts w:ascii="Arial" w:hAnsi="Arial" w:cs="Arial"/>
          <w:sz w:val="22"/>
          <w:szCs w:val="22"/>
        </w:rPr>
        <w:t xml:space="preserve">on Water in relation to the RFT (or its subject matter) will be binding on </w:t>
      </w:r>
      <w:r w:rsidR="004B21B3">
        <w:rPr>
          <w:rFonts w:ascii="Arial" w:hAnsi="Arial" w:cs="Arial"/>
          <w:sz w:val="22"/>
          <w:szCs w:val="22"/>
        </w:rPr>
        <w:t>Wann</w:t>
      </w:r>
      <w:r w:rsidRPr="00CC6CCD">
        <w:rPr>
          <w:rFonts w:ascii="Arial" w:hAnsi="Arial" w:cs="Arial"/>
          <w:sz w:val="22"/>
          <w:szCs w:val="22"/>
        </w:rPr>
        <w:t xml:space="preserve">on Water unless that representation is expressly incorporated into the </w:t>
      </w:r>
      <w:r w:rsidR="004B21B3">
        <w:rPr>
          <w:rFonts w:ascii="Arial" w:hAnsi="Arial" w:cs="Arial"/>
          <w:sz w:val="22"/>
          <w:szCs w:val="22"/>
        </w:rPr>
        <w:t>C</w:t>
      </w:r>
      <w:r w:rsidRPr="00CC6CCD">
        <w:rPr>
          <w:rFonts w:ascii="Arial" w:hAnsi="Arial" w:cs="Arial"/>
          <w:sz w:val="22"/>
          <w:szCs w:val="22"/>
        </w:rPr>
        <w:t xml:space="preserve">ontracts ultimately entered into between </w:t>
      </w:r>
      <w:r w:rsidR="004B21B3">
        <w:rPr>
          <w:rFonts w:ascii="Arial" w:hAnsi="Arial" w:cs="Arial"/>
          <w:sz w:val="22"/>
          <w:szCs w:val="22"/>
        </w:rPr>
        <w:t>Wann</w:t>
      </w:r>
      <w:r w:rsidRPr="00CC6CCD">
        <w:rPr>
          <w:rFonts w:ascii="Arial" w:hAnsi="Arial" w:cs="Arial"/>
          <w:sz w:val="22"/>
          <w:szCs w:val="22"/>
        </w:rPr>
        <w:t>on Water and the Contractor.</w:t>
      </w:r>
    </w:p>
    <w:p w14:paraId="2AB53195"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57" w:name="_Toc175835489"/>
      <w:r>
        <w:rPr>
          <w:rFonts w:ascii="Arial" w:hAnsi="Arial" w:cs="Arial"/>
          <w:sz w:val="22"/>
          <w:szCs w:val="22"/>
        </w:rPr>
        <w:t>2.13</w:t>
      </w:r>
      <w:r>
        <w:rPr>
          <w:rFonts w:ascii="Arial" w:hAnsi="Arial" w:cs="Arial"/>
          <w:sz w:val="22"/>
          <w:szCs w:val="22"/>
        </w:rPr>
        <w:tab/>
      </w:r>
      <w:r w:rsidR="00DD1207" w:rsidRPr="004B21B3">
        <w:rPr>
          <w:rFonts w:ascii="Arial" w:hAnsi="Arial" w:cs="Arial"/>
          <w:sz w:val="22"/>
          <w:szCs w:val="22"/>
        </w:rPr>
        <w:t>Confidentiality</w:t>
      </w:r>
      <w:bookmarkEnd w:id="57"/>
    </w:p>
    <w:p w14:paraId="043BDB81"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All persons (including Tenderers) obtaining or receiving the RFT and any other information in connection with the RFT or the Tendering Process must keep the contents of the RFT and such other information confidential.  </w:t>
      </w:r>
    </w:p>
    <w:p w14:paraId="07608416" w14:textId="4BBAD7F6" w:rsidR="00DD1207" w:rsidRDefault="004B21B3" w:rsidP="004B21B3">
      <w:pPr>
        <w:spacing w:before="120" w:after="120"/>
        <w:ind w:left="720"/>
        <w:jc w:val="both"/>
        <w:rPr>
          <w:rFonts w:ascii="Arial" w:hAnsi="Arial" w:cs="Arial"/>
          <w:sz w:val="22"/>
          <w:szCs w:val="22"/>
        </w:rPr>
      </w:pPr>
      <w:r>
        <w:rPr>
          <w:rFonts w:ascii="Arial" w:hAnsi="Arial" w:cs="Arial"/>
          <w:sz w:val="22"/>
          <w:szCs w:val="22"/>
        </w:rPr>
        <w:t>Wann</w:t>
      </w:r>
      <w:r w:rsidR="00DD1207" w:rsidRPr="004B21B3">
        <w:rPr>
          <w:rFonts w:ascii="Arial" w:hAnsi="Arial" w:cs="Arial"/>
          <w:sz w:val="22"/>
          <w:szCs w:val="22"/>
        </w:rPr>
        <w:t xml:space="preserve">on Water may require persons and organisations wishing to access (including but not limited to obtaining a copy of) this RFT or certain parts thereof or to additional materials to execute a deed of confidentiality (in a form required by, or satisfactory to, </w:t>
      </w:r>
      <w:r>
        <w:rPr>
          <w:rFonts w:ascii="Arial" w:hAnsi="Arial" w:cs="Arial"/>
          <w:sz w:val="22"/>
          <w:szCs w:val="22"/>
        </w:rPr>
        <w:t>Wann</w:t>
      </w:r>
      <w:r w:rsidR="00DD1207" w:rsidRPr="004B21B3">
        <w:rPr>
          <w:rFonts w:ascii="Arial" w:hAnsi="Arial" w:cs="Arial"/>
          <w:sz w:val="22"/>
          <w:szCs w:val="22"/>
        </w:rPr>
        <w:t>on Water) before access is granted.</w:t>
      </w:r>
    </w:p>
    <w:p w14:paraId="1CB7F784" w14:textId="2DE213F5" w:rsidR="00DD1207" w:rsidRPr="004B21B3" w:rsidRDefault="00AF4F31" w:rsidP="004B21B3">
      <w:pPr>
        <w:pStyle w:val="Heading2"/>
        <w:keepNext w:val="0"/>
        <w:numPr>
          <w:ilvl w:val="1"/>
          <w:numId w:val="0"/>
        </w:numPr>
        <w:spacing w:before="120" w:after="120"/>
        <w:ind w:left="709" w:hanging="709"/>
        <w:jc w:val="both"/>
        <w:rPr>
          <w:rFonts w:ascii="Arial" w:hAnsi="Arial" w:cs="Arial"/>
          <w:sz w:val="22"/>
          <w:szCs w:val="22"/>
        </w:rPr>
      </w:pPr>
      <w:r>
        <w:rPr>
          <w:rFonts w:ascii="Arial" w:hAnsi="Arial" w:cs="Arial"/>
          <w:sz w:val="22"/>
          <w:szCs w:val="22"/>
        </w:rPr>
        <w:br w:type="page"/>
      </w:r>
      <w:bookmarkStart w:id="58" w:name="_Toc175835490"/>
      <w:r w:rsidR="004B21B3">
        <w:rPr>
          <w:rFonts w:ascii="Arial" w:hAnsi="Arial" w:cs="Arial"/>
          <w:sz w:val="22"/>
          <w:szCs w:val="22"/>
        </w:rPr>
        <w:lastRenderedPageBreak/>
        <w:t>2.14</w:t>
      </w:r>
      <w:r w:rsidR="004B21B3">
        <w:rPr>
          <w:rFonts w:ascii="Arial" w:hAnsi="Arial" w:cs="Arial"/>
          <w:sz w:val="22"/>
          <w:szCs w:val="22"/>
        </w:rPr>
        <w:tab/>
      </w:r>
      <w:r w:rsidR="00DD1207" w:rsidRPr="004B21B3">
        <w:rPr>
          <w:rFonts w:ascii="Arial" w:hAnsi="Arial" w:cs="Arial"/>
          <w:sz w:val="22"/>
          <w:szCs w:val="22"/>
        </w:rPr>
        <w:t>Licence to Use and Intellectual Property</w:t>
      </w:r>
      <w:bookmarkEnd w:id="58"/>
    </w:p>
    <w:p w14:paraId="589F4D48"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Persons obtaining or receiving the RFT and any other documents issued in relation to the Tendering Process may only use the RFT and such documents only for the purpose of preparing a Tender.</w:t>
      </w:r>
    </w:p>
    <w:p w14:paraId="7264A430"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Intellectual Property Rights in the RFT and any other documents provided in connection with the Tendering Process are owned by </w:t>
      </w:r>
      <w:r w:rsidR="004B21B3">
        <w:rPr>
          <w:rFonts w:ascii="Arial" w:hAnsi="Arial" w:cs="Arial"/>
          <w:sz w:val="22"/>
          <w:szCs w:val="22"/>
        </w:rPr>
        <w:t>Wann</w:t>
      </w:r>
      <w:r w:rsidRPr="004B21B3">
        <w:rPr>
          <w:rFonts w:ascii="Arial" w:hAnsi="Arial" w:cs="Arial"/>
          <w:sz w:val="22"/>
          <w:szCs w:val="22"/>
        </w:rPr>
        <w:t>on Water except as indicated otherwise.</w:t>
      </w:r>
    </w:p>
    <w:p w14:paraId="19FBA7E5"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59" w:name="_Toc175835491"/>
      <w:r>
        <w:rPr>
          <w:rFonts w:ascii="Arial" w:hAnsi="Arial" w:cs="Arial"/>
          <w:sz w:val="22"/>
          <w:szCs w:val="22"/>
        </w:rPr>
        <w:t>2.15</w:t>
      </w:r>
      <w:r>
        <w:rPr>
          <w:rFonts w:ascii="Arial" w:hAnsi="Arial" w:cs="Arial"/>
          <w:sz w:val="22"/>
          <w:szCs w:val="22"/>
        </w:rPr>
        <w:tab/>
      </w:r>
      <w:r w:rsidR="00DD1207" w:rsidRPr="004B21B3">
        <w:rPr>
          <w:rFonts w:ascii="Arial" w:hAnsi="Arial" w:cs="Arial"/>
          <w:sz w:val="22"/>
          <w:szCs w:val="22"/>
        </w:rPr>
        <w:t>Procurement Officer</w:t>
      </w:r>
      <w:bookmarkEnd w:id="59"/>
    </w:p>
    <w:p w14:paraId="6664C9BD" w14:textId="77777777" w:rsidR="00DD1207"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All communications relating to the RFT and otherwise to the Tendering Process must be directed to the Procurement Officer.  </w:t>
      </w:r>
    </w:p>
    <w:p w14:paraId="439C57CA"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60" w:name="_Toc175835492"/>
      <w:r>
        <w:rPr>
          <w:rFonts w:ascii="Arial" w:hAnsi="Arial" w:cs="Arial"/>
          <w:sz w:val="22"/>
          <w:szCs w:val="22"/>
        </w:rPr>
        <w:t>2.16</w:t>
      </w:r>
      <w:r>
        <w:rPr>
          <w:rFonts w:ascii="Arial" w:hAnsi="Arial" w:cs="Arial"/>
          <w:sz w:val="22"/>
          <w:szCs w:val="22"/>
        </w:rPr>
        <w:tab/>
      </w:r>
      <w:r w:rsidR="00DD1207" w:rsidRPr="004B21B3">
        <w:rPr>
          <w:rFonts w:ascii="Arial" w:hAnsi="Arial" w:cs="Arial"/>
          <w:sz w:val="22"/>
          <w:szCs w:val="22"/>
        </w:rPr>
        <w:t>Requests for Clarification or Further Information</w:t>
      </w:r>
      <w:bookmarkEnd w:id="60"/>
    </w:p>
    <w:p w14:paraId="5FE0AB16"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Any questions or requests for further information or for clarification of the RFT (or any other document issued in connection with the Tendering Process) must be submitted to the Procurement Officer.  Questions and requests must be submitted to the Procurement Officer in writing, preferably by email.</w:t>
      </w:r>
    </w:p>
    <w:p w14:paraId="49104881" w14:textId="77777777" w:rsidR="00DD1207" w:rsidRPr="004B21B3" w:rsidRDefault="004B21B3" w:rsidP="004B21B3">
      <w:pPr>
        <w:spacing w:before="120" w:after="120"/>
        <w:ind w:left="720"/>
        <w:jc w:val="both"/>
        <w:rPr>
          <w:rFonts w:ascii="Arial" w:hAnsi="Arial" w:cs="Arial"/>
          <w:sz w:val="22"/>
          <w:szCs w:val="22"/>
        </w:rPr>
      </w:pPr>
      <w:r>
        <w:rPr>
          <w:rFonts w:ascii="Arial" w:hAnsi="Arial" w:cs="Arial"/>
          <w:sz w:val="22"/>
          <w:szCs w:val="22"/>
        </w:rPr>
        <w:t>Wann</w:t>
      </w:r>
      <w:r w:rsidR="00DD1207" w:rsidRPr="004B21B3">
        <w:rPr>
          <w:rFonts w:ascii="Arial" w:hAnsi="Arial" w:cs="Arial"/>
          <w:sz w:val="22"/>
          <w:szCs w:val="22"/>
        </w:rPr>
        <w:t>on Water may restrict the period during which it will accept questions or requests for further information or for clarification.</w:t>
      </w:r>
    </w:p>
    <w:p w14:paraId="10BA4AB8"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Except where </w:t>
      </w:r>
      <w:r w:rsidR="004B21B3">
        <w:rPr>
          <w:rFonts w:ascii="Arial" w:hAnsi="Arial" w:cs="Arial"/>
          <w:sz w:val="22"/>
          <w:szCs w:val="22"/>
        </w:rPr>
        <w:t>Wann</w:t>
      </w:r>
      <w:r w:rsidRPr="004B21B3">
        <w:rPr>
          <w:rFonts w:ascii="Arial" w:hAnsi="Arial" w:cs="Arial"/>
          <w:sz w:val="22"/>
          <w:szCs w:val="22"/>
        </w:rPr>
        <w:t>on Water is of the opinion that issues raised apply only to an individual person or organisation, questions submitted and answers provided will be made available on the tenders website to all persons without identifying the person or organisation having submitted the question.</w:t>
      </w:r>
    </w:p>
    <w:p w14:paraId="55D11DC1"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61" w:name="_Toc175835493"/>
      <w:r>
        <w:rPr>
          <w:rFonts w:ascii="Arial" w:hAnsi="Arial" w:cs="Arial"/>
          <w:sz w:val="22"/>
          <w:szCs w:val="22"/>
        </w:rPr>
        <w:t>2.17</w:t>
      </w:r>
      <w:r>
        <w:rPr>
          <w:rFonts w:ascii="Arial" w:hAnsi="Arial" w:cs="Arial"/>
          <w:sz w:val="22"/>
          <w:szCs w:val="22"/>
        </w:rPr>
        <w:tab/>
      </w:r>
      <w:r w:rsidR="00DD1207" w:rsidRPr="004B21B3">
        <w:rPr>
          <w:rFonts w:ascii="Arial" w:hAnsi="Arial" w:cs="Arial"/>
          <w:sz w:val="22"/>
          <w:szCs w:val="22"/>
        </w:rPr>
        <w:t>Unauthorised Communications</w:t>
      </w:r>
      <w:bookmarkEnd w:id="61"/>
    </w:p>
    <w:p w14:paraId="526F55B2"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Communications (including promotional or advertising activities) with staff of </w:t>
      </w:r>
      <w:r w:rsidR="004B21B3">
        <w:rPr>
          <w:rFonts w:ascii="Arial" w:hAnsi="Arial" w:cs="Arial"/>
          <w:sz w:val="22"/>
          <w:szCs w:val="22"/>
        </w:rPr>
        <w:t>Wann</w:t>
      </w:r>
      <w:r w:rsidRPr="004B21B3">
        <w:rPr>
          <w:rFonts w:ascii="Arial" w:hAnsi="Arial" w:cs="Arial"/>
          <w:sz w:val="22"/>
          <w:szCs w:val="22"/>
        </w:rPr>
        <w:t xml:space="preserve">on Water or consultants assisting </w:t>
      </w:r>
      <w:r w:rsidR="004B21B3">
        <w:rPr>
          <w:rFonts w:ascii="Arial" w:hAnsi="Arial" w:cs="Arial"/>
          <w:sz w:val="22"/>
          <w:szCs w:val="22"/>
        </w:rPr>
        <w:t>Wann</w:t>
      </w:r>
      <w:r w:rsidRPr="004B21B3">
        <w:rPr>
          <w:rFonts w:ascii="Arial" w:hAnsi="Arial" w:cs="Arial"/>
          <w:sz w:val="22"/>
          <w:szCs w:val="22"/>
        </w:rPr>
        <w:t xml:space="preserve">on Water with the Tendering Process are not permitted except with the prior, written consent of the Procurement Officer.  </w:t>
      </w:r>
    </w:p>
    <w:p w14:paraId="14376CAD"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During the Tendering Process, Tenderers must not direct any advertising or promotional activities to any staff of </w:t>
      </w:r>
      <w:r w:rsidR="004B21B3">
        <w:rPr>
          <w:rFonts w:ascii="Arial" w:hAnsi="Arial" w:cs="Arial"/>
          <w:sz w:val="22"/>
          <w:szCs w:val="22"/>
        </w:rPr>
        <w:t>Wann</w:t>
      </w:r>
      <w:r w:rsidRPr="004B21B3">
        <w:rPr>
          <w:rFonts w:ascii="Arial" w:hAnsi="Arial" w:cs="Arial"/>
          <w:sz w:val="22"/>
          <w:szCs w:val="22"/>
        </w:rPr>
        <w:t xml:space="preserve">on Water involved in, or any consultants assisting </w:t>
      </w:r>
      <w:r w:rsidR="004B21B3">
        <w:rPr>
          <w:rFonts w:ascii="Arial" w:hAnsi="Arial" w:cs="Arial"/>
          <w:sz w:val="22"/>
          <w:szCs w:val="22"/>
        </w:rPr>
        <w:t>Wann</w:t>
      </w:r>
      <w:r w:rsidRPr="004B21B3">
        <w:rPr>
          <w:rFonts w:ascii="Arial" w:hAnsi="Arial" w:cs="Arial"/>
          <w:sz w:val="22"/>
          <w:szCs w:val="22"/>
        </w:rPr>
        <w:t>on Water with, the Tendering Process.</w:t>
      </w:r>
    </w:p>
    <w:p w14:paraId="2D50E89D"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Tenderers must not otherwise engage in any activities that may be perceived as, or that may have the effect of, influencing the outcomes of the Tendering Process in any way.</w:t>
      </w:r>
    </w:p>
    <w:p w14:paraId="13F8989E"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Unauthorised communications with such persons may, in the absolute discretion of </w:t>
      </w:r>
      <w:r w:rsidR="004B21B3">
        <w:rPr>
          <w:rFonts w:ascii="Arial" w:hAnsi="Arial" w:cs="Arial"/>
          <w:sz w:val="22"/>
          <w:szCs w:val="22"/>
        </w:rPr>
        <w:t>Wann</w:t>
      </w:r>
      <w:r w:rsidRPr="004B21B3">
        <w:rPr>
          <w:rFonts w:ascii="Arial" w:hAnsi="Arial" w:cs="Arial"/>
          <w:sz w:val="22"/>
          <w:szCs w:val="22"/>
        </w:rPr>
        <w:t>on Water, lead to disqualification of a Tenderer.</w:t>
      </w:r>
    </w:p>
    <w:p w14:paraId="4303A71C"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62" w:name="_Toc175835494"/>
      <w:r>
        <w:rPr>
          <w:rFonts w:ascii="Arial" w:hAnsi="Arial" w:cs="Arial"/>
          <w:sz w:val="22"/>
          <w:szCs w:val="22"/>
        </w:rPr>
        <w:t>2.18</w:t>
      </w:r>
      <w:r>
        <w:rPr>
          <w:rFonts w:ascii="Arial" w:hAnsi="Arial" w:cs="Arial"/>
          <w:sz w:val="22"/>
          <w:szCs w:val="22"/>
        </w:rPr>
        <w:tab/>
      </w:r>
      <w:r w:rsidR="00DD1207" w:rsidRPr="004B21B3">
        <w:rPr>
          <w:rFonts w:ascii="Arial" w:hAnsi="Arial" w:cs="Arial"/>
          <w:sz w:val="22"/>
          <w:szCs w:val="22"/>
        </w:rPr>
        <w:t>Improper Assistance</w:t>
      </w:r>
      <w:bookmarkEnd w:id="62"/>
    </w:p>
    <w:p w14:paraId="7E2EC279" w14:textId="09C71F31" w:rsidR="00DD1207"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Tenderers must not seek or obtain the assistance of employees, agents or contractors of </w:t>
      </w:r>
      <w:r w:rsidR="004B21B3">
        <w:rPr>
          <w:rFonts w:ascii="Arial" w:hAnsi="Arial" w:cs="Arial"/>
          <w:sz w:val="22"/>
          <w:szCs w:val="22"/>
        </w:rPr>
        <w:t>Wann</w:t>
      </w:r>
      <w:r w:rsidRPr="004B21B3">
        <w:rPr>
          <w:rFonts w:ascii="Arial" w:hAnsi="Arial" w:cs="Arial"/>
          <w:sz w:val="22"/>
          <w:szCs w:val="22"/>
        </w:rPr>
        <w:t xml:space="preserve">on Water in the preparation of their Tenders.  </w:t>
      </w:r>
      <w:r w:rsidR="004B21B3">
        <w:rPr>
          <w:rFonts w:ascii="Arial" w:hAnsi="Arial" w:cs="Arial"/>
          <w:sz w:val="22"/>
          <w:szCs w:val="22"/>
        </w:rPr>
        <w:t>Wannon</w:t>
      </w:r>
      <w:r w:rsidRPr="004B21B3">
        <w:rPr>
          <w:rFonts w:ascii="Arial" w:hAnsi="Arial" w:cs="Arial"/>
          <w:sz w:val="22"/>
          <w:szCs w:val="22"/>
        </w:rPr>
        <w:t xml:space="preserve"> Water may, in its absolute discretion, disqualify a Tenderer that it believes to have sought or obtained such assistance.</w:t>
      </w:r>
    </w:p>
    <w:p w14:paraId="62E78BF9"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63" w:name="_Toc175835495"/>
      <w:r>
        <w:rPr>
          <w:rFonts w:ascii="Arial" w:hAnsi="Arial" w:cs="Arial"/>
          <w:sz w:val="22"/>
          <w:szCs w:val="22"/>
        </w:rPr>
        <w:t>2.19</w:t>
      </w:r>
      <w:r>
        <w:rPr>
          <w:rFonts w:ascii="Arial" w:hAnsi="Arial" w:cs="Arial"/>
          <w:sz w:val="22"/>
          <w:szCs w:val="22"/>
        </w:rPr>
        <w:tab/>
      </w:r>
      <w:r w:rsidR="00DD1207" w:rsidRPr="004B21B3">
        <w:rPr>
          <w:rFonts w:ascii="Arial" w:hAnsi="Arial" w:cs="Arial"/>
          <w:sz w:val="22"/>
          <w:szCs w:val="22"/>
        </w:rPr>
        <w:t>Anti-Competitive Conduct</w:t>
      </w:r>
      <w:bookmarkEnd w:id="63"/>
    </w:p>
    <w:p w14:paraId="67F1BE93"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Tenderers and their respective officers, employees, agents and advisers must not engage in any collusion, anti-competitive conduct or any other similar conduct with any other Tenderer or any other person in relation to the preparation, content or lodgement of their Tender. </w:t>
      </w:r>
    </w:p>
    <w:p w14:paraId="4028F58E"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64" w:name="_Toc475261612"/>
      <w:bookmarkStart w:id="65" w:name="_Toc35756122"/>
      <w:bookmarkStart w:id="66" w:name="_Toc175835496"/>
      <w:r>
        <w:rPr>
          <w:rFonts w:ascii="Arial" w:hAnsi="Arial" w:cs="Arial"/>
          <w:sz w:val="22"/>
          <w:szCs w:val="22"/>
        </w:rPr>
        <w:lastRenderedPageBreak/>
        <w:t>2.20</w:t>
      </w:r>
      <w:r>
        <w:rPr>
          <w:rFonts w:ascii="Arial" w:hAnsi="Arial" w:cs="Arial"/>
          <w:sz w:val="22"/>
          <w:szCs w:val="22"/>
        </w:rPr>
        <w:tab/>
      </w:r>
      <w:r w:rsidR="00DD1207" w:rsidRPr="004B21B3">
        <w:rPr>
          <w:rFonts w:ascii="Arial" w:hAnsi="Arial" w:cs="Arial"/>
          <w:sz w:val="22"/>
          <w:szCs w:val="22"/>
        </w:rPr>
        <w:t>No Collusive Arrangements</w:t>
      </w:r>
      <w:bookmarkEnd w:id="64"/>
      <w:bookmarkEnd w:id="65"/>
      <w:bookmarkEnd w:id="66"/>
    </w:p>
    <w:p w14:paraId="7E610E7E" w14:textId="77777777" w:rsidR="00DD1207" w:rsidRPr="004B21B3" w:rsidRDefault="004B21B3" w:rsidP="004B21B3">
      <w:pPr>
        <w:spacing w:before="120" w:after="120"/>
        <w:ind w:left="720"/>
        <w:jc w:val="both"/>
        <w:rPr>
          <w:rFonts w:ascii="Arial" w:hAnsi="Arial" w:cs="Arial"/>
          <w:sz w:val="22"/>
          <w:szCs w:val="22"/>
        </w:rPr>
      </w:pPr>
      <w:bookmarkStart w:id="67" w:name="_Toc35756123"/>
      <w:r>
        <w:rPr>
          <w:rFonts w:ascii="Arial" w:hAnsi="Arial" w:cs="Arial"/>
          <w:sz w:val="22"/>
          <w:szCs w:val="22"/>
        </w:rPr>
        <w:t>Wanno</w:t>
      </w:r>
      <w:r w:rsidR="00DD1207" w:rsidRPr="004B21B3">
        <w:rPr>
          <w:rFonts w:ascii="Arial" w:hAnsi="Arial" w:cs="Arial"/>
          <w:sz w:val="22"/>
          <w:szCs w:val="22"/>
        </w:rPr>
        <w:t xml:space="preserve">n Water will not consider any Tender which is in breach of the </w:t>
      </w:r>
      <w:r w:rsidR="00DD1207" w:rsidRPr="00E05D77">
        <w:rPr>
          <w:rFonts w:ascii="Arial" w:hAnsi="Arial" w:cs="Arial"/>
          <w:i/>
          <w:iCs/>
          <w:sz w:val="22"/>
          <w:szCs w:val="22"/>
        </w:rPr>
        <w:t>Collusive Practices Act</w:t>
      </w:r>
      <w:r w:rsidR="00DD1207" w:rsidRPr="004B21B3">
        <w:rPr>
          <w:rFonts w:ascii="Arial" w:hAnsi="Arial" w:cs="Arial"/>
          <w:sz w:val="22"/>
          <w:szCs w:val="22"/>
        </w:rPr>
        <w:t xml:space="preserve"> 1965 and without limiting the generality of that prohibition, will not consider any Tender arising from;</w:t>
      </w:r>
      <w:bookmarkEnd w:id="67"/>
    </w:p>
    <w:p w14:paraId="6C75E3AB" w14:textId="77777777" w:rsidR="00DD1207" w:rsidRPr="004B21B3" w:rsidRDefault="00DD1207" w:rsidP="00596AD8">
      <w:pPr>
        <w:numPr>
          <w:ilvl w:val="0"/>
          <w:numId w:val="3"/>
        </w:numPr>
        <w:spacing w:before="120" w:after="120"/>
        <w:ind w:left="1287"/>
        <w:rPr>
          <w:rFonts w:ascii="Arial" w:hAnsi="Arial" w:cs="Arial"/>
          <w:sz w:val="22"/>
          <w:szCs w:val="22"/>
        </w:rPr>
      </w:pPr>
      <w:r w:rsidRPr="004B21B3">
        <w:rPr>
          <w:rFonts w:ascii="Arial" w:hAnsi="Arial" w:cs="Arial"/>
          <w:sz w:val="22"/>
          <w:szCs w:val="22"/>
        </w:rPr>
        <w:t>agreement between Tenderers as to whom should be the successful Tenderer.</w:t>
      </w:r>
    </w:p>
    <w:p w14:paraId="01AC068B" w14:textId="77777777" w:rsidR="00DD1207" w:rsidRPr="004B21B3" w:rsidRDefault="00DD1207" w:rsidP="00596AD8">
      <w:pPr>
        <w:numPr>
          <w:ilvl w:val="0"/>
          <w:numId w:val="3"/>
        </w:numPr>
        <w:spacing w:before="120" w:after="120"/>
        <w:ind w:left="1287"/>
        <w:jc w:val="both"/>
        <w:rPr>
          <w:rFonts w:ascii="Arial" w:hAnsi="Arial" w:cs="Arial"/>
          <w:sz w:val="22"/>
          <w:szCs w:val="22"/>
        </w:rPr>
      </w:pPr>
      <w:r w:rsidRPr="004B21B3">
        <w:rPr>
          <w:rFonts w:ascii="Arial" w:hAnsi="Arial" w:cs="Arial"/>
          <w:sz w:val="22"/>
          <w:szCs w:val="22"/>
        </w:rPr>
        <w:t xml:space="preserve">any meetings of Tenderers to discuss Tenders prior to the submission of their Tenders if </w:t>
      </w:r>
      <w:r w:rsidR="004B21B3">
        <w:rPr>
          <w:rFonts w:ascii="Arial" w:hAnsi="Arial" w:cs="Arial"/>
          <w:sz w:val="22"/>
          <w:szCs w:val="22"/>
        </w:rPr>
        <w:t>Wann</w:t>
      </w:r>
      <w:r w:rsidRPr="004B21B3">
        <w:rPr>
          <w:rFonts w:ascii="Arial" w:hAnsi="Arial" w:cs="Arial"/>
          <w:sz w:val="22"/>
          <w:szCs w:val="22"/>
        </w:rPr>
        <w:t>on Water is not represented.</w:t>
      </w:r>
    </w:p>
    <w:p w14:paraId="3F83B9DE" w14:textId="77777777" w:rsidR="00DD1207" w:rsidRPr="004B21B3" w:rsidRDefault="00DD1207" w:rsidP="00596AD8">
      <w:pPr>
        <w:numPr>
          <w:ilvl w:val="0"/>
          <w:numId w:val="3"/>
        </w:numPr>
        <w:spacing w:before="120" w:after="120"/>
        <w:ind w:left="1287"/>
        <w:rPr>
          <w:rFonts w:ascii="Arial" w:hAnsi="Arial" w:cs="Arial"/>
          <w:sz w:val="22"/>
          <w:szCs w:val="22"/>
        </w:rPr>
      </w:pPr>
      <w:r w:rsidRPr="004B21B3">
        <w:rPr>
          <w:rFonts w:ascii="Arial" w:hAnsi="Arial" w:cs="Arial"/>
          <w:sz w:val="22"/>
          <w:szCs w:val="22"/>
        </w:rPr>
        <w:t>exchange of information between Tenderers about their Tenders.</w:t>
      </w:r>
    </w:p>
    <w:p w14:paraId="3B7E5C68" w14:textId="77777777" w:rsidR="00DD1207" w:rsidRPr="004B21B3" w:rsidRDefault="00DD1207" w:rsidP="00596AD8">
      <w:pPr>
        <w:numPr>
          <w:ilvl w:val="0"/>
          <w:numId w:val="3"/>
        </w:numPr>
        <w:spacing w:before="120" w:after="120"/>
        <w:ind w:left="1287"/>
        <w:jc w:val="both"/>
        <w:rPr>
          <w:rFonts w:ascii="Arial" w:hAnsi="Arial" w:cs="Arial"/>
          <w:sz w:val="22"/>
          <w:szCs w:val="22"/>
        </w:rPr>
      </w:pPr>
      <w:r w:rsidRPr="004B21B3">
        <w:rPr>
          <w:rFonts w:ascii="Arial" w:hAnsi="Arial" w:cs="Arial"/>
          <w:sz w:val="22"/>
          <w:szCs w:val="22"/>
        </w:rPr>
        <w:t xml:space="preserve">agreement between Tenderers for the payment of money or the securing of reward or benefit for unsuccessful Tenderers by the successful Tenderer. </w:t>
      </w:r>
    </w:p>
    <w:p w14:paraId="79ABDBB1" w14:textId="77777777" w:rsidR="00DD1207" w:rsidRPr="004B21B3" w:rsidRDefault="00DD1207" w:rsidP="00596AD8">
      <w:pPr>
        <w:numPr>
          <w:ilvl w:val="0"/>
          <w:numId w:val="3"/>
        </w:numPr>
        <w:spacing w:before="120" w:after="120"/>
        <w:ind w:left="1287"/>
        <w:jc w:val="both"/>
        <w:rPr>
          <w:rFonts w:ascii="Arial" w:hAnsi="Arial" w:cs="Arial"/>
          <w:sz w:val="22"/>
          <w:szCs w:val="22"/>
        </w:rPr>
      </w:pPr>
      <w:r w:rsidRPr="004B21B3">
        <w:rPr>
          <w:rFonts w:ascii="Arial" w:hAnsi="Arial" w:cs="Arial"/>
          <w:sz w:val="22"/>
          <w:szCs w:val="22"/>
        </w:rPr>
        <w:t xml:space="preserve">agreements between Tenderers to fix prices or conditions of contract. This means any collaboration between Tenderers on prices or conditions to be included in contracts or commissions without the consent of </w:t>
      </w:r>
      <w:r w:rsidR="004B21B3">
        <w:rPr>
          <w:rFonts w:ascii="Arial" w:hAnsi="Arial" w:cs="Arial"/>
          <w:sz w:val="22"/>
          <w:szCs w:val="22"/>
        </w:rPr>
        <w:t>Wann</w:t>
      </w:r>
      <w:r w:rsidRPr="004B21B3">
        <w:rPr>
          <w:rFonts w:ascii="Arial" w:hAnsi="Arial" w:cs="Arial"/>
          <w:sz w:val="22"/>
          <w:szCs w:val="22"/>
        </w:rPr>
        <w:t>on Water.</w:t>
      </w:r>
    </w:p>
    <w:p w14:paraId="5118144E" w14:textId="77777777" w:rsidR="00DD1207" w:rsidRPr="004B21B3" w:rsidRDefault="00DD1207" w:rsidP="00596AD8">
      <w:pPr>
        <w:numPr>
          <w:ilvl w:val="0"/>
          <w:numId w:val="3"/>
        </w:numPr>
        <w:spacing w:before="120" w:after="120"/>
        <w:ind w:left="1287"/>
        <w:rPr>
          <w:rFonts w:ascii="Arial" w:hAnsi="Arial" w:cs="Arial"/>
          <w:sz w:val="22"/>
          <w:szCs w:val="22"/>
        </w:rPr>
      </w:pPr>
      <w:r w:rsidRPr="004B21B3">
        <w:rPr>
          <w:rFonts w:ascii="Arial" w:hAnsi="Arial" w:cs="Arial"/>
          <w:sz w:val="22"/>
          <w:szCs w:val="22"/>
        </w:rPr>
        <w:t>any assistance to any Tenderer to submit a cover Tender.</w:t>
      </w:r>
    </w:p>
    <w:p w14:paraId="23CFC9AE" w14:textId="77777777" w:rsidR="00DD1207" w:rsidRPr="004B21B3" w:rsidRDefault="00DD1207" w:rsidP="00596AD8">
      <w:pPr>
        <w:numPr>
          <w:ilvl w:val="0"/>
          <w:numId w:val="3"/>
        </w:numPr>
        <w:spacing w:before="120" w:after="120"/>
        <w:ind w:left="1287"/>
        <w:jc w:val="both"/>
        <w:rPr>
          <w:rFonts w:ascii="Arial" w:hAnsi="Arial" w:cs="Arial"/>
          <w:sz w:val="22"/>
          <w:szCs w:val="22"/>
        </w:rPr>
      </w:pPr>
      <w:r w:rsidRPr="004B21B3">
        <w:rPr>
          <w:rFonts w:ascii="Arial" w:hAnsi="Arial" w:cs="Arial"/>
          <w:sz w:val="22"/>
          <w:szCs w:val="22"/>
        </w:rPr>
        <w:t>any agreement between Tenderers prior to submission of Tenders to fix the rate of payment of industry association fees where the payment of such fees is conditional upon the Tenderer being awarded the Contract.</w:t>
      </w:r>
    </w:p>
    <w:p w14:paraId="7578EDC7"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68" w:name="_Toc175835497"/>
      <w:r>
        <w:rPr>
          <w:rFonts w:ascii="Arial" w:hAnsi="Arial" w:cs="Arial"/>
          <w:sz w:val="22"/>
          <w:szCs w:val="22"/>
        </w:rPr>
        <w:t>2.21</w:t>
      </w:r>
      <w:r>
        <w:rPr>
          <w:rFonts w:ascii="Arial" w:hAnsi="Arial" w:cs="Arial"/>
          <w:sz w:val="22"/>
          <w:szCs w:val="22"/>
        </w:rPr>
        <w:tab/>
      </w:r>
      <w:r w:rsidR="00DD1207" w:rsidRPr="004B21B3">
        <w:rPr>
          <w:rFonts w:ascii="Arial" w:hAnsi="Arial" w:cs="Arial"/>
          <w:sz w:val="22"/>
          <w:szCs w:val="22"/>
        </w:rPr>
        <w:t>Complaints about Tendering Process</w:t>
      </w:r>
      <w:bookmarkEnd w:id="68"/>
    </w:p>
    <w:p w14:paraId="3B46D5C4" w14:textId="77777777"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Any complaint about the RFT or the Tendering Process must be submitted to the Procurement Officer in writing immediately.  The written complaint statement must set out:</w:t>
      </w:r>
    </w:p>
    <w:p w14:paraId="27839E64" w14:textId="77777777" w:rsidR="00DD1207" w:rsidRPr="004B21B3" w:rsidRDefault="00DD1207" w:rsidP="0083037C">
      <w:pPr>
        <w:numPr>
          <w:ilvl w:val="0"/>
          <w:numId w:val="10"/>
        </w:numPr>
        <w:tabs>
          <w:tab w:val="clear" w:pos="360"/>
          <w:tab w:val="num" w:pos="1080"/>
        </w:tabs>
        <w:spacing w:before="120" w:after="120"/>
        <w:ind w:left="1080"/>
        <w:jc w:val="both"/>
        <w:rPr>
          <w:rFonts w:ascii="Arial" w:hAnsi="Arial" w:cs="Arial"/>
          <w:sz w:val="22"/>
          <w:szCs w:val="22"/>
        </w:rPr>
      </w:pPr>
      <w:r w:rsidRPr="004B21B3">
        <w:rPr>
          <w:rFonts w:ascii="Arial" w:hAnsi="Arial" w:cs="Arial"/>
          <w:sz w:val="22"/>
          <w:szCs w:val="22"/>
        </w:rPr>
        <w:t>the basis for the complaint (specifying the issues involved);</w:t>
      </w:r>
    </w:p>
    <w:p w14:paraId="7F60222A" w14:textId="77777777" w:rsidR="00DD1207" w:rsidRPr="004B21B3" w:rsidRDefault="00DD1207" w:rsidP="0083037C">
      <w:pPr>
        <w:numPr>
          <w:ilvl w:val="0"/>
          <w:numId w:val="10"/>
        </w:numPr>
        <w:tabs>
          <w:tab w:val="clear" w:pos="360"/>
          <w:tab w:val="num" w:pos="1080"/>
        </w:tabs>
        <w:spacing w:before="120" w:after="120"/>
        <w:ind w:left="1080"/>
        <w:jc w:val="both"/>
        <w:rPr>
          <w:rFonts w:ascii="Arial" w:hAnsi="Arial" w:cs="Arial"/>
          <w:sz w:val="22"/>
          <w:szCs w:val="22"/>
        </w:rPr>
      </w:pPr>
      <w:r w:rsidRPr="004B21B3">
        <w:rPr>
          <w:rFonts w:ascii="Arial" w:hAnsi="Arial" w:cs="Arial"/>
          <w:sz w:val="22"/>
          <w:szCs w:val="22"/>
        </w:rPr>
        <w:t>how the subject of the complaint (and the specific issues) affect the person or organisation making the complaint;</w:t>
      </w:r>
    </w:p>
    <w:p w14:paraId="260B9C2C" w14:textId="77777777" w:rsidR="00DD1207" w:rsidRPr="004B21B3" w:rsidRDefault="00DD1207" w:rsidP="0083037C">
      <w:pPr>
        <w:numPr>
          <w:ilvl w:val="0"/>
          <w:numId w:val="10"/>
        </w:numPr>
        <w:tabs>
          <w:tab w:val="clear" w:pos="360"/>
          <w:tab w:val="num" w:pos="1080"/>
        </w:tabs>
        <w:spacing w:before="120" w:after="120"/>
        <w:ind w:left="1080"/>
        <w:jc w:val="both"/>
        <w:rPr>
          <w:rFonts w:ascii="Arial" w:hAnsi="Arial" w:cs="Arial"/>
          <w:sz w:val="22"/>
          <w:szCs w:val="22"/>
        </w:rPr>
      </w:pPr>
      <w:r w:rsidRPr="004B21B3">
        <w:rPr>
          <w:rFonts w:ascii="Arial" w:hAnsi="Arial" w:cs="Arial"/>
          <w:sz w:val="22"/>
          <w:szCs w:val="22"/>
        </w:rPr>
        <w:t xml:space="preserve">any relevant background information; and </w:t>
      </w:r>
    </w:p>
    <w:p w14:paraId="267301A7" w14:textId="77777777" w:rsidR="00DD1207" w:rsidRPr="004B21B3" w:rsidRDefault="00DD1207" w:rsidP="0083037C">
      <w:pPr>
        <w:numPr>
          <w:ilvl w:val="0"/>
          <w:numId w:val="10"/>
        </w:numPr>
        <w:tabs>
          <w:tab w:val="clear" w:pos="360"/>
          <w:tab w:val="num" w:pos="1080"/>
        </w:tabs>
        <w:spacing w:before="120" w:after="120"/>
        <w:ind w:left="1080"/>
        <w:jc w:val="both"/>
        <w:rPr>
          <w:rFonts w:ascii="Arial" w:hAnsi="Arial" w:cs="Arial"/>
          <w:sz w:val="22"/>
          <w:szCs w:val="22"/>
        </w:rPr>
      </w:pPr>
      <w:r w:rsidRPr="004B21B3">
        <w:rPr>
          <w:rFonts w:ascii="Arial" w:hAnsi="Arial" w:cs="Arial"/>
          <w:sz w:val="22"/>
          <w:szCs w:val="22"/>
        </w:rPr>
        <w:t>the outcome desired by the person or organisation making the complaint.</w:t>
      </w:r>
    </w:p>
    <w:p w14:paraId="251329F4" w14:textId="77777777" w:rsidR="00DD1207" w:rsidRPr="004B21B3" w:rsidRDefault="004B21B3" w:rsidP="004B21B3">
      <w:pPr>
        <w:pStyle w:val="Heading2"/>
        <w:keepNext w:val="0"/>
        <w:numPr>
          <w:ilvl w:val="1"/>
          <w:numId w:val="0"/>
        </w:numPr>
        <w:spacing w:before="120" w:after="120"/>
        <w:ind w:left="709" w:hanging="709"/>
        <w:jc w:val="both"/>
        <w:rPr>
          <w:rFonts w:ascii="Arial" w:hAnsi="Arial" w:cs="Arial"/>
          <w:sz w:val="22"/>
          <w:szCs w:val="22"/>
        </w:rPr>
      </w:pPr>
      <w:bookmarkStart w:id="69" w:name="_Toc175835498"/>
      <w:r>
        <w:rPr>
          <w:rFonts w:ascii="Arial" w:hAnsi="Arial" w:cs="Arial"/>
          <w:sz w:val="22"/>
          <w:szCs w:val="22"/>
        </w:rPr>
        <w:t>2.22</w:t>
      </w:r>
      <w:r>
        <w:rPr>
          <w:rFonts w:ascii="Arial" w:hAnsi="Arial" w:cs="Arial"/>
          <w:sz w:val="22"/>
          <w:szCs w:val="22"/>
        </w:rPr>
        <w:tab/>
      </w:r>
      <w:r w:rsidR="00DD1207" w:rsidRPr="004B21B3">
        <w:rPr>
          <w:rFonts w:ascii="Arial" w:hAnsi="Arial" w:cs="Arial"/>
          <w:sz w:val="22"/>
          <w:szCs w:val="22"/>
        </w:rPr>
        <w:t>Lodgement of Tender</w:t>
      </w:r>
      <w:bookmarkEnd w:id="69"/>
    </w:p>
    <w:p w14:paraId="6B3D37A6" w14:textId="77FEEC3E" w:rsidR="00DD1207" w:rsidRPr="004B21B3" w:rsidRDefault="00DD1207" w:rsidP="004B21B3">
      <w:pPr>
        <w:spacing w:before="120" w:after="120"/>
        <w:ind w:left="720"/>
        <w:jc w:val="both"/>
        <w:rPr>
          <w:rFonts w:ascii="Arial" w:hAnsi="Arial" w:cs="Arial"/>
          <w:sz w:val="22"/>
          <w:szCs w:val="22"/>
        </w:rPr>
      </w:pPr>
      <w:r w:rsidRPr="004B21B3">
        <w:rPr>
          <w:rFonts w:ascii="Arial" w:hAnsi="Arial" w:cs="Arial"/>
          <w:sz w:val="22"/>
          <w:szCs w:val="22"/>
        </w:rPr>
        <w:t xml:space="preserve">The Tenderer has absolute responsibility for the timely lodgement of the Tender in the Tender </w:t>
      </w:r>
      <w:r w:rsidR="004B21B3">
        <w:rPr>
          <w:rFonts w:ascii="Arial" w:hAnsi="Arial" w:cs="Arial"/>
          <w:sz w:val="22"/>
          <w:szCs w:val="22"/>
        </w:rPr>
        <w:t>B</w:t>
      </w:r>
      <w:r w:rsidRPr="004B21B3">
        <w:rPr>
          <w:rFonts w:ascii="Arial" w:hAnsi="Arial" w:cs="Arial"/>
          <w:sz w:val="22"/>
          <w:szCs w:val="22"/>
        </w:rPr>
        <w:t xml:space="preserve">ox. Tenderers must complete the Tender </w:t>
      </w:r>
      <w:r w:rsidR="00E05D77">
        <w:rPr>
          <w:rFonts w:ascii="Arial" w:hAnsi="Arial" w:cs="Arial"/>
          <w:sz w:val="22"/>
          <w:szCs w:val="22"/>
        </w:rPr>
        <w:t>Response Worksheets</w:t>
      </w:r>
      <w:r w:rsidRPr="004B21B3">
        <w:rPr>
          <w:rFonts w:ascii="Arial" w:hAnsi="Arial" w:cs="Arial"/>
          <w:sz w:val="22"/>
          <w:szCs w:val="22"/>
        </w:rPr>
        <w:t xml:space="preserve"> provided and lodge it with any accompanying schedules or information </w:t>
      </w:r>
      <w:r w:rsidR="00E05D77">
        <w:rPr>
          <w:rFonts w:ascii="Arial" w:hAnsi="Arial" w:cs="Arial"/>
          <w:sz w:val="22"/>
          <w:szCs w:val="22"/>
        </w:rPr>
        <w:t>electronically</w:t>
      </w:r>
      <w:r w:rsidRPr="004B21B3">
        <w:rPr>
          <w:rFonts w:ascii="Arial" w:hAnsi="Arial" w:cs="Arial"/>
          <w:sz w:val="22"/>
          <w:szCs w:val="22"/>
        </w:rPr>
        <w:t>, by the date and time for closing of submissions.</w:t>
      </w:r>
    </w:p>
    <w:p w14:paraId="04F33A39" w14:textId="6C227EB9" w:rsidR="00DD1207" w:rsidRPr="004B21B3" w:rsidRDefault="00E05D77" w:rsidP="006844DB">
      <w:pPr>
        <w:pStyle w:val="Heading2"/>
        <w:keepNext w:val="0"/>
        <w:numPr>
          <w:ilvl w:val="1"/>
          <w:numId w:val="0"/>
        </w:numPr>
        <w:spacing w:before="120" w:after="120"/>
        <w:ind w:left="709" w:hanging="709"/>
        <w:jc w:val="both"/>
        <w:rPr>
          <w:rFonts w:ascii="Arial" w:hAnsi="Arial" w:cs="Arial"/>
          <w:sz w:val="22"/>
          <w:szCs w:val="22"/>
        </w:rPr>
      </w:pPr>
      <w:r>
        <w:rPr>
          <w:rFonts w:ascii="Arial" w:hAnsi="Arial" w:cs="Arial"/>
          <w:sz w:val="22"/>
          <w:szCs w:val="22"/>
        </w:rPr>
        <w:br w:type="page"/>
      </w:r>
      <w:bookmarkStart w:id="70" w:name="_Toc175835499"/>
      <w:r w:rsidR="006844DB">
        <w:rPr>
          <w:rFonts w:ascii="Arial" w:hAnsi="Arial" w:cs="Arial"/>
          <w:sz w:val="22"/>
          <w:szCs w:val="22"/>
        </w:rPr>
        <w:lastRenderedPageBreak/>
        <w:t>2.23</w:t>
      </w:r>
      <w:r w:rsidR="006844DB">
        <w:rPr>
          <w:rFonts w:ascii="Arial" w:hAnsi="Arial" w:cs="Arial"/>
          <w:sz w:val="22"/>
          <w:szCs w:val="22"/>
        </w:rPr>
        <w:tab/>
      </w:r>
      <w:r w:rsidR="00DD1207" w:rsidRPr="004B21B3">
        <w:rPr>
          <w:rFonts w:ascii="Arial" w:hAnsi="Arial" w:cs="Arial"/>
          <w:sz w:val="22"/>
          <w:szCs w:val="22"/>
        </w:rPr>
        <w:t>Late Tenders</w:t>
      </w:r>
      <w:bookmarkEnd w:id="70"/>
    </w:p>
    <w:p w14:paraId="020D4087" w14:textId="77777777" w:rsidR="00DD1207" w:rsidRPr="004B21B3" w:rsidRDefault="00DD1207" w:rsidP="006844DB">
      <w:pPr>
        <w:spacing w:before="120" w:after="120"/>
        <w:ind w:left="720"/>
        <w:jc w:val="both"/>
        <w:rPr>
          <w:rFonts w:ascii="Arial" w:hAnsi="Arial" w:cs="Arial"/>
          <w:sz w:val="22"/>
          <w:szCs w:val="22"/>
        </w:rPr>
      </w:pPr>
      <w:r w:rsidRPr="004B21B3">
        <w:rPr>
          <w:rFonts w:ascii="Arial" w:hAnsi="Arial" w:cs="Arial"/>
          <w:sz w:val="22"/>
          <w:szCs w:val="22"/>
        </w:rPr>
        <w:t>It is the responsibility of the Contractor to ensure that submissions are lodged prior to close of submissions. Delays due to post or courier shall not be considered in acceptance of any submission.</w:t>
      </w:r>
    </w:p>
    <w:p w14:paraId="517127C6" w14:textId="77777777" w:rsidR="00DD1207" w:rsidRPr="004B21B3" w:rsidRDefault="00DD1207" w:rsidP="004B21B3">
      <w:pPr>
        <w:spacing w:before="120" w:after="120"/>
        <w:ind w:left="720"/>
        <w:rPr>
          <w:rFonts w:ascii="Arial" w:hAnsi="Arial" w:cs="Arial"/>
          <w:sz w:val="22"/>
          <w:szCs w:val="22"/>
        </w:rPr>
      </w:pPr>
      <w:r w:rsidRPr="004B21B3">
        <w:rPr>
          <w:rFonts w:ascii="Arial" w:hAnsi="Arial" w:cs="Arial"/>
          <w:sz w:val="22"/>
          <w:szCs w:val="22"/>
        </w:rPr>
        <w:t>Late submissions will not be considered.</w:t>
      </w:r>
    </w:p>
    <w:p w14:paraId="7D0FC1A0" w14:textId="77777777" w:rsidR="00DD1207" w:rsidRPr="009F56B5" w:rsidRDefault="009F56B5" w:rsidP="009F56B5">
      <w:pPr>
        <w:pStyle w:val="Heading2"/>
        <w:keepNext w:val="0"/>
        <w:numPr>
          <w:ilvl w:val="1"/>
          <w:numId w:val="0"/>
        </w:numPr>
        <w:spacing w:before="120" w:after="120"/>
        <w:ind w:left="709" w:hanging="709"/>
        <w:jc w:val="both"/>
        <w:rPr>
          <w:rFonts w:ascii="Arial" w:hAnsi="Arial" w:cs="Arial"/>
          <w:sz w:val="22"/>
          <w:szCs w:val="22"/>
        </w:rPr>
      </w:pPr>
      <w:bookmarkStart w:id="71" w:name="_Toc175835500"/>
      <w:r>
        <w:rPr>
          <w:rFonts w:ascii="Arial" w:hAnsi="Arial" w:cs="Arial"/>
          <w:sz w:val="22"/>
          <w:szCs w:val="22"/>
        </w:rPr>
        <w:t>2.24</w:t>
      </w:r>
      <w:r>
        <w:rPr>
          <w:rFonts w:ascii="Arial" w:hAnsi="Arial" w:cs="Arial"/>
          <w:sz w:val="22"/>
          <w:szCs w:val="22"/>
        </w:rPr>
        <w:tab/>
      </w:r>
      <w:r w:rsidR="00DD1207" w:rsidRPr="009F56B5">
        <w:rPr>
          <w:rFonts w:ascii="Arial" w:hAnsi="Arial" w:cs="Arial"/>
          <w:sz w:val="22"/>
          <w:szCs w:val="22"/>
        </w:rPr>
        <w:t xml:space="preserve">Place for </w:t>
      </w:r>
      <w:r w:rsidR="006E05C4">
        <w:rPr>
          <w:rFonts w:ascii="Arial" w:hAnsi="Arial" w:cs="Arial"/>
          <w:sz w:val="22"/>
          <w:szCs w:val="22"/>
        </w:rPr>
        <w:t>L</w:t>
      </w:r>
      <w:r w:rsidR="00DD1207" w:rsidRPr="009F56B5">
        <w:rPr>
          <w:rFonts w:ascii="Arial" w:hAnsi="Arial" w:cs="Arial"/>
          <w:sz w:val="22"/>
          <w:szCs w:val="22"/>
        </w:rPr>
        <w:t>odgement</w:t>
      </w:r>
      <w:bookmarkEnd w:id="71"/>
    </w:p>
    <w:p w14:paraId="21D12E96" w14:textId="77777777" w:rsidR="006C6935" w:rsidRDefault="006C6935" w:rsidP="006C6935">
      <w:pPr>
        <w:spacing w:after="120"/>
        <w:ind w:left="709"/>
        <w:rPr>
          <w:rFonts w:ascii="Arial" w:hAnsi="Arial" w:cs="Arial"/>
          <w:sz w:val="22"/>
          <w:szCs w:val="22"/>
        </w:rPr>
      </w:pPr>
      <w:r>
        <w:rPr>
          <w:rFonts w:ascii="Arial" w:hAnsi="Arial" w:cs="Arial"/>
          <w:sz w:val="22"/>
          <w:szCs w:val="22"/>
        </w:rPr>
        <w:t>Email/electronic upload to the designated online tender box located at:</w:t>
      </w:r>
    </w:p>
    <w:p w14:paraId="70F4FC04" w14:textId="148809BF" w:rsidR="006C6935" w:rsidRPr="001A5FA5" w:rsidRDefault="001A5FA5" w:rsidP="0083037C">
      <w:pPr>
        <w:pStyle w:val="ListParagraph"/>
        <w:numPr>
          <w:ilvl w:val="0"/>
          <w:numId w:val="18"/>
        </w:numPr>
        <w:spacing w:after="120"/>
        <w:rPr>
          <w:rFonts w:ascii="Arial" w:hAnsi="Arial" w:cs="Arial"/>
          <w:sz w:val="22"/>
          <w:szCs w:val="22"/>
        </w:rPr>
      </w:pPr>
      <w:r w:rsidRPr="001A5FA5">
        <w:rPr>
          <w:rFonts w:ascii="Arial" w:hAnsi="Arial" w:cs="Arial"/>
          <w:sz w:val="22"/>
          <w:szCs w:val="22"/>
        </w:rPr>
        <w:t>Digital Marketplace</w:t>
      </w:r>
    </w:p>
    <w:p w14:paraId="01752942" w14:textId="77777777" w:rsidR="00DD1207" w:rsidRPr="009F56B5" w:rsidRDefault="006E05C4" w:rsidP="006E05C4">
      <w:pPr>
        <w:pStyle w:val="Heading2"/>
        <w:keepNext w:val="0"/>
        <w:numPr>
          <w:ilvl w:val="1"/>
          <w:numId w:val="0"/>
        </w:numPr>
        <w:spacing w:before="120" w:after="120"/>
        <w:ind w:left="709" w:hanging="709"/>
        <w:jc w:val="both"/>
        <w:rPr>
          <w:rFonts w:ascii="Arial" w:hAnsi="Arial" w:cs="Arial"/>
          <w:sz w:val="22"/>
          <w:szCs w:val="22"/>
        </w:rPr>
      </w:pPr>
      <w:bookmarkStart w:id="72" w:name="_Hlt85858042"/>
      <w:bookmarkStart w:id="73" w:name="_Ref85858025"/>
      <w:bookmarkStart w:id="74" w:name="_Toc175835501"/>
      <w:bookmarkEnd w:id="72"/>
      <w:r>
        <w:rPr>
          <w:rFonts w:ascii="Arial" w:hAnsi="Arial" w:cs="Arial"/>
          <w:sz w:val="22"/>
          <w:szCs w:val="22"/>
        </w:rPr>
        <w:t>2.25</w:t>
      </w:r>
      <w:r>
        <w:rPr>
          <w:rFonts w:ascii="Arial" w:hAnsi="Arial" w:cs="Arial"/>
          <w:sz w:val="22"/>
          <w:szCs w:val="22"/>
        </w:rPr>
        <w:tab/>
      </w:r>
      <w:r w:rsidR="00DD1207" w:rsidRPr="009F56B5">
        <w:rPr>
          <w:rFonts w:ascii="Arial" w:hAnsi="Arial" w:cs="Arial"/>
          <w:sz w:val="22"/>
          <w:szCs w:val="22"/>
        </w:rPr>
        <w:t xml:space="preserve">Closing of </w:t>
      </w:r>
      <w:r>
        <w:rPr>
          <w:rFonts w:ascii="Arial" w:hAnsi="Arial" w:cs="Arial"/>
          <w:sz w:val="22"/>
          <w:szCs w:val="22"/>
        </w:rPr>
        <w:t>S</w:t>
      </w:r>
      <w:r w:rsidR="00DD1207" w:rsidRPr="009F56B5">
        <w:rPr>
          <w:rFonts w:ascii="Arial" w:hAnsi="Arial" w:cs="Arial"/>
          <w:sz w:val="22"/>
          <w:szCs w:val="22"/>
        </w:rPr>
        <w:t>ubmissions</w:t>
      </w:r>
      <w:bookmarkEnd w:id="73"/>
      <w:bookmarkEnd w:id="74"/>
    </w:p>
    <w:p w14:paraId="06BC6993" w14:textId="3C97EF05" w:rsidR="00DD1207" w:rsidRPr="009F56B5" w:rsidRDefault="00DD1207" w:rsidP="009F56B5">
      <w:pPr>
        <w:spacing w:before="120" w:after="120"/>
        <w:ind w:left="720"/>
        <w:rPr>
          <w:rFonts w:ascii="Arial" w:hAnsi="Arial" w:cs="Arial"/>
          <w:sz w:val="22"/>
          <w:szCs w:val="22"/>
        </w:rPr>
      </w:pPr>
      <w:r w:rsidRPr="009F56B5">
        <w:rPr>
          <w:rFonts w:ascii="Arial" w:hAnsi="Arial" w:cs="Arial"/>
          <w:sz w:val="22"/>
          <w:szCs w:val="22"/>
        </w:rPr>
        <w:t xml:space="preserve">Tenders must be lodged by the date as shown on </w:t>
      </w:r>
      <w:r w:rsidR="00B13527">
        <w:rPr>
          <w:rFonts w:ascii="Arial" w:hAnsi="Arial" w:cs="Arial"/>
          <w:sz w:val="22"/>
          <w:szCs w:val="22"/>
        </w:rPr>
        <w:t xml:space="preserve">the </w:t>
      </w:r>
      <w:r w:rsidRPr="009F56B5">
        <w:rPr>
          <w:rFonts w:ascii="Arial" w:hAnsi="Arial" w:cs="Arial"/>
          <w:sz w:val="22"/>
          <w:szCs w:val="22"/>
        </w:rPr>
        <w:t xml:space="preserve">cover of the </w:t>
      </w:r>
      <w:r w:rsidR="00E05D77">
        <w:rPr>
          <w:rFonts w:ascii="Arial" w:hAnsi="Arial" w:cs="Arial"/>
          <w:sz w:val="22"/>
          <w:szCs w:val="22"/>
        </w:rPr>
        <w:t>Tender Response Worksheets</w:t>
      </w:r>
      <w:r w:rsidRPr="009F56B5">
        <w:rPr>
          <w:rFonts w:ascii="Arial" w:hAnsi="Arial" w:cs="Arial"/>
          <w:sz w:val="22"/>
          <w:szCs w:val="22"/>
        </w:rPr>
        <w:t>.</w:t>
      </w:r>
    </w:p>
    <w:p w14:paraId="052AE068" w14:textId="15FF36C7" w:rsidR="00DD1207" w:rsidRPr="009F56B5" w:rsidRDefault="00DD1207" w:rsidP="009F56B5">
      <w:pPr>
        <w:spacing w:before="120" w:after="120"/>
        <w:ind w:left="720"/>
        <w:rPr>
          <w:rFonts w:ascii="Arial" w:hAnsi="Arial" w:cs="Arial"/>
          <w:sz w:val="22"/>
          <w:szCs w:val="22"/>
        </w:rPr>
      </w:pPr>
      <w:r w:rsidRPr="009F56B5">
        <w:rPr>
          <w:rFonts w:ascii="Arial" w:hAnsi="Arial" w:cs="Arial"/>
          <w:sz w:val="22"/>
          <w:szCs w:val="22"/>
        </w:rPr>
        <w:t xml:space="preserve">Time: </w:t>
      </w:r>
      <w:r w:rsidRPr="009F56B5">
        <w:rPr>
          <w:rFonts w:ascii="Arial" w:hAnsi="Arial" w:cs="Arial"/>
          <w:sz w:val="22"/>
          <w:szCs w:val="22"/>
        </w:rPr>
        <w:tab/>
      </w:r>
      <w:r w:rsidR="002A2F10" w:rsidRPr="00BB430C">
        <w:rPr>
          <w:rFonts w:ascii="Arial" w:hAnsi="Arial" w:cs="Arial"/>
          <w:sz w:val="22"/>
          <w:szCs w:val="22"/>
        </w:rPr>
        <w:t>3</w:t>
      </w:r>
      <w:r w:rsidRPr="00BB430C">
        <w:rPr>
          <w:rFonts w:ascii="Arial" w:hAnsi="Arial" w:cs="Arial"/>
          <w:sz w:val="22"/>
          <w:szCs w:val="22"/>
        </w:rPr>
        <w:t>.00 p.m.</w:t>
      </w:r>
    </w:p>
    <w:p w14:paraId="58EFB701" w14:textId="77777777" w:rsidR="00DD1207" w:rsidRPr="009F56B5" w:rsidRDefault="006E05C4" w:rsidP="006E05C4">
      <w:pPr>
        <w:pStyle w:val="Heading2"/>
        <w:keepNext w:val="0"/>
        <w:numPr>
          <w:ilvl w:val="1"/>
          <w:numId w:val="0"/>
        </w:numPr>
        <w:spacing w:before="120" w:after="120"/>
        <w:ind w:left="709" w:hanging="709"/>
        <w:jc w:val="both"/>
        <w:rPr>
          <w:rFonts w:ascii="Arial" w:hAnsi="Arial" w:cs="Arial"/>
          <w:sz w:val="22"/>
          <w:szCs w:val="22"/>
        </w:rPr>
      </w:pPr>
      <w:bookmarkStart w:id="75" w:name="_Toc175835502"/>
      <w:r>
        <w:rPr>
          <w:rFonts w:ascii="Arial" w:hAnsi="Arial" w:cs="Arial"/>
          <w:sz w:val="22"/>
          <w:szCs w:val="22"/>
        </w:rPr>
        <w:t>2.26</w:t>
      </w:r>
      <w:r>
        <w:rPr>
          <w:rFonts w:ascii="Arial" w:hAnsi="Arial" w:cs="Arial"/>
          <w:sz w:val="22"/>
          <w:szCs w:val="22"/>
        </w:rPr>
        <w:tab/>
      </w:r>
      <w:r w:rsidR="00DD1207" w:rsidRPr="009F56B5">
        <w:rPr>
          <w:rFonts w:ascii="Arial" w:hAnsi="Arial" w:cs="Arial"/>
          <w:sz w:val="22"/>
          <w:szCs w:val="22"/>
        </w:rPr>
        <w:t xml:space="preserve">Opening of </w:t>
      </w:r>
      <w:r>
        <w:rPr>
          <w:rFonts w:ascii="Arial" w:hAnsi="Arial" w:cs="Arial"/>
          <w:sz w:val="22"/>
          <w:szCs w:val="22"/>
        </w:rPr>
        <w:t>S</w:t>
      </w:r>
      <w:r w:rsidR="00DD1207" w:rsidRPr="009F56B5">
        <w:rPr>
          <w:rFonts w:ascii="Arial" w:hAnsi="Arial" w:cs="Arial"/>
          <w:sz w:val="22"/>
          <w:szCs w:val="22"/>
        </w:rPr>
        <w:t>ubmissions</w:t>
      </w:r>
      <w:bookmarkEnd w:id="75"/>
    </w:p>
    <w:p w14:paraId="7F4C92EA" w14:textId="46A21084" w:rsidR="00DD1207" w:rsidRPr="009F56B5" w:rsidRDefault="00DD1207" w:rsidP="009F56B5">
      <w:pPr>
        <w:spacing w:before="120" w:after="120"/>
        <w:ind w:left="709"/>
        <w:rPr>
          <w:rFonts w:ascii="Arial" w:hAnsi="Arial" w:cs="Arial"/>
          <w:sz w:val="22"/>
          <w:szCs w:val="22"/>
        </w:rPr>
      </w:pPr>
      <w:r w:rsidRPr="009F56B5">
        <w:rPr>
          <w:rFonts w:ascii="Arial" w:hAnsi="Arial" w:cs="Arial"/>
          <w:sz w:val="22"/>
          <w:szCs w:val="22"/>
        </w:rPr>
        <w:t xml:space="preserve">Date: Not before </w:t>
      </w:r>
      <w:r w:rsidR="006A28E8">
        <w:rPr>
          <w:rFonts w:ascii="Arial" w:hAnsi="Arial" w:cs="Arial"/>
          <w:sz w:val="22"/>
          <w:szCs w:val="22"/>
        </w:rPr>
        <w:t>the tender closing time as</w:t>
      </w:r>
      <w:r w:rsidRPr="009F56B5">
        <w:rPr>
          <w:rFonts w:ascii="Arial" w:hAnsi="Arial" w:cs="Arial"/>
          <w:sz w:val="22"/>
          <w:szCs w:val="22"/>
        </w:rPr>
        <w:t xml:space="preserve"> </w:t>
      </w:r>
      <w:r w:rsidR="006A28E8">
        <w:rPr>
          <w:rFonts w:ascii="Arial" w:hAnsi="Arial" w:cs="Arial"/>
          <w:sz w:val="22"/>
          <w:szCs w:val="22"/>
        </w:rPr>
        <w:t>detailed in the Tender Advertisement</w:t>
      </w:r>
      <w:r w:rsidRPr="009F56B5">
        <w:rPr>
          <w:rFonts w:ascii="Arial" w:hAnsi="Arial" w:cs="Arial"/>
          <w:sz w:val="22"/>
          <w:szCs w:val="22"/>
        </w:rPr>
        <w:t>.</w:t>
      </w:r>
    </w:p>
    <w:p w14:paraId="37AD1298" w14:textId="77777777" w:rsidR="00DD1207" w:rsidRPr="009F56B5" w:rsidRDefault="006E05C4" w:rsidP="006E05C4">
      <w:pPr>
        <w:pStyle w:val="Heading2"/>
        <w:keepNext w:val="0"/>
        <w:numPr>
          <w:ilvl w:val="1"/>
          <w:numId w:val="0"/>
        </w:numPr>
        <w:spacing w:before="120" w:after="120"/>
        <w:ind w:left="709" w:hanging="709"/>
        <w:jc w:val="both"/>
        <w:rPr>
          <w:rFonts w:ascii="Arial" w:hAnsi="Arial" w:cs="Arial"/>
          <w:sz w:val="22"/>
          <w:szCs w:val="22"/>
        </w:rPr>
      </w:pPr>
      <w:bookmarkStart w:id="76" w:name="_Toc175835503"/>
      <w:r>
        <w:rPr>
          <w:rFonts w:ascii="Arial" w:hAnsi="Arial" w:cs="Arial"/>
          <w:sz w:val="22"/>
          <w:szCs w:val="22"/>
        </w:rPr>
        <w:t>2.27</w:t>
      </w:r>
      <w:r>
        <w:rPr>
          <w:rFonts w:ascii="Arial" w:hAnsi="Arial" w:cs="Arial"/>
          <w:sz w:val="22"/>
          <w:szCs w:val="22"/>
        </w:rPr>
        <w:tab/>
      </w:r>
      <w:r w:rsidR="00DD1207" w:rsidRPr="009F56B5">
        <w:rPr>
          <w:rFonts w:ascii="Arial" w:hAnsi="Arial" w:cs="Arial"/>
          <w:sz w:val="22"/>
          <w:szCs w:val="22"/>
        </w:rPr>
        <w:t xml:space="preserve">Procedure for </w:t>
      </w:r>
      <w:r>
        <w:rPr>
          <w:rFonts w:ascii="Arial" w:hAnsi="Arial" w:cs="Arial"/>
          <w:sz w:val="22"/>
          <w:szCs w:val="22"/>
        </w:rPr>
        <w:t>O</w:t>
      </w:r>
      <w:r w:rsidR="00DD1207" w:rsidRPr="009F56B5">
        <w:rPr>
          <w:rFonts w:ascii="Arial" w:hAnsi="Arial" w:cs="Arial"/>
          <w:sz w:val="22"/>
          <w:szCs w:val="22"/>
        </w:rPr>
        <w:t xml:space="preserve">pening of </w:t>
      </w:r>
      <w:r>
        <w:rPr>
          <w:rFonts w:ascii="Arial" w:hAnsi="Arial" w:cs="Arial"/>
          <w:sz w:val="22"/>
          <w:szCs w:val="22"/>
        </w:rPr>
        <w:t>S</w:t>
      </w:r>
      <w:r w:rsidR="00DD1207" w:rsidRPr="009F56B5">
        <w:rPr>
          <w:rFonts w:ascii="Arial" w:hAnsi="Arial" w:cs="Arial"/>
          <w:sz w:val="22"/>
          <w:szCs w:val="22"/>
        </w:rPr>
        <w:t>ubmissions</w:t>
      </w:r>
      <w:bookmarkEnd w:id="76"/>
    </w:p>
    <w:p w14:paraId="05AF272A" w14:textId="77777777" w:rsidR="00DD1207" w:rsidRPr="009F56B5" w:rsidRDefault="006E05C4" w:rsidP="009F56B5">
      <w:pPr>
        <w:spacing w:before="120" w:after="120"/>
        <w:ind w:left="709"/>
        <w:rPr>
          <w:rFonts w:ascii="Arial" w:hAnsi="Arial" w:cs="Arial"/>
          <w:sz w:val="22"/>
          <w:szCs w:val="22"/>
        </w:rPr>
      </w:pPr>
      <w:r>
        <w:rPr>
          <w:rFonts w:ascii="Arial" w:hAnsi="Arial" w:cs="Arial"/>
          <w:sz w:val="22"/>
          <w:szCs w:val="22"/>
        </w:rPr>
        <w:t>Wann</w:t>
      </w:r>
      <w:r w:rsidR="00DD1207" w:rsidRPr="009F56B5">
        <w:rPr>
          <w:rFonts w:ascii="Arial" w:hAnsi="Arial" w:cs="Arial"/>
          <w:sz w:val="22"/>
          <w:szCs w:val="22"/>
        </w:rPr>
        <w:t>on Water follows the following procedure:</w:t>
      </w:r>
    </w:p>
    <w:p w14:paraId="2B7E36D9" w14:textId="77777777" w:rsidR="00DD1207" w:rsidRPr="009F56B5" w:rsidRDefault="00DD1207" w:rsidP="00596AD8">
      <w:pPr>
        <w:numPr>
          <w:ilvl w:val="0"/>
          <w:numId w:val="7"/>
        </w:numPr>
        <w:tabs>
          <w:tab w:val="clear" w:pos="1440"/>
        </w:tabs>
        <w:spacing w:before="120" w:after="120"/>
        <w:ind w:left="1134" w:hanging="425"/>
        <w:jc w:val="both"/>
        <w:rPr>
          <w:rFonts w:ascii="Arial" w:hAnsi="Arial" w:cs="Arial"/>
          <w:sz w:val="22"/>
          <w:szCs w:val="22"/>
        </w:rPr>
      </w:pPr>
      <w:r w:rsidRPr="009F56B5">
        <w:rPr>
          <w:rFonts w:ascii="Arial" w:hAnsi="Arial" w:cs="Arial"/>
          <w:sz w:val="22"/>
          <w:szCs w:val="22"/>
        </w:rPr>
        <w:t xml:space="preserve">As soon as possible after opening of </w:t>
      </w:r>
      <w:r w:rsidR="00F46891">
        <w:rPr>
          <w:rFonts w:ascii="Arial" w:hAnsi="Arial" w:cs="Arial"/>
          <w:sz w:val="22"/>
          <w:szCs w:val="22"/>
        </w:rPr>
        <w:t xml:space="preserve">the </w:t>
      </w:r>
      <w:r w:rsidRPr="009F56B5">
        <w:rPr>
          <w:rFonts w:ascii="Arial" w:hAnsi="Arial" w:cs="Arial"/>
          <w:sz w:val="22"/>
          <w:szCs w:val="22"/>
        </w:rPr>
        <w:t xml:space="preserve">submission, a list shall be placed </w:t>
      </w:r>
      <w:r w:rsidR="006E05C4">
        <w:rPr>
          <w:rFonts w:ascii="Arial" w:hAnsi="Arial" w:cs="Arial"/>
          <w:sz w:val="22"/>
          <w:szCs w:val="22"/>
        </w:rPr>
        <w:t>at the</w:t>
      </w:r>
      <w:r w:rsidRPr="009F56B5">
        <w:rPr>
          <w:rFonts w:ascii="Arial" w:hAnsi="Arial" w:cs="Arial"/>
          <w:sz w:val="22"/>
          <w:szCs w:val="22"/>
        </w:rPr>
        <w:t xml:space="preserve"> </w:t>
      </w:r>
      <w:r w:rsidR="006E05C4">
        <w:rPr>
          <w:rFonts w:ascii="Arial" w:hAnsi="Arial" w:cs="Arial"/>
          <w:sz w:val="22"/>
          <w:szCs w:val="22"/>
        </w:rPr>
        <w:t>Wann</w:t>
      </w:r>
      <w:r w:rsidRPr="009F56B5">
        <w:rPr>
          <w:rFonts w:ascii="Arial" w:hAnsi="Arial" w:cs="Arial"/>
          <w:sz w:val="22"/>
          <w:szCs w:val="22"/>
        </w:rPr>
        <w:t xml:space="preserve">on Water's </w:t>
      </w:r>
      <w:r w:rsidR="006E05C4">
        <w:rPr>
          <w:rFonts w:ascii="Arial" w:hAnsi="Arial" w:cs="Arial"/>
          <w:sz w:val="22"/>
          <w:szCs w:val="22"/>
        </w:rPr>
        <w:t xml:space="preserve">reception counter located at </w:t>
      </w:r>
      <w:smartTag w:uri="urn:schemas-microsoft-com:office:smarttags" w:element="Street">
        <w:smartTag w:uri="urn:schemas-microsoft-com:office:smarttags" w:element="address">
          <w:r w:rsidR="00752728">
            <w:rPr>
              <w:rFonts w:ascii="Arial" w:hAnsi="Arial" w:cs="Arial"/>
              <w:sz w:val="22"/>
              <w:szCs w:val="22"/>
            </w:rPr>
            <w:t>25</w:t>
          </w:r>
          <w:r w:rsidR="00834DB9">
            <w:rPr>
              <w:rFonts w:ascii="Arial" w:hAnsi="Arial" w:cs="Arial"/>
              <w:sz w:val="22"/>
              <w:szCs w:val="22"/>
            </w:rPr>
            <w:t xml:space="preserve"> Gateway Road</w:t>
          </w:r>
        </w:smartTag>
      </w:smartTag>
      <w:r w:rsidR="00F46891">
        <w:rPr>
          <w:rFonts w:ascii="Arial" w:hAnsi="Arial" w:cs="Arial"/>
          <w:sz w:val="22"/>
          <w:szCs w:val="22"/>
        </w:rPr>
        <w:t>,</w:t>
      </w:r>
      <w:r w:rsidR="006E05C4">
        <w:rPr>
          <w:rFonts w:ascii="Arial" w:hAnsi="Arial" w:cs="Arial"/>
          <w:sz w:val="22"/>
          <w:szCs w:val="22"/>
        </w:rPr>
        <w:t xml:space="preserve"> Warrnambool</w:t>
      </w:r>
      <w:r w:rsidRPr="009F56B5">
        <w:rPr>
          <w:rFonts w:ascii="Arial" w:hAnsi="Arial" w:cs="Arial"/>
          <w:sz w:val="22"/>
          <w:szCs w:val="22"/>
        </w:rPr>
        <w:t xml:space="preserve"> indicating submissions received in alphabetical order. </w:t>
      </w:r>
      <w:r w:rsidR="006E05C4">
        <w:rPr>
          <w:rFonts w:ascii="Arial" w:hAnsi="Arial" w:cs="Arial"/>
          <w:sz w:val="22"/>
          <w:szCs w:val="22"/>
        </w:rPr>
        <w:t xml:space="preserve"> </w:t>
      </w:r>
      <w:r w:rsidRPr="009F56B5">
        <w:rPr>
          <w:rFonts w:ascii="Arial" w:hAnsi="Arial" w:cs="Arial"/>
          <w:sz w:val="22"/>
          <w:szCs w:val="22"/>
        </w:rPr>
        <w:t xml:space="preserve">The list shall be signed by the </w:t>
      </w:r>
      <w:r w:rsidR="006E05C4">
        <w:rPr>
          <w:rFonts w:ascii="Arial" w:hAnsi="Arial" w:cs="Arial"/>
          <w:sz w:val="22"/>
          <w:szCs w:val="22"/>
        </w:rPr>
        <w:t>Corporation’s nominated staff members</w:t>
      </w:r>
      <w:r w:rsidRPr="009F56B5">
        <w:rPr>
          <w:rFonts w:ascii="Arial" w:hAnsi="Arial" w:cs="Arial"/>
          <w:sz w:val="22"/>
          <w:szCs w:val="22"/>
        </w:rPr>
        <w:t xml:space="preserve"> present at the submission opening.</w:t>
      </w:r>
    </w:p>
    <w:p w14:paraId="29BD4F27" w14:textId="6B0D19B4" w:rsidR="006A28E8" w:rsidRPr="006A28E8" w:rsidRDefault="00DD1207" w:rsidP="006A28E8">
      <w:pPr>
        <w:numPr>
          <w:ilvl w:val="0"/>
          <w:numId w:val="7"/>
        </w:numPr>
        <w:tabs>
          <w:tab w:val="clear" w:pos="1440"/>
        </w:tabs>
        <w:spacing w:before="120" w:after="120"/>
        <w:ind w:left="1134" w:hanging="425"/>
        <w:jc w:val="both"/>
        <w:rPr>
          <w:rFonts w:ascii="Arial" w:hAnsi="Arial" w:cs="Arial"/>
          <w:sz w:val="22"/>
          <w:szCs w:val="22"/>
        </w:rPr>
      </w:pPr>
      <w:r w:rsidRPr="009F56B5">
        <w:rPr>
          <w:rFonts w:ascii="Arial" w:hAnsi="Arial" w:cs="Arial"/>
          <w:sz w:val="22"/>
          <w:szCs w:val="22"/>
        </w:rPr>
        <w:t xml:space="preserve">Within </w:t>
      </w:r>
      <w:r w:rsidR="006A28E8">
        <w:rPr>
          <w:rFonts w:ascii="Arial" w:hAnsi="Arial" w:cs="Arial"/>
          <w:sz w:val="22"/>
          <w:szCs w:val="22"/>
        </w:rPr>
        <w:t>forty-eight (</w:t>
      </w:r>
      <w:r w:rsidRPr="009F56B5">
        <w:rPr>
          <w:rFonts w:ascii="Arial" w:hAnsi="Arial" w:cs="Arial"/>
          <w:sz w:val="22"/>
          <w:szCs w:val="22"/>
        </w:rPr>
        <w:t>48</w:t>
      </w:r>
      <w:r w:rsidR="006A28E8">
        <w:rPr>
          <w:rFonts w:ascii="Arial" w:hAnsi="Arial" w:cs="Arial"/>
          <w:sz w:val="22"/>
          <w:szCs w:val="22"/>
        </w:rPr>
        <w:t>)</w:t>
      </w:r>
      <w:r w:rsidRPr="009F56B5">
        <w:rPr>
          <w:rFonts w:ascii="Arial" w:hAnsi="Arial" w:cs="Arial"/>
          <w:sz w:val="22"/>
          <w:szCs w:val="22"/>
        </w:rPr>
        <w:t xml:space="preserve"> hours, a </w:t>
      </w:r>
      <w:r w:rsidR="006A28E8">
        <w:rPr>
          <w:rFonts w:ascii="Arial" w:hAnsi="Arial" w:cs="Arial"/>
          <w:sz w:val="22"/>
          <w:szCs w:val="22"/>
        </w:rPr>
        <w:t xml:space="preserve">letter detailing </w:t>
      </w:r>
      <w:r w:rsidRPr="009F56B5">
        <w:rPr>
          <w:rFonts w:ascii="Arial" w:hAnsi="Arial" w:cs="Arial"/>
          <w:sz w:val="22"/>
          <w:szCs w:val="22"/>
        </w:rPr>
        <w:t>the list shall be forwarded to each Tenderer</w:t>
      </w:r>
      <w:r w:rsidR="006A28E8">
        <w:rPr>
          <w:rFonts w:ascii="Arial" w:hAnsi="Arial" w:cs="Arial"/>
          <w:sz w:val="22"/>
          <w:szCs w:val="22"/>
        </w:rPr>
        <w:t xml:space="preserve"> detailed in (a)</w:t>
      </w:r>
      <w:r w:rsidRPr="009F56B5">
        <w:rPr>
          <w:rFonts w:ascii="Arial" w:hAnsi="Arial" w:cs="Arial"/>
          <w:sz w:val="22"/>
          <w:szCs w:val="22"/>
        </w:rPr>
        <w:t>.</w:t>
      </w:r>
    </w:p>
    <w:p w14:paraId="52198059" w14:textId="77777777" w:rsidR="00DD1207" w:rsidRPr="006E05C4" w:rsidRDefault="006E05C4" w:rsidP="006E05C4">
      <w:pPr>
        <w:pStyle w:val="Heading2"/>
        <w:keepNext w:val="0"/>
        <w:numPr>
          <w:ilvl w:val="1"/>
          <w:numId w:val="0"/>
        </w:numPr>
        <w:spacing w:before="120" w:after="120"/>
        <w:ind w:left="709" w:hanging="709"/>
        <w:jc w:val="both"/>
        <w:rPr>
          <w:rFonts w:ascii="Arial" w:hAnsi="Arial" w:cs="Arial"/>
          <w:sz w:val="22"/>
          <w:szCs w:val="22"/>
        </w:rPr>
      </w:pPr>
      <w:bookmarkStart w:id="77" w:name="_Toc77731730"/>
      <w:bookmarkStart w:id="78" w:name="_Toc175835504"/>
      <w:r>
        <w:rPr>
          <w:rFonts w:ascii="Arial" w:hAnsi="Arial" w:cs="Arial"/>
          <w:sz w:val="22"/>
          <w:szCs w:val="22"/>
        </w:rPr>
        <w:t>2.28</w:t>
      </w:r>
      <w:r>
        <w:rPr>
          <w:rFonts w:ascii="Arial" w:hAnsi="Arial" w:cs="Arial"/>
          <w:sz w:val="22"/>
          <w:szCs w:val="22"/>
        </w:rPr>
        <w:tab/>
      </w:r>
      <w:r w:rsidR="00DD1207" w:rsidRPr="006E05C4">
        <w:rPr>
          <w:rFonts w:ascii="Arial" w:hAnsi="Arial" w:cs="Arial"/>
          <w:sz w:val="22"/>
          <w:szCs w:val="22"/>
        </w:rPr>
        <w:t>Format and Contents</w:t>
      </w:r>
      <w:bookmarkEnd w:id="77"/>
      <w:bookmarkEnd w:id="78"/>
    </w:p>
    <w:p w14:paraId="375DBFC2" w14:textId="77777777" w:rsidR="00DD1207" w:rsidRPr="006E05C4" w:rsidRDefault="00DD1207" w:rsidP="006E05C4">
      <w:pPr>
        <w:spacing w:before="120" w:after="120"/>
        <w:ind w:left="720"/>
        <w:jc w:val="both"/>
        <w:rPr>
          <w:rFonts w:ascii="Arial" w:hAnsi="Arial" w:cs="Arial"/>
          <w:sz w:val="22"/>
          <w:szCs w:val="22"/>
        </w:rPr>
      </w:pPr>
      <w:r w:rsidRPr="006E05C4">
        <w:rPr>
          <w:rFonts w:ascii="Arial" w:hAnsi="Arial" w:cs="Arial"/>
          <w:sz w:val="22"/>
          <w:szCs w:val="22"/>
        </w:rPr>
        <w:t xml:space="preserve">Tenderers must provide the information requested in this booklet of this RFT in the format required.  </w:t>
      </w:r>
      <w:r w:rsidR="006E05C4">
        <w:rPr>
          <w:rFonts w:ascii="Arial" w:hAnsi="Arial" w:cs="Arial"/>
          <w:sz w:val="22"/>
          <w:szCs w:val="22"/>
        </w:rPr>
        <w:t>Wann</w:t>
      </w:r>
      <w:r w:rsidRPr="006E05C4">
        <w:rPr>
          <w:rFonts w:ascii="Arial" w:hAnsi="Arial" w:cs="Arial"/>
          <w:sz w:val="22"/>
          <w:szCs w:val="22"/>
        </w:rPr>
        <w:t xml:space="preserve">on Water may in its absolute discretion reject a Tender that does not include the information requested or is not in the format required. </w:t>
      </w:r>
    </w:p>
    <w:p w14:paraId="22923EC2" w14:textId="77777777" w:rsidR="00DD1207" w:rsidRPr="006E05C4" w:rsidRDefault="00DD1207" w:rsidP="006E05C4">
      <w:pPr>
        <w:spacing w:before="120" w:after="120"/>
        <w:ind w:left="720"/>
        <w:jc w:val="both"/>
        <w:rPr>
          <w:rFonts w:ascii="Arial" w:hAnsi="Arial" w:cs="Arial"/>
          <w:sz w:val="22"/>
          <w:szCs w:val="22"/>
        </w:rPr>
      </w:pPr>
      <w:r w:rsidRPr="006E05C4">
        <w:rPr>
          <w:rFonts w:ascii="Arial" w:hAnsi="Arial" w:cs="Arial"/>
          <w:sz w:val="22"/>
          <w:szCs w:val="22"/>
        </w:rPr>
        <w:t>Unnecessarily elaborate responses or other presentations beyond what is sufficient to present a complete and effective proposal are not desired or required.</w:t>
      </w:r>
    </w:p>
    <w:p w14:paraId="5F7E64AD" w14:textId="6E98F33E" w:rsidR="00DD1207" w:rsidRDefault="00DD1207" w:rsidP="006E05C4">
      <w:pPr>
        <w:spacing w:before="120" w:after="120"/>
        <w:ind w:left="720"/>
        <w:jc w:val="both"/>
        <w:rPr>
          <w:rFonts w:ascii="Arial" w:hAnsi="Arial" w:cs="Arial"/>
          <w:sz w:val="22"/>
          <w:szCs w:val="22"/>
        </w:rPr>
      </w:pPr>
      <w:r w:rsidRPr="006E05C4">
        <w:rPr>
          <w:rFonts w:ascii="Arial" w:hAnsi="Arial" w:cs="Arial"/>
          <w:sz w:val="22"/>
          <w:szCs w:val="22"/>
        </w:rPr>
        <w:t xml:space="preserve">Persons wishing to submit a Tender shall fully inform themselves in relation to all matters arising from the RFT including </w:t>
      </w:r>
      <w:r w:rsidR="006E05C4">
        <w:rPr>
          <w:rFonts w:ascii="Arial" w:hAnsi="Arial" w:cs="Arial"/>
          <w:sz w:val="22"/>
          <w:szCs w:val="22"/>
        </w:rPr>
        <w:t>Wann</w:t>
      </w:r>
      <w:r w:rsidRPr="006E05C4">
        <w:rPr>
          <w:rFonts w:ascii="Arial" w:hAnsi="Arial" w:cs="Arial"/>
          <w:sz w:val="22"/>
          <w:szCs w:val="22"/>
        </w:rPr>
        <w:t>on Water’s requirements.</w:t>
      </w:r>
    </w:p>
    <w:p w14:paraId="0EE936A3" w14:textId="77777777" w:rsidR="00DD1207" w:rsidRPr="006E05C4" w:rsidRDefault="006E05C4" w:rsidP="006E05C4">
      <w:pPr>
        <w:pStyle w:val="Heading2"/>
        <w:keepNext w:val="0"/>
        <w:numPr>
          <w:ilvl w:val="1"/>
          <w:numId w:val="0"/>
        </w:numPr>
        <w:spacing w:before="120" w:after="120"/>
        <w:ind w:left="709" w:hanging="709"/>
        <w:jc w:val="both"/>
        <w:rPr>
          <w:rFonts w:ascii="Arial" w:hAnsi="Arial" w:cs="Arial"/>
          <w:sz w:val="22"/>
          <w:szCs w:val="22"/>
        </w:rPr>
      </w:pPr>
      <w:bookmarkStart w:id="79" w:name="_Toc175835505"/>
      <w:r>
        <w:rPr>
          <w:rFonts w:ascii="Arial" w:hAnsi="Arial" w:cs="Arial"/>
          <w:sz w:val="22"/>
          <w:szCs w:val="22"/>
        </w:rPr>
        <w:t>2.29</w:t>
      </w:r>
      <w:r>
        <w:rPr>
          <w:rFonts w:ascii="Arial" w:hAnsi="Arial" w:cs="Arial"/>
          <w:sz w:val="22"/>
          <w:szCs w:val="22"/>
        </w:rPr>
        <w:tab/>
      </w:r>
      <w:r w:rsidR="00DD1207" w:rsidRPr="006E05C4">
        <w:rPr>
          <w:rFonts w:ascii="Arial" w:hAnsi="Arial" w:cs="Arial"/>
          <w:sz w:val="22"/>
          <w:szCs w:val="22"/>
        </w:rPr>
        <w:t>Illegible Content, Alteration and Erasures</w:t>
      </w:r>
      <w:bookmarkEnd w:id="79"/>
    </w:p>
    <w:p w14:paraId="23E1D35F" w14:textId="77777777" w:rsidR="00DD1207" w:rsidRPr="006E05C4" w:rsidRDefault="00DD1207" w:rsidP="00D81C30">
      <w:pPr>
        <w:spacing w:before="120" w:after="120"/>
        <w:ind w:left="720"/>
        <w:jc w:val="both"/>
        <w:rPr>
          <w:rFonts w:ascii="Arial" w:hAnsi="Arial" w:cs="Arial"/>
          <w:sz w:val="22"/>
          <w:szCs w:val="22"/>
        </w:rPr>
      </w:pPr>
      <w:r w:rsidRPr="006E05C4">
        <w:rPr>
          <w:rFonts w:ascii="Arial" w:hAnsi="Arial" w:cs="Arial"/>
          <w:sz w:val="22"/>
          <w:szCs w:val="22"/>
        </w:rPr>
        <w:t>Incomplete Tenders may be disqualified or evaluated solely on the information contained in the Tender.</w:t>
      </w:r>
    </w:p>
    <w:p w14:paraId="2976BA48" w14:textId="741D880B" w:rsidR="00DD1207" w:rsidRDefault="00D81C30" w:rsidP="006E05C4">
      <w:pPr>
        <w:spacing w:before="120" w:after="120"/>
        <w:ind w:left="720"/>
        <w:rPr>
          <w:rFonts w:ascii="Arial" w:hAnsi="Arial" w:cs="Arial"/>
          <w:sz w:val="22"/>
          <w:szCs w:val="22"/>
        </w:rPr>
      </w:pPr>
      <w:r>
        <w:rPr>
          <w:rFonts w:ascii="Arial" w:hAnsi="Arial" w:cs="Arial"/>
          <w:sz w:val="22"/>
          <w:szCs w:val="22"/>
        </w:rPr>
        <w:t>Wann</w:t>
      </w:r>
      <w:r w:rsidR="00DD1207" w:rsidRPr="006E05C4">
        <w:rPr>
          <w:rFonts w:ascii="Arial" w:hAnsi="Arial" w:cs="Arial"/>
          <w:sz w:val="22"/>
          <w:szCs w:val="22"/>
        </w:rPr>
        <w:t>on Water may disregard any content in a Tender that is illegible.</w:t>
      </w:r>
    </w:p>
    <w:p w14:paraId="4AD51CAB" w14:textId="3DF4285B" w:rsidR="00DD1207" w:rsidRPr="006E05C4" w:rsidRDefault="00E05D77" w:rsidP="00D81C30">
      <w:pPr>
        <w:pStyle w:val="Heading2"/>
        <w:keepNext w:val="0"/>
        <w:numPr>
          <w:ilvl w:val="1"/>
          <w:numId w:val="0"/>
        </w:numPr>
        <w:spacing w:before="120" w:after="120"/>
        <w:ind w:left="709" w:hanging="709"/>
        <w:jc w:val="both"/>
        <w:rPr>
          <w:rFonts w:ascii="Arial" w:hAnsi="Arial" w:cs="Arial"/>
          <w:sz w:val="22"/>
          <w:szCs w:val="22"/>
        </w:rPr>
      </w:pPr>
      <w:r>
        <w:rPr>
          <w:rFonts w:ascii="Arial" w:hAnsi="Arial" w:cs="Arial"/>
          <w:sz w:val="22"/>
          <w:szCs w:val="22"/>
        </w:rPr>
        <w:br w:type="page"/>
      </w:r>
      <w:bookmarkStart w:id="80" w:name="_Toc175835506"/>
      <w:r w:rsidR="00DF2AB1">
        <w:rPr>
          <w:rFonts w:ascii="Arial" w:hAnsi="Arial" w:cs="Arial"/>
          <w:sz w:val="22"/>
          <w:szCs w:val="22"/>
        </w:rPr>
        <w:lastRenderedPageBreak/>
        <w:t>2.30</w:t>
      </w:r>
      <w:r w:rsidR="00DF2AB1">
        <w:rPr>
          <w:rFonts w:ascii="Arial" w:hAnsi="Arial" w:cs="Arial"/>
          <w:sz w:val="22"/>
          <w:szCs w:val="22"/>
        </w:rPr>
        <w:tab/>
      </w:r>
      <w:r w:rsidR="00DD1207" w:rsidRPr="006E05C4">
        <w:rPr>
          <w:rFonts w:ascii="Arial" w:hAnsi="Arial" w:cs="Arial"/>
          <w:sz w:val="22"/>
          <w:szCs w:val="22"/>
        </w:rPr>
        <w:t>Preparation of Tenders</w:t>
      </w:r>
      <w:bookmarkEnd w:id="80"/>
    </w:p>
    <w:p w14:paraId="6CB9B505" w14:textId="77777777" w:rsidR="00DD1207" w:rsidRPr="006E05C4" w:rsidRDefault="00D81C30" w:rsidP="00D81C30">
      <w:pPr>
        <w:spacing w:before="120" w:after="120"/>
        <w:ind w:left="720"/>
        <w:jc w:val="both"/>
        <w:rPr>
          <w:rFonts w:ascii="Arial" w:hAnsi="Arial" w:cs="Arial"/>
          <w:sz w:val="22"/>
          <w:szCs w:val="22"/>
        </w:rPr>
      </w:pPr>
      <w:r>
        <w:rPr>
          <w:rFonts w:ascii="Arial" w:hAnsi="Arial" w:cs="Arial"/>
          <w:sz w:val="22"/>
          <w:szCs w:val="22"/>
        </w:rPr>
        <w:t>Wann</w:t>
      </w:r>
      <w:r w:rsidR="00DD1207" w:rsidRPr="006E05C4">
        <w:rPr>
          <w:rFonts w:ascii="Arial" w:hAnsi="Arial" w:cs="Arial"/>
          <w:sz w:val="22"/>
          <w:szCs w:val="22"/>
        </w:rPr>
        <w:t xml:space="preserve">on Water will not be responsible for, nor pay for, any expense or loss that may be incurred by Tenderers in the preparation of their Tenders.  </w:t>
      </w:r>
    </w:p>
    <w:p w14:paraId="2B62660C" w14:textId="77777777" w:rsidR="00DD1207" w:rsidRPr="006E05C4" w:rsidRDefault="00D81C30" w:rsidP="00D81C30">
      <w:pPr>
        <w:pStyle w:val="Heading2"/>
        <w:keepNext w:val="0"/>
        <w:numPr>
          <w:ilvl w:val="1"/>
          <w:numId w:val="0"/>
        </w:numPr>
        <w:spacing w:before="120" w:after="120"/>
        <w:ind w:left="709" w:hanging="709"/>
        <w:jc w:val="both"/>
        <w:rPr>
          <w:rFonts w:ascii="Arial" w:hAnsi="Arial" w:cs="Arial"/>
          <w:sz w:val="22"/>
          <w:szCs w:val="22"/>
        </w:rPr>
      </w:pPr>
      <w:bookmarkStart w:id="81" w:name="_Toc175835507"/>
      <w:r>
        <w:rPr>
          <w:rFonts w:ascii="Arial" w:hAnsi="Arial" w:cs="Arial"/>
          <w:sz w:val="22"/>
          <w:szCs w:val="22"/>
        </w:rPr>
        <w:t>2.31</w:t>
      </w:r>
      <w:r>
        <w:rPr>
          <w:rFonts w:ascii="Arial" w:hAnsi="Arial" w:cs="Arial"/>
          <w:sz w:val="22"/>
          <w:szCs w:val="22"/>
        </w:rPr>
        <w:tab/>
      </w:r>
      <w:r w:rsidR="00DD1207" w:rsidRPr="006E05C4">
        <w:rPr>
          <w:rFonts w:ascii="Arial" w:hAnsi="Arial" w:cs="Arial"/>
          <w:sz w:val="22"/>
          <w:szCs w:val="22"/>
        </w:rPr>
        <w:t>Disclosure of Tender Contents and Tender Information</w:t>
      </w:r>
      <w:bookmarkEnd w:id="81"/>
    </w:p>
    <w:p w14:paraId="78F19D1E" w14:textId="77777777" w:rsidR="00DD1207" w:rsidRPr="006E05C4" w:rsidRDefault="00D81C30" w:rsidP="006E05C4">
      <w:pPr>
        <w:spacing w:before="120" w:after="120"/>
        <w:ind w:left="720"/>
        <w:rPr>
          <w:rFonts w:ascii="Arial" w:hAnsi="Arial" w:cs="Arial"/>
          <w:sz w:val="22"/>
          <w:szCs w:val="22"/>
        </w:rPr>
      </w:pPr>
      <w:r>
        <w:rPr>
          <w:rFonts w:ascii="Arial" w:hAnsi="Arial" w:cs="Arial"/>
          <w:sz w:val="22"/>
          <w:szCs w:val="22"/>
        </w:rPr>
        <w:t>Wannon Water</w:t>
      </w:r>
      <w:r w:rsidR="00DD1207" w:rsidRPr="006E05C4">
        <w:rPr>
          <w:rFonts w:ascii="Arial" w:hAnsi="Arial" w:cs="Arial"/>
          <w:sz w:val="22"/>
          <w:szCs w:val="22"/>
        </w:rPr>
        <w:t xml:space="preserve"> </w:t>
      </w:r>
      <w:r>
        <w:rPr>
          <w:rFonts w:ascii="Arial" w:hAnsi="Arial" w:cs="Arial"/>
          <w:sz w:val="22"/>
          <w:szCs w:val="22"/>
        </w:rPr>
        <w:t>sha</w:t>
      </w:r>
      <w:r w:rsidR="00DD1207" w:rsidRPr="006E05C4">
        <w:rPr>
          <w:rFonts w:ascii="Arial" w:hAnsi="Arial" w:cs="Arial"/>
          <w:sz w:val="22"/>
          <w:szCs w:val="22"/>
        </w:rPr>
        <w:t>ll not disclose tender contents and tender information, except:</w:t>
      </w:r>
    </w:p>
    <w:p w14:paraId="68258208" w14:textId="77777777" w:rsidR="00DD1207" w:rsidRPr="006E05C4" w:rsidRDefault="00DD1207" w:rsidP="006E05C4">
      <w:pPr>
        <w:spacing w:before="120" w:after="120"/>
        <w:ind w:left="720"/>
        <w:rPr>
          <w:rFonts w:ascii="Arial" w:hAnsi="Arial" w:cs="Arial"/>
          <w:sz w:val="22"/>
          <w:szCs w:val="22"/>
        </w:rPr>
      </w:pPr>
      <w:r w:rsidRPr="006E05C4">
        <w:rPr>
          <w:rFonts w:ascii="Arial" w:hAnsi="Arial" w:cs="Arial"/>
          <w:sz w:val="22"/>
          <w:szCs w:val="22"/>
        </w:rPr>
        <w:t>(a)</w:t>
      </w:r>
      <w:r w:rsidRPr="006E05C4">
        <w:rPr>
          <w:rFonts w:ascii="Arial" w:hAnsi="Arial" w:cs="Arial"/>
          <w:sz w:val="22"/>
          <w:szCs w:val="22"/>
        </w:rPr>
        <w:tab/>
        <w:t>as required by law;</w:t>
      </w:r>
    </w:p>
    <w:p w14:paraId="01FA49BF" w14:textId="77777777" w:rsidR="00DD1207" w:rsidRPr="006E05C4" w:rsidRDefault="00DD1207" w:rsidP="00D81C30">
      <w:pPr>
        <w:spacing w:before="120" w:after="120"/>
        <w:ind w:left="1440" w:hanging="720"/>
        <w:jc w:val="both"/>
        <w:rPr>
          <w:rFonts w:ascii="Arial" w:hAnsi="Arial" w:cs="Arial"/>
          <w:sz w:val="22"/>
          <w:szCs w:val="22"/>
        </w:rPr>
      </w:pPr>
      <w:r w:rsidRPr="006E05C4">
        <w:rPr>
          <w:rFonts w:ascii="Arial" w:hAnsi="Arial" w:cs="Arial"/>
          <w:sz w:val="22"/>
          <w:szCs w:val="22"/>
        </w:rPr>
        <w:t>(b)</w:t>
      </w:r>
      <w:r w:rsidRPr="006E05C4">
        <w:rPr>
          <w:rFonts w:ascii="Arial" w:hAnsi="Arial" w:cs="Arial"/>
          <w:sz w:val="22"/>
          <w:szCs w:val="22"/>
        </w:rPr>
        <w:tab/>
        <w:t>for the purpose of investigations by the Australian Competition and Consumer Commission or similar government authorities;</w:t>
      </w:r>
    </w:p>
    <w:p w14:paraId="79EBD9E2" w14:textId="77777777" w:rsidR="00DD1207" w:rsidRPr="006E05C4" w:rsidRDefault="00DD1207" w:rsidP="00D81C30">
      <w:pPr>
        <w:spacing w:before="120" w:after="120"/>
        <w:ind w:left="1440" w:hanging="720"/>
        <w:jc w:val="both"/>
        <w:rPr>
          <w:rFonts w:ascii="Arial" w:hAnsi="Arial" w:cs="Arial"/>
          <w:sz w:val="22"/>
          <w:szCs w:val="22"/>
        </w:rPr>
      </w:pPr>
      <w:r w:rsidRPr="006E05C4">
        <w:rPr>
          <w:rFonts w:ascii="Arial" w:hAnsi="Arial" w:cs="Arial"/>
          <w:sz w:val="22"/>
          <w:szCs w:val="22"/>
        </w:rPr>
        <w:t>(c)</w:t>
      </w:r>
      <w:r w:rsidRPr="006E05C4">
        <w:rPr>
          <w:rFonts w:ascii="Arial" w:hAnsi="Arial" w:cs="Arial"/>
          <w:sz w:val="22"/>
          <w:szCs w:val="22"/>
        </w:rPr>
        <w:tab/>
        <w:t xml:space="preserve">to external consultants and advisers of </w:t>
      </w:r>
      <w:r w:rsidR="00D81C30">
        <w:rPr>
          <w:rFonts w:ascii="Arial" w:hAnsi="Arial" w:cs="Arial"/>
          <w:sz w:val="22"/>
          <w:szCs w:val="22"/>
        </w:rPr>
        <w:t>Wann</w:t>
      </w:r>
      <w:r w:rsidRPr="006E05C4">
        <w:rPr>
          <w:rFonts w:ascii="Arial" w:hAnsi="Arial" w:cs="Arial"/>
          <w:sz w:val="22"/>
          <w:szCs w:val="22"/>
        </w:rPr>
        <w:t>on Water engaged to assist with the Tendering Process; or</w:t>
      </w:r>
    </w:p>
    <w:p w14:paraId="6812A777" w14:textId="77777777" w:rsidR="00DD1207" w:rsidRPr="006E05C4" w:rsidRDefault="00DD1207" w:rsidP="00D81C30">
      <w:pPr>
        <w:spacing w:before="120" w:after="120"/>
        <w:ind w:left="1440" w:hanging="720"/>
        <w:jc w:val="both"/>
        <w:rPr>
          <w:rFonts w:ascii="Arial" w:hAnsi="Arial" w:cs="Arial"/>
          <w:sz w:val="22"/>
          <w:szCs w:val="22"/>
        </w:rPr>
      </w:pPr>
      <w:r w:rsidRPr="006E05C4">
        <w:rPr>
          <w:rFonts w:ascii="Arial" w:hAnsi="Arial" w:cs="Arial"/>
          <w:sz w:val="22"/>
          <w:szCs w:val="22"/>
        </w:rPr>
        <w:t>(d)</w:t>
      </w:r>
      <w:r w:rsidRPr="006E05C4">
        <w:rPr>
          <w:rFonts w:ascii="Arial" w:hAnsi="Arial" w:cs="Arial"/>
          <w:sz w:val="22"/>
          <w:szCs w:val="22"/>
        </w:rPr>
        <w:tab/>
        <w:t>general information from Tenderers required to be disclosed by government policy;</w:t>
      </w:r>
    </w:p>
    <w:p w14:paraId="2EAF7472" w14:textId="77777777" w:rsidR="00DD1207" w:rsidRPr="006E05C4" w:rsidRDefault="00DD1207" w:rsidP="00D81C30">
      <w:pPr>
        <w:spacing w:before="120" w:after="120"/>
        <w:ind w:left="720"/>
        <w:jc w:val="both"/>
        <w:rPr>
          <w:rFonts w:ascii="Arial" w:hAnsi="Arial" w:cs="Arial"/>
          <w:sz w:val="22"/>
          <w:szCs w:val="22"/>
        </w:rPr>
      </w:pPr>
      <w:r w:rsidRPr="006E05C4">
        <w:rPr>
          <w:rFonts w:ascii="Arial" w:hAnsi="Arial" w:cs="Arial"/>
          <w:sz w:val="22"/>
          <w:szCs w:val="22"/>
        </w:rPr>
        <w:t>Tender</w:t>
      </w:r>
      <w:r w:rsidR="00D81C30">
        <w:rPr>
          <w:rFonts w:ascii="Arial" w:hAnsi="Arial" w:cs="Arial"/>
          <w:sz w:val="22"/>
          <w:szCs w:val="22"/>
        </w:rPr>
        <w:t xml:space="preserve"> information sha</w:t>
      </w:r>
      <w:r w:rsidRPr="006E05C4">
        <w:rPr>
          <w:rFonts w:ascii="Arial" w:hAnsi="Arial" w:cs="Arial"/>
          <w:sz w:val="22"/>
          <w:szCs w:val="22"/>
        </w:rPr>
        <w:t>ll be treated as confidential.</w:t>
      </w:r>
    </w:p>
    <w:p w14:paraId="1C1308B1" w14:textId="77777777" w:rsidR="00DD1207" w:rsidRPr="00D81C30" w:rsidRDefault="00D81C30" w:rsidP="00D81C30">
      <w:pPr>
        <w:pStyle w:val="Heading2"/>
        <w:keepNext w:val="0"/>
        <w:numPr>
          <w:ilvl w:val="1"/>
          <w:numId w:val="0"/>
        </w:numPr>
        <w:spacing w:before="120" w:after="120"/>
        <w:ind w:left="709" w:hanging="709"/>
        <w:jc w:val="both"/>
        <w:rPr>
          <w:rFonts w:ascii="Arial" w:hAnsi="Arial" w:cs="Arial"/>
          <w:sz w:val="22"/>
          <w:szCs w:val="22"/>
        </w:rPr>
      </w:pPr>
      <w:bookmarkStart w:id="82" w:name="_Toc175835508"/>
      <w:r>
        <w:rPr>
          <w:rFonts w:ascii="Arial" w:hAnsi="Arial" w:cs="Arial"/>
          <w:sz w:val="22"/>
          <w:szCs w:val="22"/>
        </w:rPr>
        <w:t>2.32</w:t>
      </w:r>
      <w:r>
        <w:rPr>
          <w:rFonts w:ascii="Arial" w:hAnsi="Arial" w:cs="Arial"/>
          <w:sz w:val="22"/>
          <w:szCs w:val="22"/>
        </w:rPr>
        <w:tab/>
      </w:r>
      <w:r w:rsidR="00DD1207" w:rsidRPr="00D81C30">
        <w:rPr>
          <w:rFonts w:ascii="Arial" w:hAnsi="Arial" w:cs="Arial"/>
          <w:sz w:val="22"/>
          <w:szCs w:val="22"/>
        </w:rPr>
        <w:t>Disclosure of Tender Information</w:t>
      </w:r>
      <w:bookmarkEnd w:id="82"/>
    </w:p>
    <w:p w14:paraId="21412886" w14:textId="77777777" w:rsidR="00DD1207" w:rsidRPr="00D81C30" w:rsidRDefault="00DD1207" w:rsidP="00D81C30">
      <w:pPr>
        <w:spacing w:before="120" w:after="120"/>
        <w:ind w:left="720"/>
        <w:jc w:val="both"/>
        <w:rPr>
          <w:rFonts w:ascii="Arial" w:hAnsi="Arial" w:cs="Arial"/>
          <w:sz w:val="22"/>
          <w:szCs w:val="22"/>
        </w:rPr>
      </w:pPr>
      <w:r w:rsidRPr="00D81C30">
        <w:rPr>
          <w:rFonts w:ascii="Arial" w:hAnsi="Arial" w:cs="Arial"/>
          <w:sz w:val="22"/>
          <w:szCs w:val="22"/>
        </w:rPr>
        <w:t xml:space="preserve">Notwithstanding any copyright or other intellectual property right that may subsist in the Tender, the Tenderer, by submitting the Tender licenses </w:t>
      </w:r>
      <w:r w:rsidR="00D81C30">
        <w:rPr>
          <w:rFonts w:ascii="Arial" w:hAnsi="Arial" w:cs="Arial"/>
          <w:sz w:val="22"/>
          <w:szCs w:val="22"/>
        </w:rPr>
        <w:t>Wann</w:t>
      </w:r>
      <w:r w:rsidRPr="00D81C30">
        <w:rPr>
          <w:rFonts w:ascii="Arial" w:hAnsi="Arial" w:cs="Arial"/>
          <w:sz w:val="22"/>
          <w:szCs w:val="22"/>
        </w:rPr>
        <w:t>on Water to reproduce the whole or any portion of the Tender for the purposes of the Tendering Process.</w:t>
      </w:r>
    </w:p>
    <w:p w14:paraId="5BBC5553" w14:textId="77777777" w:rsidR="00DD1207" w:rsidRPr="00D81C30" w:rsidRDefault="00DD1207" w:rsidP="00D81C30">
      <w:pPr>
        <w:spacing w:before="120" w:after="120"/>
        <w:ind w:left="720"/>
        <w:jc w:val="both"/>
        <w:rPr>
          <w:rFonts w:ascii="Arial" w:hAnsi="Arial" w:cs="Arial"/>
          <w:sz w:val="22"/>
          <w:szCs w:val="22"/>
        </w:rPr>
      </w:pPr>
      <w:r w:rsidRPr="00D81C30">
        <w:rPr>
          <w:rFonts w:ascii="Arial" w:hAnsi="Arial" w:cs="Arial"/>
          <w:sz w:val="22"/>
          <w:szCs w:val="22"/>
        </w:rPr>
        <w:t xml:space="preserve">In submitting a Tender, the Tenderer accepts that </w:t>
      </w:r>
      <w:r w:rsidR="00D81C30">
        <w:rPr>
          <w:rFonts w:ascii="Arial" w:hAnsi="Arial" w:cs="Arial"/>
          <w:sz w:val="22"/>
          <w:szCs w:val="22"/>
        </w:rPr>
        <w:t>Wannon Water</w:t>
      </w:r>
      <w:r w:rsidRPr="00D81C30">
        <w:rPr>
          <w:rFonts w:ascii="Arial" w:hAnsi="Arial" w:cs="Arial"/>
          <w:sz w:val="22"/>
          <w:szCs w:val="22"/>
        </w:rPr>
        <w:t xml:space="preserve"> may publish (on the internet or otherwise):</w:t>
      </w:r>
    </w:p>
    <w:p w14:paraId="63223747" w14:textId="77777777" w:rsidR="00DD1207" w:rsidRPr="00D81C30" w:rsidRDefault="00DD1207" w:rsidP="0083037C">
      <w:pPr>
        <w:numPr>
          <w:ilvl w:val="0"/>
          <w:numId w:val="11"/>
        </w:numPr>
        <w:tabs>
          <w:tab w:val="clear" w:pos="360"/>
          <w:tab w:val="num" w:pos="1080"/>
        </w:tabs>
        <w:spacing w:before="120" w:after="120"/>
        <w:ind w:left="1080"/>
        <w:jc w:val="both"/>
        <w:rPr>
          <w:rFonts w:ascii="Arial" w:hAnsi="Arial" w:cs="Arial"/>
          <w:sz w:val="22"/>
          <w:szCs w:val="22"/>
        </w:rPr>
      </w:pPr>
      <w:r w:rsidRPr="00D81C30">
        <w:rPr>
          <w:rFonts w:ascii="Arial" w:hAnsi="Arial" w:cs="Arial"/>
          <w:sz w:val="22"/>
          <w:szCs w:val="22"/>
        </w:rPr>
        <w:t>the name of the successful or recommended Tenderer</w:t>
      </w:r>
      <w:r w:rsidR="00D81C30">
        <w:rPr>
          <w:rFonts w:ascii="Arial" w:hAnsi="Arial" w:cs="Arial"/>
          <w:sz w:val="22"/>
          <w:szCs w:val="22"/>
        </w:rPr>
        <w:t>;</w:t>
      </w:r>
    </w:p>
    <w:p w14:paraId="32AF8EBD" w14:textId="77777777" w:rsidR="00DD1207" w:rsidRPr="00D81C30" w:rsidRDefault="00DD1207" w:rsidP="0083037C">
      <w:pPr>
        <w:numPr>
          <w:ilvl w:val="0"/>
          <w:numId w:val="11"/>
        </w:numPr>
        <w:tabs>
          <w:tab w:val="clear" w:pos="360"/>
          <w:tab w:val="num" w:pos="1080"/>
        </w:tabs>
        <w:spacing w:before="120" w:after="120"/>
        <w:ind w:left="1080"/>
        <w:jc w:val="both"/>
        <w:rPr>
          <w:rFonts w:ascii="Arial" w:hAnsi="Arial" w:cs="Arial"/>
          <w:sz w:val="22"/>
          <w:szCs w:val="22"/>
        </w:rPr>
      </w:pPr>
      <w:r w:rsidRPr="00D81C30">
        <w:rPr>
          <w:rFonts w:ascii="Arial" w:hAnsi="Arial" w:cs="Arial"/>
          <w:sz w:val="22"/>
          <w:szCs w:val="22"/>
        </w:rPr>
        <w:t>the value of the successful Tenderer</w:t>
      </w:r>
      <w:r w:rsidR="00D81C30">
        <w:rPr>
          <w:rFonts w:ascii="Arial" w:hAnsi="Arial" w:cs="Arial"/>
          <w:sz w:val="22"/>
          <w:szCs w:val="22"/>
        </w:rPr>
        <w:t>;</w:t>
      </w:r>
    </w:p>
    <w:p w14:paraId="1403AA60" w14:textId="77777777" w:rsidR="00DD1207" w:rsidRPr="00D81C30" w:rsidRDefault="00DD1207" w:rsidP="0083037C">
      <w:pPr>
        <w:numPr>
          <w:ilvl w:val="0"/>
          <w:numId w:val="11"/>
        </w:numPr>
        <w:tabs>
          <w:tab w:val="clear" w:pos="360"/>
          <w:tab w:val="num" w:pos="1080"/>
        </w:tabs>
        <w:spacing w:before="120" w:after="120"/>
        <w:ind w:left="1080"/>
        <w:jc w:val="both"/>
        <w:rPr>
          <w:rFonts w:ascii="Arial" w:hAnsi="Arial" w:cs="Arial"/>
          <w:sz w:val="22"/>
          <w:szCs w:val="22"/>
        </w:rPr>
      </w:pPr>
      <w:r w:rsidRPr="00D81C30">
        <w:rPr>
          <w:rFonts w:ascii="Arial" w:hAnsi="Arial" w:cs="Arial"/>
          <w:sz w:val="22"/>
          <w:szCs w:val="22"/>
        </w:rPr>
        <w:t>the Contractor’s name together with the provisions of the Contract generally</w:t>
      </w:r>
      <w:r w:rsidR="00D81C30">
        <w:rPr>
          <w:rFonts w:ascii="Arial" w:hAnsi="Arial" w:cs="Arial"/>
          <w:sz w:val="22"/>
          <w:szCs w:val="22"/>
        </w:rPr>
        <w:t>.</w:t>
      </w:r>
    </w:p>
    <w:p w14:paraId="11851275" w14:textId="77777777" w:rsidR="002920B1" w:rsidRDefault="00DD1207" w:rsidP="002920B1">
      <w:pPr>
        <w:spacing w:before="120" w:after="120"/>
        <w:ind w:left="720"/>
        <w:jc w:val="both"/>
        <w:rPr>
          <w:rFonts w:ascii="Arial" w:hAnsi="Arial" w:cs="Arial"/>
          <w:sz w:val="22"/>
          <w:szCs w:val="22"/>
        </w:rPr>
      </w:pPr>
      <w:r w:rsidRPr="00D81C30">
        <w:rPr>
          <w:rFonts w:ascii="Arial" w:hAnsi="Arial" w:cs="Arial"/>
          <w:sz w:val="22"/>
          <w:szCs w:val="22"/>
        </w:rPr>
        <w:t xml:space="preserve">The Tenderer also accepts that </w:t>
      </w:r>
      <w:r w:rsidR="00D81C30">
        <w:rPr>
          <w:rFonts w:ascii="Arial" w:hAnsi="Arial" w:cs="Arial"/>
          <w:sz w:val="22"/>
          <w:szCs w:val="22"/>
        </w:rPr>
        <w:t>C</w:t>
      </w:r>
      <w:r w:rsidRPr="00D81C30">
        <w:rPr>
          <w:rFonts w:ascii="Arial" w:hAnsi="Arial" w:cs="Arial"/>
          <w:sz w:val="22"/>
          <w:szCs w:val="22"/>
        </w:rPr>
        <w:t xml:space="preserve">ontact details such as Contractor’s name, contract price and details of the goods and services </w:t>
      </w:r>
      <w:r w:rsidR="00D81C30">
        <w:rPr>
          <w:rFonts w:ascii="Arial" w:hAnsi="Arial" w:cs="Arial"/>
          <w:sz w:val="22"/>
          <w:szCs w:val="22"/>
        </w:rPr>
        <w:t>C</w:t>
      </w:r>
      <w:r w:rsidRPr="00D81C30">
        <w:rPr>
          <w:rFonts w:ascii="Arial" w:hAnsi="Arial" w:cs="Arial"/>
          <w:sz w:val="22"/>
          <w:szCs w:val="22"/>
        </w:rPr>
        <w:t>ontracted to be supplied may be disclosed to other government departments or agencies (state or federal) for comparative or benchmarking purposes.</w:t>
      </w:r>
    </w:p>
    <w:p w14:paraId="3C4F9295" w14:textId="2712A65D" w:rsidR="00DD1207" w:rsidRPr="00D81C30" w:rsidRDefault="00D81C30" w:rsidP="002920B1">
      <w:pPr>
        <w:pStyle w:val="Heading2"/>
        <w:keepNext w:val="0"/>
        <w:numPr>
          <w:ilvl w:val="1"/>
          <w:numId w:val="0"/>
        </w:numPr>
        <w:spacing w:before="120" w:after="120"/>
        <w:ind w:left="709" w:hanging="709"/>
        <w:jc w:val="both"/>
        <w:rPr>
          <w:rFonts w:ascii="Arial" w:hAnsi="Arial" w:cs="Arial"/>
          <w:sz w:val="22"/>
          <w:szCs w:val="22"/>
        </w:rPr>
      </w:pPr>
      <w:bookmarkStart w:id="83" w:name="_Toc175835509"/>
      <w:r>
        <w:rPr>
          <w:rFonts w:ascii="Arial" w:hAnsi="Arial" w:cs="Arial"/>
          <w:sz w:val="22"/>
          <w:szCs w:val="22"/>
        </w:rPr>
        <w:t>2.33</w:t>
      </w:r>
      <w:r>
        <w:rPr>
          <w:rFonts w:ascii="Arial" w:hAnsi="Arial" w:cs="Arial"/>
          <w:sz w:val="22"/>
          <w:szCs w:val="22"/>
        </w:rPr>
        <w:tab/>
      </w:r>
      <w:r w:rsidR="00DD1207" w:rsidRPr="00D81C30">
        <w:rPr>
          <w:rFonts w:ascii="Arial" w:hAnsi="Arial" w:cs="Arial"/>
          <w:sz w:val="22"/>
          <w:szCs w:val="22"/>
        </w:rPr>
        <w:t>Use of Tenders</w:t>
      </w:r>
      <w:bookmarkEnd w:id="83"/>
      <w:r w:rsidR="00DD1207" w:rsidRPr="00D81C30">
        <w:rPr>
          <w:rFonts w:ascii="Arial" w:hAnsi="Arial" w:cs="Arial"/>
          <w:sz w:val="22"/>
          <w:szCs w:val="22"/>
        </w:rPr>
        <w:t xml:space="preserve"> </w:t>
      </w:r>
    </w:p>
    <w:p w14:paraId="53B726E2" w14:textId="77777777" w:rsidR="00DD1207" w:rsidRPr="00D81C30" w:rsidRDefault="00DD1207" w:rsidP="00D81C30">
      <w:pPr>
        <w:spacing w:before="120" w:after="120"/>
        <w:ind w:left="720"/>
        <w:rPr>
          <w:rFonts w:ascii="Arial" w:hAnsi="Arial" w:cs="Arial"/>
          <w:sz w:val="22"/>
          <w:szCs w:val="22"/>
        </w:rPr>
      </w:pPr>
      <w:r w:rsidRPr="00D81C30">
        <w:rPr>
          <w:rFonts w:ascii="Arial" w:hAnsi="Arial" w:cs="Arial"/>
          <w:sz w:val="22"/>
          <w:szCs w:val="22"/>
        </w:rPr>
        <w:t xml:space="preserve">All Tenders become the property of </w:t>
      </w:r>
      <w:r w:rsidR="00D81C30">
        <w:rPr>
          <w:rFonts w:ascii="Arial" w:hAnsi="Arial" w:cs="Arial"/>
          <w:sz w:val="22"/>
          <w:szCs w:val="22"/>
        </w:rPr>
        <w:t>Wann</w:t>
      </w:r>
      <w:r w:rsidRPr="00D81C30">
        <w:rPr>
          <w:rFonts w:ascii="Arial" w:hAnsi="Arial" w:cs="Arial"/>
          <w:sz w:val="22"/>
          <w:szCs w:val="22"/>
        </w:rPr>
        <w:t>on Water.</w:t>
      </w:r>
    </w:p>
    <w:p w14:paraId="345B9441" w14:textId="77777777" w:rsidR="00DD1207" w:rsidRPr="00D81C30" w:rsidRDefault="00DD1207" w:rsidP="00D81C30">
      <w:pPr>
        <w:spacing w:before="120" w:after="120"/>
        <w:ind w:left="720"/>
        <w:jc w:val="both"/>
        <w:rPr>
          <w:rFonts w:ascii="Arial" w:hAnsi="Arial" w:cs="Arial"/>
          <w:sz w:val="22"/>
          <w:szCs w:val="22"/>
        </w:rPr>
      </w:pPr>
      <w:r w:rsidRPr="00D81C30">
        <w:rPr>
          <w:rFonts w:ascii="Arial" w:hAnsi="Arial" w:cs="Arial"/>
          <w:sz w:val="22"/>
          <w:szCs w:val="22"/>
        </w:rPr>
        <w:t xml:space="preserve">Tenderers license </w:t>
      </w:r>
      <w:r w:rsidR="00D81C30">
        <w:rPr>
          <w:rFonts w:ascii="Arial" w:hAnsi="Arial" w:cs="Arial"/>
          <w:sz w:val="22"/>
          <w:szCs w:val="22"/>
        </w:rPr>
        <w:t>Wann</w:t>
      </w:r>
      <w:r w:rsidRPr="00D81C30">
        <w:rPr>
          <w:rFonts w:ascii="Arial" w:hAnsi="Arial" w:cs="Arial"/>
          <w:sz w:val="22"/>
          <w:szCs w:val="22"/>
        </w:rPr>
        <w:t xml:space="preserve">on Water to reproduce the whole, or any portion, of their Tenders for the purposes of evaluation. </w:t>
      </w:r>
    </w:p>
    <w:p w14:paraId="38534786" w14:textId="77777777" w:rsidR="00DD1207" w:rsidRPr="00D81C30" w:rsidRDefault="00D81C30" w:rsidP="00D81C30">
      <w:pPr>
        <w:pStyle w:val="Heading2"/>
        <w:keepNext w:val="0"/>
        <w:numPr>
          <w:ilvl w:val="1"/>
          <w:numId w:val="0"/>
        </w:numPr>
        <w:spacing w:before="120" w:after="120"/>
        <w:ind w:left="709" w:hanging="709"/>
        <w:jc w:val="both"/>
        <w:rPr>
          <w:rFonts w:ascii="Arial" w:hAnsi="Arial" w:cs="Arial"/>
          <w:sz w:val="22"/>
          <w:szCs w:val="22"/>
        </w:rPr>
      </w:pPr>
      <w:bookmarkStart w:id="84" w:name="_Toc475261616"/>
      <w:bookmarkStart w:id="85" w:name="_Toc35756130"/>
      <w:bookmarkStart w:id="86" w:name="_Toc175835510"/>
      <w:r>
        <w:rPr>
          <w:rFonts w:ascii="Arial" w:hAnsi="Arial" w:cs="Arial"/>
          <w:sz w:val="22"/>
          <w:szCs w:val="22"/>
        </w:rPr>
        <w:t>2.34</w:t>
      </w:r>
      <w:r>
        <w:rPr>
          <w:rFonts w:ascii="Arial" w:hAnsi="Arial" w:cs="Arial"/>
          <w:sz w:val="22"/>
          <w:szCs w:val="22"/>
        </w:rPr>
        <w:tab/>
      </w:r>
      <w:r w:rsidR="00DD1207" w:rsidRPr="00D81C30">
        <w:rPr>
          <w:rFonts w:ascii="Arial" w:hAnsi="Arial" w:cs="Arial"/>
          <w:sz w:val="22"/>
          <w:szCs w:val="22"/>
        </w:rPr>
        <w:t>Tender Validity Period</w:t>
      </w:r>
      <w:bookmarkEnd w:id="84"/>
      <w:bookmarkEnd w:id="85"/>
      <w:bookmarkEnd w:id="86"/>
    </w:p>
    <w:p w14:paraId="6DEBA536" w14:textId="77777777" w:rsidR="00DD1207" w:rsidRPr="00D81C30" w:rsidRDefault="00DD1207" w:rsidP="00D81C30">
      <w:pPr>
        <w:spacing w:before="120" w:after="120"/>
        <w:ind w:left="720"/>
        <w:jc w:val="both"/>
        <w:rPr>
          <w:rFonts w:ascii="Arial" w:hAnsi="Arial" w:cs="Arial"/>
          <w:sz w:val="22"/>
          <w:szCs w:val="22"/>
        </w:rPr>
      </w:pPr>
      <w:bookmarkStart w:id="87" w:name="_Toc35756131"/>
      <w:r w:rsidRPr="00D81C30">
        <w:rPr>
          <w:rFonts w:ascii="Arial" w:hAnsi="Arial" w:cs="Arial"/>
          <w:sz w:val="22"/>
          <w:szCs w:val="22"/>
        </w:rPr>
        <w:t>Tenders shall not be withdrawn before the expiration of ninety (90) calendar days after the closing date of Tenders, and shall remain binding and may be accepted at anytime during the ninety (90) days validity period.</w:t>
      </w:r>
      <w:bookmarkEnd w:id="87"/>
      <w:r w:rsidRPr="00D81C30">
        <w:rPr>
          <w:rFonts w:ascii="Arial" w:hAnsi="Arial" w:cs="Arial"/>
          <w:sz w:val="22"/>
          <w:szCs w:val="22"/>
        </w:rPr>
        <w:t xml:space="preserve"> The period of validity of a Tender may be extended by mutual agreement between </w:t>
      </w:r>
      <w:r w:rsidR="00D81C30">
        <w:rPr>
          <w:rFonts w:ascii="Arial" w:hAnsi="Arial" w:cs="Arial"/>
          <w:sz w:val="22"/>
          <w:szCs w:val="22"/>
        </w:rPr>
        <w:t>Wann</w:t>
      </w:r>
      <w:r w:rsidRPr="00D81C30">
        <w:rPr>
          <w:rFonts w:ascii="Arial" w:hAnsi="Arial" w:cs="Arial"/>
          <w:sz w:val="22"/>
          <w:szCs w:val="22"/>
        </w:rPr>
        <w:t>on Water and the Tenderer.</w:t>
      </w:r>
    </w:p>
    <w:p w14:paraId="042DF80A" w14:textId="4F23AA61" w:rsidR="00DD1207" w:rsidRPr="00D81C30" w:rsidRDefault="00E05D77" w:rsidP="00D81C30">
      <w:pPr>
        <w:pStyle w:val="Heading2"/>
        <w:keepNext w:val="0"/>
        <w:numPr>
          <w:ilvl w:val="1"/>
          <w:numId w:val="0"/>
        </w:numPr>
        <w:spacing w:before="120" w:after="120"/>
        <w:ind w:left="709" w:hanging="709"/>
        <w:jc w:val="both"/>
        <w:rPr>
          <w:rFonts w:ascii="Arial" w:hAnsi="Arial" w:cs="Arial"/>
          <w:sz w:val="22"/>
          <w:szCs w:val="22"/>
        </w:rPr>
      </w:pPr>
      <w:r>
        <w:rPr>
          <w:rFonts w:ascii="Arial" w:hAnsi="Arial" w:cs="Arial"/>
          <w:sz w:val="22"/>
          <w:szCs w:val="22"/>
        </w:rPr>
        <w:br w:type="page"/>
      </w:r>
      <w:bookmarkStart w:id="88" w:name="_Toc175835511"/>
      <w:r w:rsidR="00D81C30">
        <w:rPr>
          <w:rFonts w:ascii="Arial" w:hAnsi="Arial" w:cs="Arial"/>
          <w:sz w:val="22"/>
          <w:szCs w:val="22"/>
        </w:rPr>
        <w:lastRenderedPageBreak/>
        <w:t>2.35</w:t>
      </w:r>
      <w:r w:rsidR="00D81C30">
        <w:rPr>
          <w:rFonts w:ascii="Arial" w:hAnsi="Arial" w:cs="Arial"/>
          <w:sz w:val="22"/>
          <w:szCs w:val="22"/>
        </w:rPr>
        <w:tab/>
      </w:r>
      <w:r w:rsidR="00DD1207" w:rsidRPr="00D81C30">
        <w:rPr>
          <w:rFonts w:ascii="Arial" w:hAnsi="Arial" w:cs="Arial"/>
          <w:sz w:val="22"/>
          <w:szCs w:val="22"/>
        </w:rPr>
        <w:t xml:space="preserve">Compliance </w:t>
      </w:r>
      <w:r w:rsidR="00D81C30">
        <w:rPr>
          <w:rFonts w:ascii="Arial" w:hAnsi="Arial" w:cs="Arial"/>
          <w:sz w:val="22"/>
          <w:szCs w:val="22"/>
        </w:rPr>
        <w:t>w</w:t>
      </w:r>
      <w:r w:rsidR="00DD1207" w:rsidRPr="00D81C30">
        <w:rPr>
          <w:rFonts w:ascii="Arial" w:hAnsi="Arial" w:cs="Arial"/>
          <w:sz w:val="22"/>
          <w:szCs w:val="22"/>
        </w:rPr>
        <w:t xml:space="preserve">ith Specification </w:t>
      </w:r>
      <w:r w:rsidR="00D81C30">
        <w:rPr>
          <w:rFonts w:ascii="Arial" w:hAnsi="Arial" w:cs="Arial"/>
          <w:sz w:val="22"/>
          <w:szCs w:val="22"/>
        </w:rPr>
        <w:t>a</w:t>
      </w:r>
      <w:r w:rsidR="00DD1207" w:rsidRPr="00D81C30">
        <w:rPr>
          <w:rFonts w:ascii="Arial" w:hAnsi="Arial" w:cs="Arial"/>
          <w:sz w:val="22"/>
          <w:szCs w:val="22"/>
        </w:rPr>
        <w:t>nd Proposed Contract</w:t>
      </w:r>
      <w:bookmarkEnd w:id="88"/>
    </w:p>
    <w:p w14:paraId="72914F01" w14:textId="77777777" w:rsidR="00DD1207" w:rsidRPr="00D81C30" w:rsidRDefault="00D81C30" w:rsidP="00D81C30">
      <w:pPr>
        <w:pStyle w:val="Heading3"/>
        <w:keepNext w:val="0"/>
        <w:numPr>
          <w:ilvl w:val="2"/>
          <w:numId w:val="0"/>
        </w:numPr>
        <w:tabs>
          <w:tab w:val="num" w:pos="709"/>
        </w:tabs>
        <w:spacing w:before="120" w:after="120"/>
        <w:ind w:left="851" w:hanging="851"/>
        <w:jc w:val="both"/>
        <w:rPr>
          <w:rFonts w:ascii="Arial" w:hAnsi="Arial" w:cs="Arial"/>
          <w:color w:val="auto"/>
          <w:sz w:val="22"/>
          <w:szCs w:val="22"/>
        </w:rPr>
      </w:pPr>
      <w:r>
        <w:rPr>
          <w:rFonts w:ascii="Arial" w:hAnsi="Arial" w:cs="Arial"/>
          <w:color w:val="auto"/>
          <w:sz w:val="22"/>
          <w:szCs w:val="22"/>
        </w:rPr>
        <w:t>2.35.1</w:t>
      </w:r>
      <w:r>
        <w:rPr>
          <w:rFonts w:ascii="Arial" w:hAnsi="Arial" w:cs="Arial"/>
          <w:color w:val="auto"/>
          <w:sz w:val="22"/>
          <w:szCs w:val="22"/>
        </w:rPr>
        <w:tab/>
      </w:r>
      <w:r w:rsidR="00DD1207" w:rsidRPr="00D81C30">
        <w:rPr>
          <w:rFonts w:ascii="Arial" w:hAnsi="Arial" w:cs="Arial"/>
          <w:color w:val="auto"/>
          <w:sz w:val="22"/>
          <w:szCs w:val="22"/>
        </w:rPr>
        <w:t>Compliance with Specification</w:t>
      </w:r>
    </w:p>
    <w:p w14:paraId="4B90BC1E" w14:textId="6D546574" w:rsidR="00DD1207" w:rsidRPr="00D81C30" w:rsidRDefault="00772A92" w:rsidP="00D81C30">
      <w:pPr>
        <w:spacing w:before="120" w:after="120"/>
        <w:ind w:left="720"/>
        <w:jc w:val="both"/>
        <w:rPr>
          <w:rFonts w:ascii="Arial" w:hAnsi="Arial" w:cs="Arial"/>
          <w:sz w:val="22"/>
          <w:szCs w:val="22"/>
        </w:rPr>
      </w:pPr>
      <w:r>
        <w:rPr>
          <w:rFonts w:ascii="Arial" w:hAnsi="Arial" w:cs="Arial"/>
          <w:sz w:val="22"/>
          <w:szCs w:val="22"/>
        </w:rPr>
        <w:t>Tenderers will indicate within their</w:t>
      </w:r>
      <w:r w:rsidR="00E05D77">
        <w:rPr>
          <w:rFonts w:ascii="Arial" w:hAnsi="Arial" w:cs="Arial"/>
          <w:sz w:val="22"/>
          <w:szCs w:val="22"/>
        </w:rPr>
        <w:t xml:space="preserve"> Tender Response</w:t>
      </w:r>
      <w:r>
        <w:rPr>
          <w:rFonts w:ascii="Arial" w:hAnsi="Arial" w:cs="Arial"/>
          <w:sz w:val="22"/>
          <w:szCs w:val="22"/>
        </w:rPr>
        <w:t xml:space="preserve"> their level of compliance to the Specification</w:t>
      </w:r>
      <w:r w:rsidR="006A28E8">
        <w:rPr>
          <w:rFonts w:ascii="Arial" w:hAnsi="Arial" w:cs="Arial"/>
          <w:sz w:val="22"/>
          <w:szCs w:val="22"/>
        </w:rPr>
        <w:t>’s Scope of Works</w:t>
      </w:r>
      <w:r>
        <w:rPr>
          <w:rFonts w:ascii="Arial" w:hAnsi="Arial" w:cs="Arial"/>
          <w:sz w:val="22"/>
          <w:szCs w:val="22"/>
        </w:rPr>
        <w:t>. Where their tender proposal does not comply with the Specification</w:t>
      </w:r>
      <w:r w:rsidR="006A28E8">
        <w:rPr>
          <w:rFonts w:ascii="Arial" w:hAnsi="Arial" w:cs="Arial"/>
          <w:sz w:val="22"/>
          <w:szCs w:val="22"/>
        </w:rPr>
        <w:t>’s Scope of Works</w:t>
      </w:r>
      <w:r>
        <w:rPr>
          <w:rFonts w:ascii="Arial" w:hAnsi="Arial" w:cs="Arial"/>
          <w:sz w:val="22"/>
          <w:szCs w:val="22"/>
        </w:rPr>
        <w:t>, the Tenderer will</w:t>
      </w:r>
      <w:r w:rsidR="00DD1207" w:rsidRPr="00D81C30">
        <w:rPr>
          <w:rFonts w:ascii="Arial" w:hAnsi="Arial" w:cs="Arial"/>
          <w:sz w:val="22"/>
          <w:szCs w:val="22"/>
        </w:rPr>
        <w:t xml:space="preserve"> submit a tabulated statement showing in order of the relevant clauses, its level of compliance with the Specification</w:t>
      </w:r>
      <w:r w:rsidR="006A28E8">
        <w:rPr>
          <w:rFonts w:ascii="Arial" w:hAnsi="Arial" w:cs="Arial"/>
          <w:sz w:val="22"/>
          <w:szCs w:val="22"/>
        </w:rPr>
        <w:t>’s Scope of Works</w:t>
      </w:r>
      <w:r w:rsidR="00DD1207" w:rsidRPr="00D81C30">
        <w:rPr>
          <w:rFonts w:ascii="Arial" w:hAnsi="Arial" w:cs="Arial"/>
          <w:sz w:val="22"/>
          <w:szCs w:val="22"/>
        </w:rPr>
        <w:t>.</w:t>
      </w:r>
    </w:p>
    <w:p w14:paraId="0A8DB453" w14:textId="0D3CFC5E" w:rsidR="00DD1207" w:rsidRPr="00D81C30" w:rsidRDefault="00DD1207" w:rsidP="00D81C30">
      <w:pPr>
        <w:spacing w:before="120" w:after="120"/>
        <w:ind w:left="720"/>
        <w:rPr>
          <w:rFonts w:ascii="Arial" w:hAnsi="Arial" w:cs="Arial"/>
          <w:sz w:val="22"/>
          <w:szCs w:val="22"/>
        </w:rPr>
      </w:pPr>
      <w:r w:rsidRPr="00D81C30">
        <w:rPr>
          <w:rFonts w:ascii="Arial" w:hAnsi="Arial" w:cs="Arial"/>
          <w:sz w:val="22"/>
          <w:szCs w:val="22"/>
        </w:rPr>
        <w:t xml:space="preserve">The following definitions are to be used when preparing responses to </w:t>
      </w:r>
      <w:r w:rsidR="00772A92">
        <w:rPr>
          <w:rFonts w:ascii="Arial" w:hAnsi="Arial" w:cs="Arial"/>
          <w:sz w:val="22"/>
          <w:szCs w:val="22"/>
        </w:rPr>
        <w:t xml:space="preserve">compliance with </w:t>
      </w:r>
      <w:r w:rsidRPr="00D81C30">
        <w:rPr>
          <w:rFonts w:ascii="Arial" w:hAnsi="Arial" w:cs="Arial"/>
          <w:sz w:val="22"/>
          <w:szCs w:val="22"/>
        </w:rPr>
        <w:t>the Specification</w:t>
      </w:r>
      <w:r w:rsidR="006A28E8">
        <w:rPr>
          <w:rFonts w:ascii="Arial" w:hAnsi="Arial" w:cs="Arial"/>
          <w:sz w:val="22"/>
          <w:szCs w:val="22"/>
        </w:rPr>
        <w:t>’s Scope of Works</w:t>
      </w:r>
      <w:r w:rsidRPr="00D81C30">
        <w:rPr>
          <w:rFonts w:ascii="Arial" w:hAnsi="Arial" w:cs="Arial"/>
          <w:sz w:val="22"/>
          <w:szCs w:val="22"/>
        </w:rPr>
        <w:t>.</w:t>
      </w:r>
    </w:p>
    <w:p w14:paraId="794B9D6E" w14:textId="77777777" w:rsidR="00DD1207" w:rsidRPr="00D81C30" w:rsidRDefault="00DD1207" w:rsidP="00D81C30">
      <w:pPr>
        <w:spacing w:before="120" w:after="120"/>
        <w:ind w:left="720"/>
        <w:rPr>
          <w:rFonts w:ascii="Arial" w:hAnsi="Arial" w:cs="Arial"/>
          <w:b/>
          <w:sz w:val="22"/>
          <w:szCs w:val="22"/>
        </w:rPr>
      </w:pPr>
      <w:r w:rsidRPr="00D81C30">
        <w:rPr>
          <w:rFonts w:ascii="Arial" w:hAnsi="Arial" w:cs="Arial"/>
          <w:b/>
          <w:sz w:val="22"/>
          <w:szCs w:val="22"/>
        </w:rPr>
        <w:t>Complies</w:t>
      </w:r>
    </w:p>
    <w:p w14:paraId="64E37786" w14:textId="77777777" w:rsidR="00DD1207" w:rsidRPr="00D81C30" w:rsidRDefault="00DD1207" w:rsidP="00D81C30">
      <w:pPr>
        <w:spacing w:before="120" w:after="120"/>
        <w:ind w:left="720"/>
        <w:rPr>
          <w:rFonts w:ascii="Arial" w:hAnsi="Arial" w:cs="Arial"/>
          <w:b/>
          <w:sz w:val="22"/>
          <w:szCs w:val="22"/>
        </w:rPr>
      </w:pPr>
      <w:r w:rsidRPr="00D81C30">
        <w:rPr>
          <w:rFonts w:ascii="Arial" w:hAnsi="Arial" w:cs="Arial"/>
          <w:b/>
          <w:sz w:val="22"/>
          <w:szCs w:val="22"/>
        </w:rPr>
        <w:t>This means:</w:t>
      </w:r>
    </w:p>
    <w:p w14:paraId="056D458C" w14:textId="77777777" w:rsidR="00DD1207" w:rsidRPr="00D81C30" w:rsidRDefault="00DD1207" w:rsidP="0083037C">
      <w:pPr>
        <w:numPr>
          <w:ilvl w:val="0"/>
          <w:numId w:val="12"/>
        </w:numPr>
        <w:tabs>
          <w:tab w:val="clear" w:pos="360"/>
          <w:tab w:val="num" w:pos="1080"/>
        </w:tabs>
        <w:spacing w:before="120" w:after="120"/>
        <w:ind w:left="1080"/>
        <w:jc w:val="both"/>
        <w:rPr>
          <w:rFonts w:ascii="Arial" w:hAnsi="Arial" w:cs="Arial"/>
          <w:sz w:val="22"/>
          <w:szCs w:val="22"/>
        </w:rPr>
      </w:pPr>
      <w:r w:rsidRPr="00D81C30">
        <w:rPr>
          <w:rFonts w:ascii="Arial" w:hAnsi="Arial" w:cs="Arial"/>
          <w:sz w:val="22"/>
          <w:szCs w:val="22"/>
        </w:rPr>
        <w:t>In the case of a clause which is of an informative nature only, that the clause has been read and understood; and</w:t>
      </w:r>
    </w:p>
    <w:p w14:paraId="4C11B49F" w14:textId="77777777" w:rsidR="00DD1207" w:rsidRPr="00D81C30" w:rsidRDefault="00DD1207" w:rsidP="0083037C">
      <w:pPr>
        <w:numPr>
          <w:ilvl w:val="0"/>
          <w:numId w:val="12"/>
        </w:numPr>
        <w:tabs>
          <w:tab w:val="clear" w:pos="360"/>
          <w:tab w:val="num" w:pos="1080"/>
        </w:tabs>
        <w:spacing w:before="120" w:after="120"/>
        <w:ind w:left="1080"/>
        <w:jc w:val="both"/>
        <w:rPr>
          <w:rFonts w:ascii="Arial" w:hAnsi="Arial" w:cs="Arial"/>
          <w:sz w:val="22"/>
          <w:szCs w:val="22"/>
        </w:rPr>
      </w:pPr>
      <w:r w:rsidRPr="00D81C30">
        <w:rPr>
          <w:rFonts w:ascii="Arial" w:hAnsi="Arial" w:cs="Arial"/>
          <w:sz w:val="22"/>
          <w:szCs w:val="22"/>
        </w:rPr>
        <w:t>In the case of a clause which specifies outputs or a characteristic or performance standard to be met by the goods or services to be provided, that the offer is to provide the specified outputs or characteristics or standard.</w:t>
      </w:r>
    </w:p>
    <w:p w14:paraId="5E4B0A68" w14:textId="77777777" w:rsidR="00DD1207" w:rsidRDefault="00DD1207" w:rsidP="00D81C30">
      <w:pPr>
        <w:spacing w:before="120" w:after="120"/>
        <w:ind w:left="720"/>
        <w:jc w:val="both"/>
        <w:rPr>
          <w:rFonts w:ascii="Arial" w:hAnsi="Arial" w:cs="Arial"/>
          <w:sz w:val="22"/>
          <w:szCs w:val="22"/>
        </w:rPr>
      </w:pPr>
      <w:r w:rsidRPr="00D81C30">
        <w:rPr>
          <w:rFonts w:ascii="Arial" w:hAnsi="Arial" w:cs="Arial"/>
          <w:sz w:val="22"/>
          <w:szCs w:val="22"/>
        </w:rPr>
        <w:t>Where appropriate, the Tenderer should state or describe how the requirement is to be met.</w:t>
      </w:r>
    </w:p>
    <w:p w14:paraId="7FDB1F07" w14:textId="77777777" w:rsidR="00DD1207" w:rsidRPr="00D81C30" w:rsidRDefault="00DD1207" w:rsidP="00D81C30">
      <w:pPr>
        <w:spacing w:before="120" w:after="120"/>
        <w:ind w:left="720"/>
        <w:rPr>
          <w:rFonts w:ascii="Arial" w:hAnsi="Arial" w:cs="Arial"/>
          <w:b/>
          <w:sz w:val="22"/>
          <w:szCs w:val="22"/>
        </w:rPr>
      </w:pPr>
      <w:r w:rsidRPr="00D81C30">
        <w:rPr>
          <w:rFonts w:ascii="Arial" w:hAnsi="Arial" w:cs="Arial"/>
          <w:b/>
          <w:sz w:val="22"/>
          <w:szCs w:val="22"/>
        </w:rPr>
        <w:t>Partially Complies</w:t>
      </w:r>
    </w:p>
    <w:p w14:paraId="14425B4A" w14:textId="77777777" w:rsidR="00DD1207" w:rsidRPr="00D81C30" w:rsidRDefault="00DD1207" w:rsidP="00D81C30">
      <w:pPr>
        <w:spacing w:before="120" w:after="120"/>
        <w:ind w:left="720"/>
        <w:jc w:val="both"/>
        <w:rPr>
          <w:rFonts w:ascii="Arial" w:hAnsi="Arial" w:cs="Arial"/>
          <w:sz w:val="22"/>
          <w:szCs w:val="22"/>
        </w:rPr>
      </w:pPr>
      <w:r w:rsidRPr="00D81C30">
        <w:rPr>
          <w:rFonts w:ascii="Arial" w:hAnsi="Arial" w:cs="Arial"/>
          <w:sz w:val="22"/>
          <w:szCs w:val="22"/>
        </w:rPr>
        <w:t>This means that the outputs or a characteristic or performance standard can only be met subject to certain conditions.  Where this is the case and the Tenderer is prepared to make good on the outputs or characteristic or performance standard, the Tenderer shall state or describe the manner in which the non-compliance is to be made good.</w:t>
      </w:r>
    </w:p>
    <w:p w14:paraId="50B4D037" w14:textId="77777777" w:rsidR="00DD1207" w:rsidRPr="00D81C30" w:rsidRDefault="00DD1207" w:rsidP="00D81C30">
      <w:pPr>
        <w:spacing w:before="120" w:after="120"/>
        <w:ind w:left="720"/>
        <w:rPr>
          <w:rFonts w:ascii="Arial" w:hAnsi="Arial" w:cs="Arial"/>
          <w:b/>
          <w:sz w:val="22"/>
          <w:szCs w:val="22"/>
        </w:rPr>
      </w:pPr>
      <w:r w:rsidRPr="00D81C30">
        <w:rPr>
          <w:rFonts w:ascii="Arial" w:hAnsi="Arial" w:cs="Arial"/>
          <w:b/>
          <w:sz w:val="22"/>
          <w:szCs w:val="22"/>
        </w:rPr>
        <w:t>Does Not Comply</w:t>
      </w:r>
    </w:p>
    <w:p w14:paraId="43A4BFDF" w14:textId="77777777" w:rsidR="00DD1207" w:rsidRDefault="00DD1207" w:rsidP="00D81C30">
      <w:pPr>
        <w:spacing w:before="120" w:after="120"/>
        <w:ind w:left="720"/>
        <w:jc w:val="both"/>
        <w:rPr>
          <w:rFonts w:ascii="Arial" w:hAnsi="Arial" w:cs="Arial"/>
          <w:sz w:val="22"/>
          <w:szCs w:val="22"/>
        </w:rPr>
      </w:pPr>
      <w:r w:rsidRPr="00D81C30">
        <w:rPr>
          <w:rFonts w:ascii="Arial" w:hAnsi="Arial" w:cs="Arial"/>
          <w:sz w:val="22"/>
          <w:szCs w:val="22"/>
        </w:rPr>
        <w:t>This means that the outputs or characteristic or performance standard of the clause is not met by the offer.  Full details of the non-compliance must be stated.</w:t>
      </w:r>
    </w:p>
    <w:p w14:paraId="2261AB73" w14:textId="77777777" w:rsidR="00DD1207" w:rsidRPr="00D81C30" w:rsidRDefault="00DD1207" w:rsidP="00D81C30">
      <w:pPr>
        <w:spacing w:before="120" w:after="120"/>
        <w:ind w:left="720"/>
        <w:jc w:val="both"/>
        <w:rPr>
          <w:rFonts w:ascii="Arial" w:hAnsi="Arial" w:cs="Arial"/>
          <w:b/>
          <w:sz w:val="22"/>
          <w:szCs w:val="22"/>
        </w:rPr>
      </w:pPr>
      <w:r w:rsidRPr="00D81C30">
        <w:rPr>
          <w:rFonts w:ascii="Arial" w:hAnsi="Arial" w:cs="Arial"/>
          <w:b/>
          <w:sz w:val="22"/>
          <w:szCs w:val="22"/>
        </w:rPr>
        <w:t>Significantly Exceeds Requirements</w:t>
      </w:r>
    </w:p>
    <w:p w14:paraId="17FB21AA" w14:textId="77777777" w:rsidR="00DD1207" w:rsidRDefault="00DD1207" w:rsidP="00D81C30">
      <w:pPr>
        <w:spacing w:before="120" w:after="120"/>
        <w:ind w:left="720"/>
        <w:jc w:val="both"/>
        <w:rPr>
          <w:rFonts w:ascii="Arial" w:hAnsi="Arial" w:cs="Arial"/>
          <w:sz w:val="22"/>
          <w:szCs w:val="22"/>
        </w:rPr>
      </w:pPr>
      <w:r w:rsidRPr="00D81C30">
        <w:rPr>
          <w:rFonts w:ascii="Arial" w:hAnsi="Arial" w:cs="Arial"/>
          <w:sz w:val="22"/>
          <w:szCs w:val="22"/>
        </w:rPr>
        <w:t>This means that the Tenderers offer significantly exceeds the specified requirements. Tenderers must state or describe in what way their offer exceeds the requirements as this may have some bearing on the evaluation of the offer.</w:t>
      </w:r>
    </w:p>
    <w:p w14:paraId="184723CB" w14:textId="77777777" w:rsidR="00DD1207" w:rsidRPr="00F46891" w:rsidRDefault="00F46891" w:rsidP="00F46891">
      <w:pPr>
        <w:pStyle w:val="Heading3"/>
        <w:keepNext w:val="0"/>
        <w:numPr>
          <w:ilvl w:val="2"/>
          <w:numId w:val="0"/>
        </w:numPr>
        <w:tabs>
          <w:tab w:val="num" w:pos="709"/>
        </w:tabs>
        <w:spacing w:before="120" w:after="120"/>
        <w:ind w:left="709" w:hanging="709"/>
        <w:jc w:val="both"/>
        <w:rPr>
          <w:rFonts w:ascii="Arial" w:hAnsi="Arial" w:cs="Arial"/>
          <w:color w:val="auto"/>
          <w:sz w:val="22"/>
          <w:szCs w:val="22"/>
        </w:rPr>
      </w:pPr>
      <w:bookmarkStart w:id="89" w:name="_Ref85943602"/>
      <w:r>
        <w:rPr>
          <w:rFonts w:ascii="Arial" w:hAnsi="Arial" w:cs="Arial"/>
          <w:color w:val="auto"/>
          <w:sz w:val="22"/>
          <w:szCs w:val="22"/>
        </w:rPr>
        <w:t>2.35.2</w:t>
      </w:r>
      <w:r>
        <w:rPr>
          <w:rFonts w:ascii="Arial" w:hAnsi="Arial" w:cs="Arial"/>
          <w:color w:val="auto"/>
          <w:sz w:val="22"/>
          <w:szCs w:val="22"/>
        </w:rPr>
        <w:tab/>
      </w:r>
      <w:r w:rsidR="00DD1207" w:rsidRPr="00F46891">
        <w:rPr>
          <w:rFonts w:ascii="Arial" w:hAnsi="Arial" w:cs="Arial"/>
          <w:color w:val="auto"/>
          <w:sz w:val="22"/>
          <w:szCs w:val="22"/>
        </w:rPr>
        <w:t>Compliance to the Conditions of Contract</w:t>
      </w:r>
      <w:bookmarkEnd w:id="89"/>
    </w:p>
    <w:p w14:paraId="7C34DC96" w14:textId="4DA3856E"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 xml:space="preserve">Under the </w:t>
      </w:r>
      <w:r w:rsidR="00E05D77">
        <w:rPr>
          <w:rFonts w:ascii="Arial" w:hAnsi="Arial" w:cs="Arial"/>
          <w:sz w:val="22"/>
          <w:szCs w:val="22"/>
        </w:rPr>
        <w:t xml:space="preserve">Tender Response Worksheets </w:t>
      </w:r>
      <w:r w:rsidRPr="00F46891">
        <w:rPr>
          <w:rFonts w:ascii="Arial" w:hAnsi="Arial" w:cs="Arial"/>
          <w:sz w:val="22"/>
          <w:szCs w:val="22"/>
        </w:rPr>
        <w:t>a Tenderer shall submit a tabulated statement with numbering corresponding to the relevant clauses, detailing its level of compliance with the Conditions of Contract.</w:t>
      </w:r>
    </w:p>
    <w:p w14:paraId="12FF6F64"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The following definitions are to be used when preparing responses to the Conditions of Contract.</w:t>
      </w:r>
    </w:p>
    <w:p w14:paraId="6C60FD68" w14:textId="1E225741" w:rsidR="00DD1207" w:rsidRPr="00F46891" w:rsidRDefault="00772A92" w:rsidP="00F46891">
      <w:pPr>
        <w:spacing w:before="120" w:after="120"/>
        <w:ind w:left="720"/>
        <w:rPr>
          <w:rFonts w:ascii="Arial" w:hAnsi="Arial" w:cs="Arial"/>
          <w:b/>
          <w:sz w:val="22"/>
          <w:szCs w:val="22"/>
        </w:rPr>
      </w:pPr>
      <w:r>
        <w:rPr>
          <w:rFonts w:ascii="Arial" w:hAnsi="Arial" w:cs="Arial"/>
          <w:b/>
          <w:sz w:val="22"/>
          <w:szCs w:val="22"/>
        </w:rPr>
        <w:br w:type="page"/>
      </w:r>
      <w:r w:rsidR="00DD1207" w:rsidRPr="00F46891">
        <w:rPr>
          <w:rFonts w:ascii="Arial" w:hAnsi="Arial" w:cs="Arial"/>
          <w:b/>
          <w:sz w:val="22"/>
          <w:szCs w:val="22"/>
        </w:rPr>
        <w:lastRenderedPageBreak/>
        <w:t>Complies</w:t>
      </w:r>
    </w:p>
    <w:p w14:paraId="5FE673D1"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This means that the Tenderer accepts the contractual provision in every respect (including the wording of the provision).</w:t>
      </w:r>
    </w:p>
    <w:p w14:paraId="26F60EA4" w14:textId="77777777" w:rsidR="00DD1207" w:rsidRPr="00F46891" w:rsidRDefault="00DD1207" w:rsidP="00F46891">
      <w:pPr>
        <w:spacing w:before="120" w:after="120"/>
        <w:ind w:left="720"/>
        <w:rPr>
          <w:rFonts w:ascii="Arial" w:hAnsi="Arial" w:cs="Arial"/>
          <w:b/>
          <w:sz w:val="22"/>
          <w:szCs w:val="22"/>
        </w:rPr>
      </w:pPr>
      <w:r w:rsidRPr="00F46891">
        <w:rPr>
          <w:rFonts w:ascii="Arial" w:hAnsi="Arial" w:cs="Arial"/>
          <w:b/>
          <w:sz w:val="22"/>
          <w:szCs w:val="22"/>
        </w:rPr>
        <w:t>Does Not Comply</w:t>
      </w:r>
    </w:p>
    <w:p w14:paraId="489C6AC4"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This means that the Tenderer does not accept the contractual provision.  If the Tenderer does not comply with a particular contractual provision then the Tenderer must:</w:t>
      </w:r>
    </w:p>
    <w:p w14:paraId="33B8BC18" w14:textId="77777777" w:rsidR="00DD1207" w:rsidRPr="00F46891" w:rsidRDefault="00DD1207" w:rsidP="0083037C">
      <w:pPr>
        <w:numPr>
          <w:ilvl w:val="0"/>
          <w:numId w:val="13"/>
        </w:numPr>
        <w:tabs>
          <w:tab w:val="clear" w:pos="360"/>
          <w:tab w:val="num" w:pos="1080"/>
        </w:tabs>
        <w:spacing w:before="120" w:after="120"/>
        <w:ind w:left="1080"/>
        <w:jc w:val="both"/>
        <w:rPr>
          <w:rFonts w:ascii="Arial" w:hAnsi="Arial" w:cs="Arial"/>
          <w:sz w:val="22"/>
          <w:szCs w:val="22"/>
        </w:rPr>
      </w:pPr>
      <w:r w:rsidRPr="00F46891">
        <w:rPr>
          <w:rFonts w:ascii="Arial" w:hAnsi="Arial" w:cs="Arial"/>
          <w:sz w:val="22"/>
          <w:szCs w:val="22"/>
        </w:rPr>
        <w:t>indicate that it does not comply;</w:t>
      </w:r>
    </w:p>
    <w:p w14:paraId="5114A4DB" w14:textId="77777777" w:rsidR="00DD1207" w:rsidRPr="00F46891" w:rsidRDefault="00DD1207" w:rsidP="0083037C">
      <w:pPr>
        <w:numPr>
          <w:ilvl w:val="0"/>
          <w:numId w:val="13"/>
        </w:numPr>
        <w:tabs>
          <w:tab w:val="clear" w:pos="360"/>
          <w:tab w:val="num" w:pos="1080"/>
        </w:tabs>
        <w:spacing w:before="120" w:after="120"/>
        <w:ind w:left="1080"/>
        <w:jc w:val="both"/>
        <w:rPr>
          <w:rFonts w:ascii="Arial" w:hAnsi="Arial" w:cs="Arial"/>
          <w:sz w:val="22"/>
          <w:szCs w:val="22"/>
        </w:rPr>
      </w:pPr>
      <w:r w:rsidRPr="00F46891">
        <w:rPr>
          <w:rFonts w:ascii="Arial" w:hAnsi="Arial" w:cs="Arial"/>
          <w:sz w:val="22"/>
          <w:szCs w:val="22"/>
        </w:rPr>
        <w:t>give reasons for non-compliance; and</w:t>
      </w:r>
    </w:p>
    <w:p w14:paraId="200551FB" w14:textId="77777777" w:rsidR="00DD1207" w:rsidRPr="00F46891" w:rsidRDefault="00DD1207" w:rsidP="0083037C">
      <w:pPr>
        <w:numPr>
          <w:ilvl w:val="0"/>
          <w:numId w:val="13"/>
        </w:numPr>
        <w:tabs>
          <w:tab w:val="clear" w:pos="360"/>
          <w:tab w:val="num" w:pos="1080"/>
        </w:tabs>
        <w:spacing w:before="120" w:after="120"/>
        <w:ind w:left="1080"/>
        <w:jc w:val="both"/>
        <w:rPr>
          <w:rFonts w:ascii="Arial" w:hAnsi="Arial" w:cs="Arial"/>
          <w:sz w:val="22"/>
          <w:szCs w:val="22"/>
        </w:rPr>
      </w:pPr>
      <w:r w:rsidRPr="00F46891">
        <w:rPr>
          <w:rFonts w:ascii="Arial" w:hAnsi="Arial" w:cs="Arial"/>
          <w:sz w:val="22"/>
          <w:szCs w:val="22"/>
        </w:rPr>
        <w:t>set out any proposed amendments that would render the provision acceptable to the Tenderer.</w:t>
      </w:r>
    </w:p>
    <w:p w14:paraId="0726DDA8" w14:textId="77777777" w:rsidR="00DD1207" w:rsidRPr="00F46891" w:rsidRDefault="00F46891" w:rsidP="00F46891">
      <w:pPr>
        <w:pStyle w:val="Heading3"/>
        <w:keepNext w:val="0"/>
        <w:numPr>
          <w:ilvl w:val="2"/>
          <w:numId w:val="0"/>
        </w:numPr>
        <w:tabs>
          <w:tab w:val="num" w:pos="709"/>
        </w:tabs>
        <w:spacing w:before="120" w:after="120"/>
        <w:ind w:left="709" w:hanging="709"/>
        <w:jc w:val="both"/>
        <w:rPr>
          <w:rFonts w:ascii="Arial" w:hAnsi="Arial" w:cs="Arial"/>
          <w:color w:val="auto"/>
          <w:sz w:val="22"/>
          <w:szCs w:val="22"/>
        </w:rPr>
      </w:pPr>
      <w:r>
        <w:rPr>
          <w:rFonts w:ascii="Arial" w:hAnsi="Arial" w:cs="Arial"/>
          <w:color w:val="auto"/>
          <w:sz w:val="22"/>
          <w:szCs w:val="22"/>
        </w:rPr>
        <w:t>2.35.3</w:t>
      </w:r>
      <w:r>
        <w:rPr>
          <w:rFonts w:ascii="Arial" w:hAnsi="Arial" w:cs="Arial"/>
          <w:color w:val="auto"/>
          <w:sz w:val="22"/>
          <w:szCs w:val="22"/>
        </w:rPr>
        <w:tab/>
      </w:r>
      <w:r w:rsidR="00DD1207" w:rsidRPr="00F46891">
        <w:rPr>
          <w:rFonts w:ascii="Arial" w:hAnsi="Arial" w:cs="Arial"/>
          <w:color w:val="auto"/>
          <w:sz w:val="22"/>
          <w:szCs w:val="22"/>
        </w:rPr>
        <w:t>General</w:t>
      </w:r>
    </w:p>
    <w:p w14:paraId="791236D7"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Indefinite responses such as “noted” as a statement of compliance or “to be discussed” or “to be negotiated” are not acceptable.</w:t>
      </w:r>
    </w:p>
    <w:p w14:paraId="4ACEDAE1"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Where there is no response to any clause or provision of the Request for Tender document, the Tenderer may be deemed not to comply with the stated requirement.</w:t>
      </w:r>
    </w:p>
    <w:p w14:paraId="7CAFBE7B"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Where the Tenderer is unwilling to accept a specified condition, the non-acceptance must be clearly stated.  Prominence must be given to the statement – it is not sufficient that the statement should only appear as part of an attachment to the Tender, or be included in a general statement of the Tenderer’s usual operating conditions.</w:t>
      </w:r>
    </w:p>
    <w:p w14:paraId="7D2B5F3A"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An incomplete submission may be disqualified or assessed solely on the data received with the Tender.</w:t>
      </w:r>
    </w:p>
    <w:p w14:paraId="03F13FAA" w14:textId="77777777" w:rsidR="00DD1207" w:rsidRPr="00F46891" w:rsidRDefault="00F46891" w:rsidP="00F46891">
      <w:pPr>
        <w:pStyle w:val="Heading2"/>
        <w:keepNext w:val="0"/>
        <w:numPr>
          <w:ilvl w:val="1"/>
          <w:numId w:val="0"/>
        </w:numPr>
        <w:spacing w:before="120" w:after="120"/>
        <w:ind w:left="709" w:hanging="709"/>
        <w:jc w:val="both"/>
        <w:rPr>
          <w:rFonts w:ascii="Arial" w:hAnsi="Arial" w:cs="Arial"/>
          <w:sz w:val="22"/>
          <w:szCs w:val="22"/>
        </w:rPr>
      </w:pPr>
      <w:bookmarkStart w:id="90" w:name="_Toc175835512"/>
      <w:r>
        <w:rPr>
          <w:rFonts w:ascii="Arial" w:hAnsi="Arial" w:cs="Arial"/>
          <w:sz w:val="22"/>
          <w:szCs w:val="22"/>
        </w:rPr>
        <w:t>2.36</w:t>
      </w:r>
      <w:r>
        <w:rPr>
          <w:rFonts w:ascii="Arial" w:hAnsi="Arial" w:cs="Arial"/>
          <w:sz w:val="22"/>
          <w:szCs w:val="22"/>
        </w:rPr>
        <w:tab/>
      </w:r>
      <w:r w:rsidR="00DD1207" w:rsidRPr="00F46891">
        <w:rPr>
          <w:rFonts w:ascii="Arial" w:hAnsi="Arial" w:cs="Arial"/>
          <w:sz w:val="22"/>
          <w:szCs w:val="22"/>
        </w:rPr>
        <w:t>Alternative Tender</w:t>
      </w:r>
      <w:bookmarkEnd w:id="90"/>
    </w:p>
    <w:p w14:paraId="59241F85"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The Tenderer may submit an alternative proposal provided that it is clearly identified as an “Alternative Tender”.  An Alternative Tender may not require the feature or features specified due to inherent design or capability in the operation of the goods or services, or provide the goods or services in a manner different to that specified.</w:t>
      </w:r>
    </w:p>
    <w:p w14:paraId="59DA0516"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 xml:space="preserve">Tenderers are encouraged to offer options or solutions which may (for example in a novel or innovative way) contribute to </w:t>
      </w:r>
      <w:r w:rsidR="00F46891">
        <w:rPr>
          <w:rFonts w:ascii="Arial" w:hAnsi="Arial" w:cs="Arial"/>
          <w:sz w:val="22"/>
          <w:szCs w:val="22"/>
        </w:rPr>
        <w:t>Wann</w:t>
      </w:r>
      <w:r w:rsidRPr="00F46891">
        <w:rPr>
          <w:rFonts w:ascii="Arial" w:hAnsi="Arial" w:cs="Arial"/>
          <w:sz w:val="22"/>
          <w:szCs w:val="22"/>
        </w:rPr>
        <w:t>on Water's ability to carry out its business in a more cost-effective manner.  These may be related to the outputs; or functional, performance and technical aspects of the requirement; or opportunities for more advantageous commercial arrangements.  These options will be considered commercial in confidence.</w:t>
      </w:r>
    </w:p>
    <w:p w14:paraId="1C01F9AE"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Where a Tenderer submits an offer which meets the requirements in an alternative and practical manner, it shall include any supplementary material, together with associated prices, which demonstrates in detail that such an alternative will fully achieve and/or exceed all the specified requirements, together with references as to why the additional features may be advantageous.</w:t>
      </w:r>
    </w:p>
    <w:p w14:paraId="12D45624" w14:textId="77777777" w:rsidR="00DD1207" w:rsidRPr="00F46891" w:rsidRDefault="00F46891" w:rsidP="00F46891">
      <w:pPr>
        <w:spacing w:before="120" w:after="120"/>
        <w:ind w:left="720"/>
        <w:jc w:val="both"/>
        <w:rPr>
          <w:rFonts w:ascii="Arial" w:hAnsi="Arial" w:cs="Arial"/>
          <w:sz w:val="22"/>
          <w:szCs w:val="22"/>
        </w:rPr>
      </w:pPr>
      <w:r>
        <w:rPr>
          <w:rFonts w:ascii="Arial" w:hAnsi="Arial" w:cs="Arial"/>
          <w:sz w:val="22"/>
          <w:szCs w:val="22"/>
        </w:rPr>
        <w:t>Wann</w:t>
      </w:r>
      <w:r w:rsidR="00DD1207" w:rsidRPr="00F46891">
        <w:rPr>
          <w:rFonts w:ascii="Arial" w:hAnsi="Arial" w:cs="Arial"/>
          <w:sz w:val="22"/>
          <w:szCs w:val="22"/>
        </w:rPr>
        <w:t>on Water reserves the right to consider such offers on their merits or not to consider them further.</w:t>
      </w:r>
    </w:p>
    <w:p w14:paraId="76F952F4" w14:textId="267A20D9" w:rsidR="00DD1207" w:rsidRPr="00F46891" w:rsidRDefault="00772A92" w:rsidP="00F46891">
      <w:pPr>
        <w:pStyle w:val="Heading2"/>
        <w:keepNext w:val="0"/>
        <w:numPr>
          <w:ilvl w:val="1"/>
          <w:numId w:val="0"/>
        </w:numPr>
        <w:spacing w:before="120" w:after="120"/>
        <w:ind w:left="709" w:hanging="709"/>
        <w:jc w:val="both"/>
        <w:rPr>
          <w:rFonts w:ascii="Arial" w:hAnsi="Arial" w:cs="Arial"/>
          <w:sz w:val="22"/>
          <w:szCs w:val="22"/>
        </w:rPr>
      </w:pPr>
      <w:bookmarkStart w:id="91" w:name="_Toc475261610"/>
      <w:bookmarkStart w:id="92" w:name="_Toc35756119"/>
      <w:r>
        <w:rPr>
          <w:rFonts w:ascii="Arial" w:hAnsi="Arial" w:cs="Arial"/>
          <w:sz w:val="22"/>
          <w:szCs w:val="22"/>
        </w:rPr>
        <w:br w:type="page"/>
      </w:r>
      <w:bookmarkStart w:id="93" w:name="_Toc175835513"/>
      <w:r w:rsidR="00F46891">
        <w:rPr>
          <w:rFonts w:ascii="Arial" w:hAnsi="Arial" w:cs="Arial"/>
          <w:sz w:val="22"/>
          <w:szCs w:val="22"/>
        </w:rPr>
        <w:lastRenderedPageBreak/>
        <w:t>2.37</w:t>
      </w:r>
      <w:r w:rsidR="00F46891">
        <w:rPr>
          <w:rFonts w:ascii="Arial" w:hAnsi="Arial" w:cs="Arial"/>
          <w:sz w:val="22"/>
          <w:szCs w:val="22"/>
        </w:rPr>
        <w:tab/>
      </w:r>
      <w:r w:rsidR="00DD1207" w:rsidRPr="00F46891">
        <w:rPr>
          <w:rFonts w:ascii="Arial" w:hAnsi="Arial" w:cs="Arial"/>
          <w:sz w:val="22"/>
          <w:szCs w:val="22"/>
        </w:rPr>
        <w:t xml:space="preserve">Adjustment </w:t>
      </w:r>
      <w:r w:rsidR="00747203">
        <w:rPr>
          <w:rFonts w:ascii="Arial" w:hAnsi="Arial" w:cs="Arial"/>
          <w:sz w:val="22"/>
          <w:szCs w:val="22"/>
        </w:rPr>
        <w:t>o</w:t>
      </w:r>
      <w:r w:rsidR="00DD1207" w:rsidRPr="00F46891">
        <w:rPr>
          <w:rFonts w:ascii="Arial" w:hAnsi="Arial" w:cs="Arial"/>
          <w:sz w:val="22"/>
          <w:szCs w:val="22"/>
        </w:rPr>
        <w:t>f Schedule</w:t>
      </w:r>
      <w:bookmarkEnd w:id="91"/>
      <w:bookmarkEnd w:id="92"/>
      <w:bookmarkEnd w:id="93"/>
    </w:p>
    <w:p w14:paraId="55F05D77" w14:textId="77777777" w:rsidR="00DD1207" w:rsidRPr="00F46891" w:rsidRDefault="00DD1207" w:rsidP="00596AD8">
      <w:pPr>
        <w:numPr>
          <w:ilvl w:val="0"/>
          <w:numId w:val="6"/>
        </w:numPr>
        <w:tabs>
          <w:tab w:val="num" w:pos="1287"/>
        </w:tabs>
        <w:spacing w:before="120" w:after="120"/>
        <w:ind w:left="1287"/>
        <w:jc w:val="both"/>
        <w:rPr>
          <w:rFonts w:ascii="Arial" w:hAnsi="Arial" w:cs="Arial"/>
          <w:sz w:val="22"/>
          <w:szCs w:val="22"/>
        </w:rPr>
      </w:pPr>
      <w:r w:rsidRPr="00F46891">
        <w:rPr>
          <w:rFonts w:ascii="Arial" w:hAnsi="Arial" w:cs="Arial"/>
          <w:sz w:val="22"/>
          <w:szCs w:val="22"/>
        </w:rPr>
        <w:t xml:space="preserve">The Schedule of Rates Tender is for the completion of the whole of the works described and intended in the documents issued by </w:t>
      </w:r>
      <w:r w:rsidR="00F46891">
        <w:rPr>
          <w:rFonts w:ascii="Arial" w:hAnsi="Arial" w:cs="Arial"/>
          <w:sz w:val="22"/>
          <w:szCs w:val="22"/>
        </w:rPr>
        <w:t>Wann</w:t>
      </w:r>
      <w:r w:rsidRPr="00F46891">
        <w:rPr>
          <w:rFonts w:ascii="Arial" w:hAnsi="Arial" w:cs="Arial"/>
          <w:sz w:val="22"/>
          <w:szCs w:val="22"/>
        </w:rPr>
        <w:t>on Water for the purpose of Tendering and executed in accordance therewith.</w:t>
      </w:r>
    </w:p>
    <w:p w14:paraId="013E7DC5" w14:textId="77777777" w:rsidR="00DD1207" w:rsidRPr="00F46891" w:rsidRDefault="00DD1207" w:rsidP="00596AD8">
      <w:pPr>
        <w:numPr>
          <w:ilvl w:val="0"/>
          <w:numId w:val="6"/>
        </w:numPr>
        <w:tabs>
          <w:tab w:val="num" w:pos="1287"/>
        </w:tabs>
        <w:spacing w:before="120" w:after="120"/>
        <w:ind w:left="1287"/>
        <w:jc w:val="both"/>
        <w:rPr>
          <w:rFonts w:ascii="Arial" w:hAnsi="Arial" w:cs="Arial"/>
          <w:sz w:val="22"/>
          <w:szCs w:val="22"/>
        </w:rPr>
      </w:pPr>
      <w:r w:rsidRPr="00F46891">
        <w:rPr>
          <w:rFonts w:ascii="Arial" w:hAnsi="Arial" w:cs="Arial"/>
          <w:sz w:val="22"/>
          <w:szCs w:val="22"/>
        </w:rPr>
        <w:t xml:space="preserve">The Tenderer shall furnish a rate for each item of the Goods and Services described in the Schedule of Rates, and in case the items described in the Schedule of Rates do not include all the work and material required for the entire completion of the Contract, the Contractor shall enter in the Schedule all such additional items as may be necessary in order to form the correct estimate together with his Tendered rate. </w:t>
      </w:r>
    </w:p>
    <w:p w14:paraId="556B9262" w14:textId="20733B77" w:rsidR="00DD1207" w:rsidRPr="00F46891" w:rsidRDefault="00F46891" w:rsidP="00F46891">
      <w:pPr>
        <w:pStyle w:val="Heading2"/>
        <w:keepNext w:val="0"/>
        <w:numPr>
          <w:ilvl w:val="1"/>
          <w:numId w:val="0"/>
        </w:numPr>
        <w:spacing w:before="120" w:after="120"/>
        <w:ind w:left="709" w:hanging="709"/>
        <w:jc w:val="both"/>
        <w:rPr>
          <w:rFonts w:ascii="Arial" w:hAnsi="Arial" w:cs="Arial"/>
          <w:sz w:val="22"/>
          <w:szCs w:val="22"/>
        </w:rPr>
      </w:pPr>
      <w:bookmarkStart w:id="94" w:name="_Toc475261611"/>
      <w:bookmarkStart w:id="95" w:name="_Toc35756120"/>
      <w:bookmarkStart w:id="96" w:name="_Toc175835514"/>
      <w:r>
        <w:rPr>
          <w:rFonts w:ascii="Arial" w:hAnsi="Arial" w:cs="Arial"/>
          <w:sz w:val="22"/>
          <w:szCs w:val="22"/>
        </w:rPr>
        <w:t>2.38</w:t>
      </w:r>
      <w:r>
        <w:rPr>
          <w:rFonts w:ascii="Arial" w:hAnsi="Arial" w:cs="Arial"/>
          <w:sz w:val="22"/>
          <w:szCs w:val="22"/>
        </w:rPr>
        <w:tab/>
      </w:r>
      <w:r w:rsidR="007D7A7E">
        <w:rPr>
          <w:rFonts w:ascii="Arial" w:hAnsi="Arial" w:cs="Arial"/>
          <w:sz w:val="22"/>
          <w:szCs w:val="22"/>
        </w:rPr>
        <w:t>Contract</w:t>
      </w:r>
      <w:r w:rsidR="00DD1207" w:rsidRPr="00F46891">
        <w:rPr>
          <w:rFonts w:ascii="Arial" w:hAnsi="Arial" w:cs="Arial"/>
          <w:sz w:val="22"/>
          <w:szCs w:val="22"/>
        </w:rPr>
        <w:t xml:space="preserve"> Deposit</w:t>
      </w:r>
      <w:bookmarkEnd w:id="94"/>
      <w:bookmarkEnd w:id="95"/>
      <w:bookmarkEnd w:id="96"/>
    </w:p>
    <w:p w14:paraId="1ADB8CB3" w14:textId="2AD15CD3" w:rsidR="00DD1207" w:rsidRPr="00F46891" w:rsidRDefault="002920B1" w:rsidP="00F46891">
      <w:pPr>
        <w:pStyle w:val="Date"/>
        <w:spacing w:before="120"/>
        <w:rPr>
          <w:rFonts w:ascii="Arial" w:hAnsi="Arial" w:cs="Arial"/>
          <w:sz w:val="22"/>
          <w:szCs w:val="22"/>
        </w:rPr>
      </w:pPr>
      <w:r>
        <w:rPr>
          <w:rFonts w:ascii="Arial" w:hAnsi="Arial" w:cs="Arial"/>
          <w:sz w:val="22"/>
          <w:szCs w:val="22"/>
        </w:rPr>
        <w:t>Not Applicable</w:t>
      </w:r>
      <w:r w:rsidR="009B4FEA">
        <w:rPr>
          <w:rFonts w:ascii="Arial" w:hAnsi="Arial" w:cs="Arial"/>
          <w:sz w:val="22"/>
          <w:szCs w:val="22"/>
        </w:rPr>
        <w:t>.</w:t>
      </w:r>
    </w:p>
    <w:p w14:paraId="73B17ED3" w14:textId="77777777" w:rsidR="00DD1207" w:rsidRPr="00F46891" w:rsidRDefault="00F46891" w:rsidP="00F46891">
      <w:pPr>
        <w:pStyle w:val="Heading2"/>
        <w:keepNext w:val="0"/>
        <w:numPr>
          <w:ilvl w:val="1"/>
          <w:numId w:val="0"/>
        </w:numPr>
        <w:spacing w:before="120" w:after="120"/>
        <w:ind w:left="709" w:hanging="709"/>
        <w:jc w:val="both"/>
        <w:rPr>
          <w:rFonts w:ascii="Arial" w:hAnsi="Arial" w:cs="Arial"/>
          <w:sz w:val="22"/>
          <w:szCs w:val="22"/>
        </w:rPr>
      </w:pPr>
      <w:bookmarkStart w:id="97" w:name="_Toc475261615"/>
      <w:bookmarkStart w:id="98" w:name="_Toc35756128"/>
      <w:bookmarkStart w:id="99" w:name="_Toc175835515"/>
      <w:r>
        <w:rPr>
          <w:rFonts w:ascii="Arial" w:hAnsi="Arial" w:cs="Arial"/>
          <w:sz w:val="22"/>
          <w:szCs w:val="22"/>
        </w:rPr>
        <w:t>2.39</w:t>
      </w:r>
      <w:r>
        <w:rPr>
          <w:rFonts w:ascii="Arial" w:hAnsi="Arial" w:cs="Arial"/>
          <w:sz w:val="22"/>
          <w:szCs w:val="22"/>
        </w:rPr>
        <w:tab/>
      </w:r>
      <w:r w:rsidR="00DD1207" w:rsidRPr="00F46891">
        <w:rPr>
          <w:rFonts w:ascii="Arial" w:hAnsi="Arial" w:cs="Arial"/>
          <w:sz w:val="22"/>
          <w:szCs w:val="22"/>
        </w:rPr>
        <w:t>Indicative Quantities</w:t>
      </w:r>
      <w:bookmarkEnd w:id="97"/>
      <w:bookmarkEnd w:id="98"/>
      <w:bookmarkEnd w:id="99"/>
    </w:p>
    <w:p w14:paraId="7B5B4FA6" w14:textId="77777777" w:rsidR="00DD1207" w:rsidRPr="00F46891" w:rsidRDefault="00DD1207" w:rsidP="00F46891">
      <w:pPr>
        <w:spacing w:before="120" w:after="120"/>
        <w:ind w:left="720"/>
        <w:jc w:val="both"/>
        <w:rPr>
          <w:rFonts w:ascii="Arial" w:hAnsi="Arial" w:cs="Arial"/>
          <w:sz w:val="22"/>
          <w:szCs w:val="22"/>
        </w:rPr>
      </w:pPr>
      <w:bookmarkStart w:id="100" w:name="_Toc35756129"/>
      <w:r w:rsidRPr="00F46891">
        <w:rPr>
          <w:rFonts w:ascii="Arial" w:hAnsi="Arial" w:cs="Arial"/>
          <w:sz w:val="22"/>
          <w:szCs w:val="22"/>
        </w:rPr>
        <w:t xml:space="preserve">Any quantities stated in the Tender Documents are indicative for Tendering purposes only unless otherwise specifically stated in the Tender Documents and where quantities are indicative; </w:t>
      </w:r>
      <w:r w:rsidR="00F46891">
        <w:rPr>
          <w:rFonts w:ascii="Arial" w:hAnsi="Arial" w:cs="Arial"/>
          <w:sz w:val="22"/>
          <w:szCs w:val="22"/>
        </w:rPr>
        <w:t>Wann</w:t>
      </w:r>
      <w:r w:rsidRPr="00F46891">
        <w:rPr>
          <w:rFonts w:ascii="Arial" w:hAnsi="Arial" w:cs="Arial"/>
          <w:sz w:val="22"/>
          <w:szCs w:val="22"/>
        </w:rPr>
        <w:t>on Water will only be liable for the acceptance, subjected to Contract, of the quantities ordered.</w:t>
      </w:r>
      <w:bookmarkEnd w:id="100"/>
    </w:p>
    <w:p w14:paraId="790B7BD4" w14:textId="77777777" w:rsidR="00DD1207" w:rsidRPr="00F46891" w:rsidRDefault="00F46891" w:rsidP="00F46891">
      <w:pPr>
        <w:pStyle w:val="Heading2"/>
        <w:keepNext w:val="0"/>
        <w:numPr>
          <w:ilvl w:val="1"/>
          <w:numId w:val="0"/>
        </w:numPr>
        <w:spacing w:before="120" w:after="120"/>
        <w:ind w:left="709" w:hanging="709"/>
        <w:jc w:val="both"/>
        <w:rPr>
          <w:rFonts w:ascii="Arial" w:hAnsi="Arial" w:cs="Arial"/>
          <w:sz w:val="22"/>
          <w:szCs w:val="22"/>
        </w:rPr>
      </w:pPr>
      <w:bookmarkStart w:id="101" w:name="_Toc175835516"/>
      <w:r>
        <w:rPr>
          <w:rFonts w:ascii="Arial" w:hAnsi="Arial" w:cs="Arial"/>
          <w:sz w:val="22"/>
          <w:szCs w:val="22"/>
        </w:rPr>
        <w:t>2.40</w:t>
      </w:r>
      <w:r>
        <w:rPr>
          <w:rFonts w:ascii="Arial" w:hAnsi="Arial" w:cs="Arial"/>
          <w:sz w:val="22"/>
          <w:szCs w:val="22"/>
        </w:rPr>
        <w:tab/>
      </w:r>
      <w:r w:rsidR="00DD1207" w:rsidRPr="00F46891">
        <w:rPr>
          <w:rFonts w:ascii="Arial" w:hAnsi="Arial" w:cs="Arial"/>
          <w:sz w:val="22"/>
          <w:szCs w:val="22"/>
        </w:rPr>
        <w:t xml:space="preserve">Evaluation </w:t>
      </w:r>
      <w:r>
        <w:rPr>
          <w:rFonts w:ascii="Arial" w:hAnsi="Arial" w:cs="Arial"/>
          <w:sz w:val="22"/>
          <w:szCs w:val="22"/>
        </w:rPr>
        <w:t>o</w:t>
      </w:r>
      <w:r w:rsidR="00DD1207" w:rsidRPr="00F46891">
        <w:rPr>
          <w:rFonts w:ascii="Arial" w:hAnsi="Arial" w:cs="Arial"/>
          <w:sz w:val="22"/>
          <w:szCs w:val="22"/>
        </w:rPr>
        <w:t>f Tenders</w:t>
      </w:r>
      <w:bookmarkEnd w:id="101"/>
    </w:p>
    <w:p w14:paraId="489A5CD7" w14:textId="77777777" w:rsidR="00DD1207" w:rsidRPr="00F46891" w:rsidRDefault="00F46891" w:rsidP="00F46891">
      <w:pPr>
        <w:pStyle w:val="Heading3"/>
        <w:keepNext w:val="0"/>
        <w:numPr>
          <w:ilvl w:val="2"/>
          <w:numId w:val="0"/>
        </w:numPr>
        <w:tabs>
          <w:tab w:val="num" w:pos="709"/>
        </w:tabs>
        <w:spacing w:before="120" w:after="120"/>
        <w:ind w:left="709" w:hanging="709"/>
        <w:jc w:val="both"/>
        <w:rPr>
          <w:rFonts w:ascii="Arial" w:hAnsi="Arial" w:cs="Arial"/>
          <w:color w:val="auto"/>
          <w:sz w:val="22"/>
          <w:szCs w:val="22"/>
        </w:rPr>
      </w:pPr>
      <w:r w:rsidRPr="00F46891">
        <w:rPr>
          <w:rFonts w:ascii="Arial" w:hAnsi="Arial" w:cs="Arial"/>
          <w:color w:val="auto"/>
          <w:sz w:val="22"/>
          <w:szCs w:val="22"/>
        </w:rPr>
        <w:t>2.40.1</w:t>
      </w:r>
      <w:r w:rsidRPr="00F46891">
        <w:rPr>
          <w:rFonts w:ascii="Arial" w:hAnsi="Arial" w:cs="Arial"/>
          <w:color w:val="auto"/>
          <w:sz w:val="22"/>
          <w:szCs w:val="22"/>
        </w:rPr>
        <w:tab/>
      </w:r>
      <w:r w:rsidR="00DD1207" w:rsidRPr="00F46891">
        <w:rPr>
          <w:rFonts w:ascii="Arial" w:hAnsi="Arial" w:cs="Arial"/>
          <w:color w:val="auto"/>
          <w:sz w:val="22"/>
          <w:szCs w:val="22"/>
        </w:rPr>
        <w:t>Evaluation Process</w:t>
      </w:r>
    </w:p>
    <w:p w14:paraId="64E88270" w14:textId="1AFAFFDD"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 xml:space="preserve">Tender evaluation shall be undertaken by </w:t>
      </w:r>
      <w:r w:rsidR="00F46891">
        <w:rPr>
          <w:rFonts w:ascii="Arial" w:hAnsi="Arial" w:cs="Arial"/>
          <w:sz w:val="22"/>
          <w:szCs w:val="22"/>
        </w:rPr>
        <w:t>Wann</w:t>
      </w:r>
      <w:r w:rsidRPr="00F46891">
        <w:rPr>
          <w:rFonts w:ascii="Arial" w:hAnsi="Arial" w:cs="Arial"/>
          <w:sz w:val="22"/>
          <w:szCs w:val="22"/>
        </w:rPr>
        <w:t xml:space="preserve">on Water to identify the Tender submission which offers </w:t>
      </w:r>
      <w:r w:rsidR="00F46891">
        <w:rPr>
          <w:rFonts w:ascii="Arial" w:hAnsi="Arial" w:cs="Arial"/>
          <w:sz w:val="22"/>
          <w:szCs w:val="22"/>
        </w:rPr>
        <w:t>Wann</w:t>
      </w:r>
      <w:r w:rsidRPr="00F46891">
        <w:rPr>
          <w:rFonts w:ascii="Arial" w:hAnsi="Arial" w:cs="Arial"/>
          <w:sz w:val="22"/>
          <w:szCs w:val="22"/>
        </w:rPr>
        <w:t xml:space="preserve">on Water best value for money. </w:t>
      </w:r>
      <w:r w:rsidR="009A71D9">
        <w:rPr>
          <w:rFonts w:ascii="Arial" w:hAnsi="Arial" w:cs="Arial"/>
          <w:sz w:val="22"/>
          <w:szCs w:val="22"/>
        </w:rPr>
        <w:t>Each conforming</w:t>
      </w:r>
      <w:r w:rsidRPr="00F46891">
        <w:rPr>
          <w:rFonts w:ascii="Arial" w:hAnsi="Arial" w:cs="Arial"/>
          <w:sz w:val="22"/>
          <w:szCs w:val="22"/>
        </w:rPr>
        <w:t xml:space="preserve"> Tender will be evaluated on the non-price attributes</w:t>
      </w:r>
      <w:r w:rsidR="009A71D9">
        <w:rPr>
          <w:rFonts w:ascii="Arial" w:hAnsi="Arial" w:cs="Arial"/>
          <w:sz w:val="22"/>
          <w:szCs w:val="22"/>
        </w:rPr>
        <w:t xml:space="preserve"> (Evaluation Criteria detail in Clause 2.43 of these Conditions of Tendering)</w:t>
      </w:r>
      <w:r w:rsidRPr="00F46891">
        <w:rPr>
          <w:rFonts w:ascii="Arial" w:hAnsi="Arial" w:cs="Arial"/>
          <w:sz w:val="22"/>
          <w:szCs w:val="22"/>
        </w:rPr>
        <w:t xml:space="preserve"> and then compared to the submitted Tender prices to arrive at the preferred Tender</w:t>
      </w:r>
      <w:r w:rsidR="00652641">
        <w:rPr>
          <w:rFonts w:ascii="Arial" w:hAnsi="Arial" w:cs="Arial"/>
          <w:sz w:val="22"/>
          <w:szCs w:val="22"/>
        </w:rPr>
        <w:t xml:space="preserve"> which provides the best value for money at the lowest assessed risk</w:t>
      </w:r>
      <w:r w:rsidRPr="00F46891">
        <w:rPr>
          <w:rFonts w:ascii="Arial" w:hAnsi="Arial" w:cs="Arial"/>
          <w:sz w:val="22"/>
          <w:szCs w:val="22"/>
        </w:rPr>
        <w:t>.</w:t>
      </w:r>
    </w:p>
    <w:p w14:paraId="3F69EB52"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 xml:space="preserve">Unless the Evaluation Criteria explicitly so require, </w:t>
      </w:r>
      <w:r w:rsidR="00F46891">
        <w:rPr>
          <w:rFonts w:ascii="Arial" w:hAnsi="Arial" w:cs="Arial"/>
          <w:sz w:val="22"/>
          <w:szCs w:val="22"/>
        </w:rPr>
        <w:t>Wann</w:t>
      </w:r>
      <w:r w:rsidRPr="00F46891">
        <w:rPr>
          <w:rFonts w:ascii="Arial" w:hAnsi="Arial" w:cs="Arial"/>
          <w:sz w:val="22"/>
          <w:szCs w:val="22"/>
        </w:rPr>
        <w:t>on Water is not in any way bound to shortlist, to select as successful, or to accept the Tender offering the lowest price.</w:t>
      </w:r>
    </w:p>
    <w:p w14:paraId="5D758D7E" w14:textId="77777777" w:rsidR="00DD1207" w:rsidRPr="00F46891" w:rsidRDefault="00F46891" w:rsidP="00F46891">
      <w:pPr>
        <w:pStyle w:val="Heading3"/>
        <w:keepNext w:val="0"/>
        <w:numPr>
          <w:ilvl w:val="2"/>
          <w:numId w:val="0"/>
        </w:numPr>
        <w:tabs>
          <w:tab w:val="num" w:pos="709"/>
        </w:tabs>
        <w:spacing w:before="120" w:after="120"/>
        <w:ind w:left="709" w:hanging="709"/>
        <w:jc w:val="both"/>
        <w:rPr>
          <w:rFonts w:ascii="Arial" w:hAnsi="Arial" w:cs="Arial"/>
          <w:color w:val="auto"/>
          <w:sz w:val="22"/>
          <w:szCs w:val="22"/>
        </w:rPr>
      </w:pPr>
      <w:r>
        <w:rPr>
          <w:rFonts w:ascii="Arial" w:hAnsi="Arial" w:cs="Arial"/>
          <w:color w:val="auto"/>
          <w:sz w:val="22"/>
          <w:szCs w:val="22"/>
        </w:rPr>
        <w:t>2.40.2</w:t>
      </w:r>
      <w:r>
        <w:rPr>
          <w:rFonts w:ascii="Arial" w:hAnsi="Arial" w:cs="Arial"/>
          <w:color w:val="auto"/>
          <w:sz w:val="22"/>
          <w:szCs w:val="22"/>
        </w:rPr>
        <w:tab/>
      </w:r>
      <w:r w:rsidR="00DD1207" w:rsidRPr="00F46891">
        <w:rPr>
          <w:rFonts w:ascii="Arial" w:hAnsi="Arial" w:cs="Arial"/>
          <w:color w:val="auto"/>
          <w:sz w:val="22"/>
          <w:szCs w:val="22"/>
        </w:rPr>
        <w:t>Clarification of Tender</w:t>
      </w:r>
    </w:p>
    <w:p w14:paraId="01C1F969" w14:textId="77777777" w:rsidR="00DD1207" w:rsidRPr="00F46891" w:rsidRDefault="00DD1207" w:rsidP="00F46891">
      <w:pPr>
        <w:spacing w:before="120" w:after="120"/>
        <w:ind w:left="720"/>
        <w:jc w:val="both"/>
        <w:rPr>
          <w:rFonts w:ascii="Arial" w:hAnsi="Arial" w:cs="Arial"/>
          <w:sz w:val="22"/>
          <w:szCs w:val="22"/>
        </w:rPr>
      </w:pPr>
      <w:r w:rsidRPr="00F46891">
        <w:rPr>
          <w:rFonts w:ascii="Arial" w:hAnsi="Arial" w:cs="Arial"/>
          <w:sz w:val="22"/>
          <w:szCs w:val="22"/>
        </w:rPr>
        <w:t xml:space="preserve">Where in the opinion of </w:t>
      </w:r>
      <w:r w:rsidR="00F46891">
        <w:rPr>
          <w:rFonts w:ascii="Arial" w:hAnsi="Arial" w:cs="Arial"/>
          <w:sz w:val="22"/>
          <w:szCs w:val="22"/>
        </w:rPr>
        <w:t>Wann</w:t>
      </w:r>
      <w:r w:rsidRPr="00F46891">
        <w:rPr>
          <w:rFonts w:ascii="Arial" w:hAnsi="Arial" w:cs="Arial"/>
          <w:sz w:val="22"/>
          <w:szCs w:val="22"/>
        </w:rPr>
        <w:t xml:space="preserve">on Water, a Tender is unclear, </w:t>
      </w:r>
      <w:r w:rsidR="00F46891">
        <w:rPr>
          <w:rFonts w:ascii="Arial" w:hAnsi="Arial" w:cs="Arial"/>
          <w:sz w:val="22"/>
          <w:szCs w:val="22"/>
        </w:rPr>
        <w:t>Wann</w:t>
      </w:r>
      <w:r w:rsidRPr="00F46891">
        <w:rPr>
          <w:rFonts w:ascii="Arial" w:hAnsi="Arial" w:cs="Arial"/>
          <w:sz w:val="22"/>
          <w:szCs w:val="22"/>
        </w:rPr>
        <w:t xml:space="preserve">on Water may seek clarification from the Tenderer.  Failure to supply clarification to the satisfaction of </w:t>
      </w:r>
      <w:r w:rsidR="00F46891">
        <w:rPr>
          <w:rFonts w:ascii="Arial" w:hAnsi="Arial" w:cs="Arial"/>
          <w:sz w:val="22"/>
          <w:szCs w:val="22"/>
        </w:rPr>
        <w:t>Wann</w:t>
      </w:r>
      <w:r w:rsidRPr="00F46891">
        <w:rPr>
          <w:rFonts w:ascii="Arial" w:hAnsi="Arial" w:cs="Arial"/>
          <w:sz w:val="22"/>
          <w:szCs w:val="22"/>
        </w:rPr>
        <w:t>on Water may render the Tender liable to disqualification.</w:t>
      </w:r>
    </w:p>
    <w:p w14:paraId="0989F46F" w14:textId="77777777" w:rsidR="00DD1207" w:rsidRDefault="00F46891" w:rsidP="00F46891">
      <w:pPr>
        <w:spacing w:before="120" w:after="120"/>
        <w:ind w:left="720"/>
        <w:jc w:val="both"/>
        <w:rPr>
          <w:rFonts w:ascii="Arial" w:hAnsi="Arial" w:cs="Arial"/>
          <w:sz w:val="22"/>
          <w:szCs w:val="22"/>
        </w:rPr>
      </w:pPr>
      <w:r>
        <w:rPr>
          <w:rFonts w:ascii="Arial" w:hAnsi="Arial" w:cs="Arial"/>
          <w:sz w:val="22"/>
          <w:szCs w:val="22"/>
        </w:rPr>
        <w:t>Wann</w:t>
      </w:r>
      <w:r w:rsidR="00DD1207" w:rsidRPr="00F46891">
        <w:rPr>
          <w:rFonts w:ascii="Arial" w:hAnsi="Arial" w:cs="Arial"/>
          <w:sz w:val="22"/>
          <w:szCs w:val="22"/>
        </w:rPr>
        <w:t xml:space="preserve">on Water is under no obligation to seek clarification of anything in a Tender and </w:t>
      </w:r>
      <w:r>
        <w:rPr>
          <w:rFonts w:ascii="Arial" w:hAnsi="Arial" w:cs="Arial"/>
          <w:sz w:val="22"/>
          <w:szCs w:val="22"/>
        </w:rPr>
        <w:t>Wann</w:t>
      </w:r>
      <w:r w:rsidR="00DD1207" w:rsidRPr="00F46891">
        <w:rPr>
          <w:rFonts w:ascii="Arial" w:hAnsi="Arial" w:cs="Arial"/>
          <w:sz w:val="22"/>
          <w:szCs w:val="22"/>
        </w:rPr>
        <w:t xml:space="preserve">on Water reserves the right to disregard any clarification that </w:t>
      </w:r>
      <w:r>
        <w:rPr>
          <w:rFonts w:ascii="Arial" w:hAnsi="Arial" w:cs="Arial"/>
          <w:sz w:val="22"/>
          <w:szCs w:val="22"/>
        </w:rPr>
        <w:t>Wann</w:t>
      </w:r>
      <w:r w:rsidR="00DD1207" w:rsidRPr="00F46891">
        <w:rPr>
          <w:rFonts w:ascii="Arial" w:hAnsi="Arial" w:cs="Arial"/>
          <w:sz w:val="22"/>
          <w:szCs w:val="22"/>
        </w:rPr>
        <w:t>on Water considers to be unsolicited or otherwise impermissible.</w:t>
      </w:r>
    </w:p>
    <w:p w14:paraId="0C72FE27" w14:textId="1F6DB562" w:rsidR="00DD1207" w:rsidRPr="00F46891" w:rsidRDefault="00F46891" w:rsidP="00F46891">
      <w:pPr>
        <w:pStyle w:val="Heading3"/>
        <w:keepNext w:val="0"/>
        <w:numPr>
          <w:ilvl w:val="2"/>
          <w:numId w:val="0"/>
        </w:numPr>
        <w:tabs>
          <w:tab w:val="num" w:pos="709"/>
        </w:tabs>
        <w:spacing w:before="120" w:after="120"/>
        <w:ind w:left="709" w:hanging="709"/>
        <w:jc w:val="both"/>
        <w:rPr>
          <w:rFonts w:ascii="Arial" w:hAnsi="Arial" w:cs="Arial"/>
          <w:color w:val="auto"/>
          <w:sz w:val="22"/>
          <w:szCs w:val="22"/>
        </w:rPr>
      </w:pPr>
      <w:r>
        <w:rPr>
          <w:rFonts w:ascii="Arial" w:hAnsi="Arial" w:cs="Arial"/>
          <w:color w:val="auto"/>
          <w:sz w:val="22"/>
          <w:szCs w:val="22"/>
        </w:rPr>
        <w:t>2.40.3</w:t>
      </w:r>
      <w:r>
        <w:rPr>
          <w:rFonts w:ascii="Arial" w:hAnsi="Arial" w:cs="Arial"/>
          <w:color w:val="auto"/>
          <w:sz w:val="22"/>
          <w:szCs w:val="22"/>
        </w:rPr>
        <w:tab/>
      </w:r>
      <w:r w:rsidR="00DD1207" w:rsidRPr="00F46891">
        <w:rPr>
          <w:rFonts w:ascii="Arial" w:hAnsi="Arial" w:cs="Arial"/>
          <w:color w:val="auto"/>
          <w:sz w:val="22"/>
          <w:szCs w:val="22"/>
        </w:rPr>
        <w:t>Shortlisting</w:t>
      </w:r>
    </w:p>
    <w:p w14:paraId="328CCEA3" w14:textId="77777777" w:rsidR="00DD1207" w:rsidRPr="00F46891" w:rsidRDefault="00F46891" w:rsidP="00F46891">
      <w:pPr>
        <w:spacing w:before="120" w:after="120"/>
        <w:ind w:left="720"/>
        <w:jc w:val="both"/>
        <w:rPr>
          <w:rFonts w:ascii="Arial" w:hAnsi="Arial" w:cs="Arial"/>
          <w:sz w:val="22"/>
          <w:szCs w:val="22"/>
        </w:rPr>
      </w:pPr>
      <w:r>
        <w:rPr>
          <w:rFonts w:ascii="Arial" w:hAnsi="Arial" w:cs="Arial"/>
          <w:sz w:val="22"/>
          <w:szCs w:val="22"/>
        </w:rPr>
        <w:t>Wann</w:t>
      </w:r>
      <w:r w:rsidR="00DD1207" w:rsidRPr="00F46891">
        <w:rPr>
          <w:rFonts w:ascii="Arial" w:hAnsi="Arial" w:cs="Arial"/>
          <w:sz w:val="22"/>
          <w:szCs w:val="22"/>
        </w:rPr>
        <w:t xml:space="preserve">on Water is in no way bound to include a shortlisting stage in its evaluation process.  </w:t>
      </w:r>
    </w:p>
    <w:p w14:paraId="5EE021CD" w14:textId="77777777" w:rsidR="00DD1207" w:rsidRDefault="00DD1207" w:rsidP="00F46891">
      <w:pPr>
        <w:spacing w:before="120" w:after="120"/>
        <w:ind w:left="720"/>
        <w:jc w:val="both"/>
        <w:rPr>
          <w:rFonts w:ascii="Arial" w:hAnsi="Arial" w:cs="Arial"/>
          <w:sz w:val="22"/>
          <w:szCs w:val="22"/>
        </w:rPr>
      </w:pPr>
      <w:r w:rsidRPr="00F46891">
        <w:rPr>
          <w:rFonts w:ascii="Arial" w:hAnsi="Arial" w:cs="Arial"/>
          <w:sz w:val="22"/>
          <w:szCs w:val="22"/>
        </w:rPr>
        <w:t xml:space="preserve">Should </w:t>
      </w:r>
      <w:r w:rsidR="00F46891">
        <w:rPr>
          <w:rFonts w:ascii="Arial" w:hAnsi="Arial" w:cs="Arial"/>
          <w:sz w:val="22"/>
          <w:szCs w:val="22"/>
        </w:rPr>
        <w:t>Wann</w:t>
      </w:r>
      <w:r w:rsidRPr="00F46891">
        <w:rPr>
          <w:rFonts w:ascii="Arial" w:hAnsi="Arial" w:cs="Arial"/>
          <w:sz w:val="22"/>
          <w:szCs w:val="22"/>
        </w:rPr>
        <w:t xml:space="preserve">on Water choose to include a shortlisting stage in its evaluation process, </w:t>
      </w:r>
      <w:r w:rsidR="00F46891">
        <w:rPr>
          <w:rFonts w:ascii="Arial" w:hAnsi="Arial" w:cs="Arial"/>
          <w:sz w:val="22"/>
          <w:szCs w:val="22"/>
        </w:rPr>
        <w:t>Wann</w:t>
      </w:r>
      <w:r w:rsidRPr="00F46891">
        <w:rPr>
          <w:rFonts w:ascii="Arial" w:hAnsi="Arial" w:cs="Arial"/>
          <w:sz w:val="22"/>
          <w:szCs w:val="22"/>
        </w:rPr>
        <w:t>on Water is not, at any time, required to notify Tenderers or any person or organisation interested in submitting a Tender.</w:t>
      </w:r>
    </w:p>
    <w:p w14:paraId="01E3D680" w14:textId="77777777" w:rsidR="008B0EA0" w:rsidRPr="00F46891" w:rsidRDefault="008B0EA0" w:rsidP="00F46891">
      <w:pPr>
        <w:spacing w:before="120" w:after="120"/>
        <w:ind w:left="720"/>
        <w:jc w:val="both"/>
        <w:rPr>
          <w:rFonts w:ascii="Arial" w:hAnsi="Arial" w:cs="Arial"/>
          <w:sz w:val="22"/>
          <w:szCs w:val="22"/>
        </w:rPr>
      </w:pPr>
    </w:p>
    <w:p w14:paraId="577D9F92" w14:textId="77777777" w:rsidR="00DD1207" w:rsidRPr="00F46891" w:rsidRDefault="00F46891" w:rsidP="00F46891">
      <w:pPr>
        <w:pStyle w:val="Heading3"/>
        <w:keepNext w:val="0"/>
        <w:numPr>
          <w:ilvl w:val="2"/>
          <w:numId w:val="0"/>
        </w:numPr>
        <w:tabs>
          <w:tab w:val="num" w:pos="709"/>
        </w:tabs>
        <w:spacing w:before="120" w:after="120"/>
        <w:ind w:left="709" w:hanging="709"/>
        <w:jc w:val="both"/>
        <w:rPr>
          <w:rFonts w:ascii="Arial" w:hAnsi="Arial" w:cs="Arial"/>
          <w:color w:val="auto"/>
          <w:sz w:val="22"/>
          <w:szCs w:val="22"/>
        </w:rPr>
      </w:pPr>
      <w:r>
        <w:rPr>
          <w:rFonts w:ascii="Arial" w:hAnsi="Arial" w:cs="Arial"/>
          <w:color w:val="auto"/>
          <w:sz w:val="22"/>
          <w:szCs w:val="22"/>
        </w:rPr>
        <w:lastRenderedPageBreak/>
        <w:t>2.40.3</w:t>
      </w:r>
      <w:r>
        <w:rPr>
          <w:rFonts w:ascii="Arial" w:hAnsi="Arial" w:cs="Arial"/>
          <w:color w:val="auto"/>
          <w:sz w:val="22"/>
          <w:szCs w:val="22"/>
        </w:rPr>
        <w:tab/>
      </w:r>
      <w:r w:rsidR="00DD1207" w:rsidRPr="00F46891">
        <w:rPr>
          <w:rFonts w:ascii="Arial" w:hAnsi="Arial" w:cs="Arial"/>
          <w:color w:val="auto"/>
          <w:sz w:val="22"/>
          <w:szCs w:val="22"/>
        </w:rPr>
        <w:t>Best and Final Offers</w:t>
      </w:r>
    </w:p>
    <w:p w14:paraId="095F85AD" w14:textId="77777777" w:rsidR="00DD1207" w:rsidRPr="00F46891" w:rsidRDefault="00DD1207" w:rsidP="008A1618">
      <w:pPr>
        <w:spacing w:before="120" w:after="120"/>
        <w:ind w:left="720"/>
        <w:jc w:val="both"/>
        <w:rPr>
          <w:rFonts w:ascii="Arial" w:hAnsi="Arial" w:cs="Arial"/>
          <w:sz w:val="22"/>
          <w:szCs w:val="22"/>
        </w:rPr>
      </w:pPr>
      <w:r w:rsidRPr="00F46891">
        <w:rPr>
          <w:rFonts w:ascii="Arial" w:hAnsi="Arial" w:cs="Arial"/>
          <w:sz w:val="22"/>
          <w:szCs w:val="22"/>
        </w:rPr>
        <w:t>Tenderers or, where the Tendering Process involves a shortlisting process, shortlisted Tenderers may be invited, as part of the Tendering Process, to submit a best and final offer in relation to all or certain aspects of their respective Tenders.</w:t>
      </w:r>
    </w:p>
    <w:p w14:paraId="3097E4F6" w14:textId="77777777" w:rsidR="00DD1207" w:rsidRDefault="00DD1207" w:rsidP="008B2B1E">
      <w:pPr>
        <w:spacing w:before="120" w:after="120"/>
        <w:ind w:left="720"/>
        <w:jc w:val="both"/>
        <w:rPr>
          <w:rFonts w:ascii="Arial" w:hAnsi="Arial" w:cs="Arial"/>
          <w:sz w:val="22"/>
          <w:szCs w:val="22"/>
        </w:rPr>
      </w:pPr>
      <w:r w:rsidRPr="00F46891">
        <w:rPr>
          <w:rFonts w:ascii="Arial" w:hAnsi="Arial" w:cs="Arial"/>
          <w:sz w:val="22"/>
          <w:szCs w:val="22"/>
        </w:rPr>
        <w:t xml:space="preserve">If </w:t>
      </w:r>
      <w:r w:rsidR="008B2B1E">
        <w:rPr>
          <w:rFonts w:ascii="Arial" w:hAnsi="Arial" w:cs="Arial"/>
          <w:sz w:val="22"/>
          <w:szCs w:val="22"/>
        </w:rPr>
        <w:t>Wann</w:t>
      </w:r>
      <w:r w:rsidRPr="00F46891">
        <w:rPr>
          <w:rFonts w:ascii="Arial" w:hAnsi="Arial" w:cs="Arial"/>
          <w:sz w:val="22"/>
          <w:szCs w:val="22"/>
        </w:rPr>
        <w:t>on Water chooses to give Tenderers the opportunity to submit a best and final offer, it is under no obligation to give notification before the Closing Time that s</w:t>
      </w:r>
      <w:r w:rsidR="00747203">
        <w:rPr>
          <w:rFonts w:ascii="Arial" w:hAnsi="Arial" w:cs="Arial"/>
          <w:sz w:val="22"/>
          <w:szCs w:val="22"/>
        </w:rPr>
        <w:t xml:space="preserve">uch opportunity will be given. </w:t>
      </w:r>
    </w:p>
    <w:p w14:paraId="4E37842A" w14:textId="77777777" w:rsidR="00DD1207" w:rsidRPr="00F46891" w:rsidRDefault="008B2B1E" w:rsidP="008B2B1E">
      <w:pPr>
        <w:pStyle w:val="Heading2"/>
        <w:keepNext w:val="0"/>
        <w:numPr>
          <w:ilvl w:val="1"/>
          <w:numId w:val="0"/>
        </w:numPr>
        <w:spacing w:before="120" w:after="120"/>
        <w:ind w:left="709" w:hanging="709"/>
        <w:jc w:val="both"/>
        <w:rPr>
          <w:rFonts w:ascii="Arial" w:hAnsi="Arial" w:cs="Arial"/>
          <w:sz w:val="22"/>
          <w:szCs w:val="22"/>
        </w:rPr>
      </w:pPr>
      <w:bookmarkStart w:id="102" w:name="_Toc175835517"/>
      <w:r>
        <w:rPr>
          <w:rFonts w:ascii="Arial" w:hAnsi="Arial" w:cs="Arial"/>
          <w:sz w:val="22"/>
          <w:szCs w:val="22"/>
        </w:rPr>
        <w:t>2.41</w:t>
      </w:r>
      <w:r>
        <w:rPr>
          <w:rFonts w:ascii="Arial" w:hAnsi="Arial" w:cs="Arial"/>
          <w:sz w:val="22"/>
          <w:szCs w:val="22"/>
        </w:rPr>
        <w:tab/>
      </w:r>
      <w:r w:rsidR="00DD1207" w:rsidRPr="00F46891">
        <w:rPr>
          <w:rFonts w:ascii="Arial" w:hAnsi="Arial" w:cs="Arial"/>
          <w:sz w:val="22"/>
          <w:szCs w:val="22"/>
        </w:rPr>
        <w:t>Successful Tenders</w:t>
      </w:r>
      <w:bookmarkEnd w:id="102"/>
    </w:p>
    <w:p w14:paraId="42D60E15" w14:textId="77777777" w:rsidR="00DD1207" w:rsidRPr="008B2B1E" w:rsidRDefault="008B2B1E" w:rsidP="008B2B1E">
      <w:pPr>
        <w:pStyle w:val="Heading3"/>
        <w:keepNext w:val="0"/>
        <w:numPr>
          <w:ilvl w:val="2"/>
          <w:numId w:val="0"/>
        </w:numPr>
        <w:tabs>
          <w:tab w:val="num" w:pos="709"/>
        </w:tabs>
        <w:spacing w:before="120" w:after="120"/>
        <w:ind w:left="709" w:hanging="709"/>
        <w:jc w:val="both"/>
        <w:rPr>
          <w:rFonts w:ascii="Arial" w:hAnsi="Arial" w:cs="Arial"/>
          <w:color w:val="auto"/>
          <w:sz w:val="22"/>
          <w:szCs w:val="22"/>
        </w:rPr>
      </w:pPr>
      <w:r>
        <w:rPr>
          <w:rFonts w:ascii="Arial" w:hAnsi="Arial" w:cs="Arial"/>
          <w:color w:val="auto"/>
          <w:sz w:val="22"/>
          <w:szCs w:val="22"/>
        </w:rPr>
        <w:t>2.41.1</w:t>
      </w:r>
      <w:r>
        <w:rPr>
          <w:rFonts w:ascii="Arial" w:hAnsi="Arial" w:cs="Arial"/>
          <w:color w:val="auto"/>
          <w:sz w:val="22"/>
          <w:szCs w:val="22"/>
        </w:rPr>
        <w:tab/>
      </w:r>
      <w:r w:rsidR="00DD1207" w:rsidRPr="008B2B1E">
        <w:rPr>
          <w:rFonts w:ascii="Arial" w:hAnsi="Arial" w:cs="Arial"/>
          <w:color w:val="auto"/>
          <w:sz w:val="22"/>
          <w:szCs w:val="22"/>
        </w:rPr>
        <w:t>Negation of Contract</w:t>
      </w:r>
    </w:p>
    <w:p w14:paraId="28E718C4" w14:textId="77777777" w:rsidR="00DD1207" w:rsidRPr="00F46891" w:rsidRDefault="00DD1207" w:rsidP="008B2B1E">
      <w:pPr>
        <w:spacing w:before="120" w:after="120"/>
        <w:ind w:left="720"/>
        <w:jc w:val="both"/>
        <w:rPr>
          <w:rFonts w:ascii="Arial" w:hAnsi="Arial" w:cs="Arial"/>
          <w:sz w:val="22"/>
          <w:szCs w:val="22"/>
        </w:rPr>
      </w:pPr>
      <w:r w:rsidRPr="00F46891">
        <w:rPr>
          <w:rFonts w:ascii="Arial" w:hAnsi="Arial" w:cs="Arial"/>
          <w:sz w:val="22"/>
          <w:szCs w:val="22"/>
        </w:rPr>
        <w:t xml:space="preserve">Selection as a successful Tenderer does not give rise to a </w:t>
      </w:r>
      <w:r w:rsidR="008B2B1E">
        <w:rPr>
          <w:rFonts w:ascii="Arial" w:hAnsi="Arial" w:cs="Arial"/>
          <w:sz w:val="22"/>
          <w:szCs w:val="22"/>
        </w:rPr>
        <w:t>C</w:t>
      </w:r>
      <w:r w:rsidRPr="00F46891">
        <w:rPr>
          <w:rFonts w:ascii="Arial" w:hAnsi="Arial" w:cs="Arial"/>
          <w:sz w:val="22"/>
          <w:szCs w:val="22"/>
        </w:rPr>
        <w:t xml:space="preserve">ontract between the successful Tenderer and </w:t>
      </w:r>
      <w:r w:rsidR="008B2B1E">
        <w:rPr>
          <w:rFonts w:ascii="Arial" w:hAnsi="Arial" w:cs="Arial"/>
          <w:sz w:val="22"/>
          <w:szCs w:val="22"/>
        </w:rPr>
        <w:t>Wann</w:t>
      </w:r>
      <w:r w:rsidRPr="00F46891">
        <w:rPr>
          <w:rFonts w:ascii="Arial" w:hAnsi="Arial" w:cs="Arial"/>
          <w:sz w:val="22"/>
          <w:szCs w:val="22"/>
        </w:rPr>
        <w:t xml:space="preserve">on Water.  No legal relationship will exist between the parties until a </w:t>
      </w:r>
      <w:r w:rsidR="008B2B1E">
        <w:rPr>
          <w:rFonts w:ascii="Arial" w:hAnsi="Arial" w:cs="Arial"/>
          <w:sz w:val="22"/>
          <w:szCs w:val="22"/>
        </w:rPr>
        <w:t>C</w:t>
      </w:r>
      <w:r w:rsidRPr="00F46891">
        <w:rPr>
          <w:rFonts w:ascii="Arial" w:hAnsi="Arial" w:cs="Arial"/>
          <w:sz w:val="22"/>
          <w:szCs w:val="22"/>
        </w:rPr>
        <w:t>ontract is executed.</w:t>
      </w:r>
    </w:p>
    <w:p w14:paraId="44ADE893" w14:textId="77777777" w:rsidR="00DD1207" w:rsidRDefault="00DD1207" w:rsidP="008B2B1E">
      <w:pPr>
        <w:spacing w:before="120" w:after="120"/>
        <w:ind w:left="720"/>
        <w:jc w:val="both"/>
        <w:rPr>
          <w:rFonts w:ascii="Arial" w:hAnsi="Arial" w:cs="Arial"/>
          <w:sz w:val="22"/>
          <w:szCs w:val="22"/>
        </w:rPr>
      </w:pPr>
      <w:r w:rsidRPr="00F46891">
        <w:rPr>
          <w:rFonts w:ascii="Arial" w:hAnsi="Arial" w:cs="Arial"/>
          <w:sz w:val="22"/>
          <w:szCs w:val="22"/>
        </w:rPr>
        <w:t xml:space="preserve">Successful Tenderers will be required to enter into a </w:t>
      </w:r>
      <w:r w:rsidR="008B2B1E">
        <w:rPr>
          <w:rFonts w:ascii="Arial" w:hAnsi="Arial" w:cs="Arial"/>
          <w:sz w:val="22"/>
          <w:szCs w:val="22"/>
        </w:rPr>
        <w:t>C</w:t>
      </w:r>
      <w:r w:rsidRPr="00F46891">
        <w:rPr>
          <w:rFonts w:ascii="Arial" w:hAnsi="Arial" w:cs="Arial"/>
          <w:sz w:val="22"/>
          <w:szCs w:val="22"/>
        </w:rPr>
        <w:t xml:space="preserve">ontract based on the General Conditions of Contract.  </w:t>
      </w:r>
    </w:p>
    <w:p w14:paraId="5EC03348" w14:textId="77777777" w:rsidR="00DD1207" w:rsidRPr="008B2B1E" w:rsidRDefault="008B2B1E" w:rsidP="008B2B1E">
      <w:pPr>
        <w:pStyle w:val="Heading3"/>
        <w:keepNext w:val="0"/>
        <w:numPr>
          <w:ilvl w:val="2"/>
          <w:numId w:val="0"/>
        </w:numPr>
        <w:tabs>
          <w:tab w:val="num" w:pos="709"/>
        </w:tabs>
        <w:spacing w:before="120" w:after="120"/>
        <w:ind w:left="709" w:hanging="709"/>
        <w:jc w:val="both"/>
        <w:rPr>
          <w:rFonts w:ascii="Arial" w:hAnsi="Arial" w:cs="Arial"/>
          <w:color w:val="auto"/>
          <w:sz w:val="22"/>
          <w:szCs w:val="22"/>
        </w:rPr>
      </w:pPr>
      <w:r>
        <w:rPr>
          <w:rFonts w:ascii="Arial" w:hAnsi="Arial" w:cs="Arial"/>
          <w:color w:val="auto"/>
          <w:sz w:val="22"/>
          <w:szCs w:val="22"/>
        </w:rPr>
        <w:t>2.41.2</w:t>
      </w:r>
      <w:r>
        <w:rPr>
          <w:rFonts w:ascii="Arial" w:hAnsi="Arial" w:cs="Arial"/>
          <w:color w:val="auto"/>
          <w:sz w:val="22"/>
          <w:szCs w:val="22"/>
        </w:rPr>
        <w:tab/>
      </w:r>
      <w:r w:rsidR="00DD1207" w:rsidRPr="008B2B1E">
        <w:rPr>
          <w:rFonts w:ascii="Arial" w:hAnsi="Arial" w:cs="Arial"/>
          <w:color w:val="auto"/>
          <w:sz w:val="22"/>
          <w:szCs w:val="22"/>
        </w:rPr>
        <w:t>Pre-Contractual Negotiations</w:t>
      </w:r>
    </w:p>
    <w:p w14:paraId="0E7C2FDE" w14:textId="77777777" w:rsidR="00DD1207" w:rsidRPr="00F46891" w:rsidRDefault="008B2B1E" w:rsidP="008B2B1E">
      <w:pPr>
        <w:spacing w:before="120" w:after="120"/>
        <w:ind w:left="720"/>
        <w:jc w:val="both"/>
        <w:rPr>
          <w:rFonts w:ascii="Arial" w:hAnsi="Arial" w:cs="Arial"/>
          <w:sz w:val="22"/>
          <w:szCs w:val="22"/>
        </w:rPr>
      </w:pPr>
      <w:r>
        <w:rPr>
          <w:rFonts w:ascii="Arial" w:hAnsi="Arial" w:cs="Arial"/>
          <w:sz w:val="22"/>
          <w:szCs w:val="22"/>
        </w:rPr>
        <w:t>Wann</w:t>
      </w:r>
      <w:r w:rsidR="00DD1207" w:rsidRPr="00F46891">
        <w:rPr>
          <w:rFonts w:ascii="Arial" w:hAnsi="Arial" w:cs="Arial"/>
          <w:sz w:val="22"/>
          <w:szCs w:val="22"/>
        </w:rPr>
        <w:t xml:space="preserve">on Water may, in its absolute discretion, decide not to enter into pre-contractual negotiations with a successful Tenderer.  </w:t>
      </w:r>
    </w:p>
    <w:p w14:paraId="4D4521E7" w14:textId="77777777" w:rsidR="00DD1207" w:rsidRPr="00F46891" w:rsidRDefault="00DD1207" w:rsidP="008B2B1E">
      <w:pPr>
        <w:spacing w:before="120" w:after="120"/>
        <w:ind w:left="720"/>
        <w:jc w:val="both"/>
        <w:rPr>
          <w:rFonts w:ascii="Arial" w:hAnsi="Arial" w:cs="Arial"/>
          <w:sz w:val="22"/>
          <w:szCs w:val="22"/>
        </w:rPr>
      </w:pPr>
      <w:r w:rsidRPr="00F46891">
        <w:rPr>
          <w:rFonts w:ascii="Arial" w:hAnsi="Arial" w:cs="Arial"/>
          <w:sz w:val="22"/>
          <w:szCs w:val="22"/>
        </w:rPr>
        <w:t xml:space="preserve">A Tenderer is bound by its Tender (including the Statement of Compliance to the General Conditions of Contract) and, if selected as a successful Tenderer, must be prepared to enter into a </w:t>
      </w:r>
      <w:r w:rsidR="008B2B1E">
        <w:rPr>
          <w:rFonts w:ascii="Arial" w:hAnsi="Arial" w:cs="Arial"/>
          <w:sz w:val="22"/>
          <w:szCs w:val="22"/>
        </w:rPr>
        <w:t>C</w:t>
      </w:r>
      <w:r w:rsidRPr="00F46891">
        <w:rPr>
          <w:rFonts w:ascii="Arial" w:hAnsi="Arial" w:cs="Arial"/>
          <w:sz w:val="22"/>
          <w:szCs w:val="22"/>
        </w:rPr>
        <w:t>ontract on the basis of the Tender without negotiation.</w:t>
      </w:r>
    </w:p>
    <w:p w14:paraId="703274FB" w14:textId="364ADC34" w:rsidR="00DD1207" w:rsidRPr="008B2B1E" w:rsidRDefault="008B2B1E" w:rsidP="00772A92">
      <w:pPr>
        <w:pStyle w:val="Heading3"/>
        <w:keepNext w:val="0"/>
        <w:numPr>
          <w:ilvl w:val="2"/>
          <w:numId w:val="0"/>
        </w:numPr>
        <w:tabs>
          <w:tab w:val="num" w:pos="709"/>
        </w:tabs>
        <w:spacing w:before="120" w:after="120"/>
        <w:jc w:val="both"/>
        <w:rPr>
          <w:rFonts w:ascii="Arial" w:hAnsi="Arial" w:cs="Arial"/>
          <w:color w:val="auto"/>
          <w:sz w:val="22"/>
          <w:szCs w:val="22"/>
        </w:rPr>
      </w:pPr>
      <w:r>
        <w:rPr>
          <w:rFonts w:ascii="Arial" w:hAnsi="Arial" w:cs="Arial"/>
          <w:color w:val="auto"/>
          <w:sz w:val="22"/>
          <w:szCs w:val="22"/>
        </w:rPr>
        <w:t>2.41.3</w:t>
      </w:r>
      <w:r>
        <w:rPr>
          <w:rFonts w:ascii="Arial" w:hAnsi="Arial" w:cs="Arial"/>
          <w:color w:val="auto"/>
          <w:sz w:val="22"/>
          <w:szCs w:val="22"/>
        </w:rPr>
        <w:tab/>
      </w:r>
      <w:r w:rsidR="00DD1207" w:rsidRPr="008B2B1E">
        <w:rPr>
          <w:rFonts w:ascii="Arial" w:hAnsi="Arial" w:cs="Arial"/>
          <w:color w:val="auto"/>
          <w:sz w:val="22"/>
          <w:szCs w:val="22"/>
        </w:rPr>
        <w:t>Negation of Obligation to Enter into Contract</w:t>
      </w:r>
    </w:p>
    <w:p w14:paraId="5ABEA7C2" w14:textId="77777777" w:rsidR="00DD1207" w:rsidRPr="00F46891" w:rsidRDefault="008B2B1E" w:rsidP="008B2B1E">
      <w:pPr>
        <w:spacing w:before="120" w:after="120"/>
        <w:ind w:left="720"/>
        <w:jc w:val="both"/>
        <w:rPr>
          <w:rFonts w:ascii="Arial" w:hAnsi="Arial" w:cs="Arial"/>
          <w:sz w:val="22"/>
          <w:szCs w:val="22"/>
        </w:rPr>
      </w:pPr>
      <w:r>
        <w:rPr>
          <w:rFonts w:ascii="Arial" w:hAnsi="Arial" w:cs="Arial"/>
          <w:sz w:val="22"/>
          <w:szCs w:val="22"/>
        </w:rPr>
        <w:t>Wann</w:t>
      </w:r>
      <w:r w:rsidR="00DD1207" w:rsidRPr="00F46891">
        <w:rPr>
          <w:rFonts w:ascii="Arial" w:hAnsi="Arial" w:cs="Arial"/>
          <w:sz w:val="22"/>
          <w:szCs w:val="22"/>
        </w:rPr>
        <w:t xml:space="preserve">on Water is under no obligation to enter into a </w:t>
      </w:r>
      <w:r>
        <w:rPr>
          <w:rFonts w:ascii="Arial" w:hAnsi="Arial" w:cs="Arial"/>
          <w:sz w:val="22"/>
          <w:szCs w:val="22"/>
        </w:rPr>
        <w:t>C</w:t>
      </w:r>
      <w:r w:rsidR="00DD1207" w:rsidRPr="00F46891">
        <w:rPr>
          <w:rFonts w:ascii="Arial" w:hAnsi="Arial" w:cs="Arial"/>
          <w:sz w:val="22"/>
          <w:szCs w:val="22"/>
        </w:rPr>
        <w:t xml:space="preserve">ontract with a successful Tenderer or any other person.  </w:t>
      </w:r>
      <w:r>
        <w:rPr>
          <w:rFonts w:ascii="Arial" w:hAnsi="Arial" w:cs="Arial"/>
          <w:sz w:val="22"/>
          <w:szCs w:val="22"/>
        </w:rPr>
        <w:t>Wann</w:t>
      </w:r>
      <w:r w:rsidR="00DD1207" w:rsidRPr="00F46891">
        <w:rPr>
          <w:rFonts w:ascii="Arial" w:hAnsi="Arial" w:cs="Arial"/>
          <w:sz w:val="22"/>
          <w:szCs w:val="22"/>
        </w:rPr>
        <w:t>on Water is under no obligation to appoint a successful Tenderer or Tenderers.</w:t>
      </w:r>
    </w:p>
    <w:p w14:paraId="5F36B0F1" w14:textId="77777777" w:rsidR="00DD1207" w:rsidRPr="008B2B1E" w:rsidRDefault="008B2B1E" w:rsidP="008B2B1E">
      <w:pPr>
        <w:pStyle w:val="Heading2"/>
        <w:keepNext w:val="0"/>
        <w:numPr>
          <w:ilvl w:val="1"/>
          <w:numId w:val="0"/>
        </w:numPr>
        <w:spacing w:before="120" w:after="120"/>
        <w:ind w:left="709" w:hanging="709"/>
        <w:jc w:val="both"/>
        <w:rPr>
          <w:rFonts w:ascii="Arial" w:hAnsi="Arial" w:cs="Arial"/>
          <w:sz w:val="22"/>
          <w:szCs w:val="22"/>
        </w:rPr>
      </w:pPr>
      <w:bookmarkStart w:id="103" w:name="_Toc175835518"/>
      <w:r>
        <w:rPr>
          <w:rFonts w:ascii="Arial" w:hAnsi="Arial" w:cs="Arial"/>
          <w:sz w:val="22"/>
          <w:szCs w:val="22"/>
        </w:rPr>
        <w:t>2.42</w:t>
      </w:r>
      <w:r>
        <w:rPr>
          <w:rFonts w:ascii="Arial" w:hAnsi="Arial" w:cs="Arial"/>
          <w:sz w:val="22"/>
          <w:szCs w:val="22"/>
        </w:rPr>
        <w:tab/>
      </w:r>
      <w:r w:rsidR="00DD1207" w:rsidRPr="008B2B1E">
        <w:rPr>
          <w:rFonts w:ascii="Arial" w:hAnsi="Arial" w:cs="Arial"/>
          <w:sz w:val="22"/>
          <w:szCs w:val="22"/>
        </w:rPr>
        <w:t xml:space="preserve">Discussions </w:t>
      </w:r>
      <w:r>
        <w:rPr>
          <w:rFonts w:ascii="Arial" w:hAnsi="Arial" w:cs="Arial"/>
          <w:sz w:val="22"/>
          <w:szCs w:val="22"/>
        </w:rPr>
        <w:t>w</w:t>
      </w:r>
      <w:r w:rsidR="00DD1207" w:rsidRPr="008B2B1E">
        <w:rPr>
          <w:rFonts w:ascii="Arial" w:hAnsi="Arial" w:cs="Arial"/>
          <w:sz w:val="22"/>
          <w:szCs w:val="22"/>
        </w:rPr>
        <w:t xml:space="preserve">ith Tenderers </w:t>
      </w:r>
      <w:r>
        <w:rPr>
          <w:rFonts w:ascii="Arial" w:hAnsi="Arial" w:cs="Arial"/>
          <w:sz w:val="22"/>
          <w:szCs w:val="22"/>
        </w:rPr>
        <w:t>a</w:t>
      </w:r>
      <w:r w:rsidR="00DD1207" w:rsidRPr="008B2B1E">
        <w:rPr>
          <w:rFonts w:ascii="Arial" w:hAnsi="Arial" w:cs="Arial"/>
          <w:sz w:val="22"/>
          <w:szCs w:val="22"/>
        </w:rPr>
        <w:t>nd Other Persons Outside Tendering Process</w:t>
      </w:r>
      <w:bookmarkEnd w:id="103"/>
    </w:p>
    <w:p w14:paraId="502EE3DE" w14:textId="77777777" w:rsidR="00DD1207" w:rsidRPr="008B2B1E" w:rsidRDefault="00DD1207" w:rsidP="008B2B1E">
      <w:pPr>
        <w:spacing w:before="120" w:after="120"/>
        <w:ind w:left="720"/>
        <w:jc w:val="both"/>
        <w:rPr>
          <w:rFonts w:ascii="Arial" w:hAnsi="Arial" w:cs="Arial"/>
          <w:sz w:val="22"/>
          <w:szCs w:val="22"/>
        </w:rPr>
      </w:pPr>
      <w:r w:rsidRPr="008B2B1E">
        <w:rPr>
          <w:rFonts w:ascii="Arial" w:hAnsi="Arial" w:cs="Arial"/>
          <w:sz w:val="22"/>
          <w:szCs w:val="22"/>
        </w:rPr>
        <w:t xml:space="preserve">After the Tendering Process has concluded, </w:t>
      </w:r>
      <w:r w:rsidR="008B2B1E">
        <w:rPr>
          <w:rFonts w:ascii="Arial" w:hAnsi="Arial" w:cs="Arial"/>
          <w:sz w:val="22"/>
          <w:szCs w:val="22"/>
        </w:rPr>
        <w:t>Wann</w:t>
      </w:r>
      <w:r w:rsidRPr="008B2B1E">
        <w:rPr>
          <w:rFonts w:ascii="Arial" w:hAnsi="Arial" w:cs="Arial"/>
          <w:sz w:val="22"/>
          <w:szCs w:val="22"/>
        </w:rPr>
        <w:t xml:space="preserve">on Water may seek from any Tenderer variations to the offer contained in its Tender or may seek supplementary offers in respect of any changes </w:t>
      </w:r>
      <w:r w:rsidR="008B2B1E">
        <w:rPr>
          <w:rFonts w:ascii="Arial" w:hAnsi="Arial" w:cs="Arial"/>
          <w:sz w:val="22"/>
          <w:szCs w:val="22"/>
        </w:rPr>
        <w:t>Wann</w:t>
      </w:r>
      <w:r w:rsidRPr="008B2B1E">
        <w:rPr>
          <w:rFonts w:ascii="Arial" w:hAnsi="Arial" w:cs="Arial"/>
          <w:sz w:val="22"/>
          <w:szCs w:val="22"/>
        </w:rPr>
        <w:t xml:space="preserve">on Water may make to the originally stated requirements contained in the Specification.  </w:t>
      </w:r>
    </w:p>
    <w:p w14:paraId="31E89F14" w14:textId="77777777" w:rsidR="00DD1207" w:rsidRPr="008B2B1E" w:rsidRDefault="008B2B1E" w:rsidP="008B2B1E">
      <w:pPr>
        <w:spacing w:before="120" w:after="120"/>
        <w:ind w:left="720"/>
        <w:jc w:val="both"/>
        <w:rPr>
          <w:rFonts w:ascii="Arial" w:hAnsi="Arial" w:cs="Arial"/>
          <w:sz w:val="22"/>
          <w:szCs w:val="22"/>
        </w:rPr>
      </w:pPr>
      <w:r>
        <w:rPr>
          <w:rFonts w:ascii="Arial" w:hAnsi="Arial" w:cs="Arial"/>
          <w:sz w:val="22"/>
          <w:szCs w:val="22"/>
        </w:rPr>
        <w:t>Wann</w:t>
      </w:r>
      <w:r w:rsidR="00DD1207" w:rsidRPr="008B2B1E">
        <w:rPr>
          <w:rFonts w:ascii="Arial" w:hAnsi="Arial" w:cs="Arial"/>
          <w:sz w:val="22"/>
          <w:szCs w:val="22"/>
        </w:rPr>
        <w:t>on Water reserves the right to enter into any such discussions and negotiations at its absolute discretion (which includes dealing with any Tenderer as it deems fit) without the need to correspond with other Tenderers during this post Tendering Process period.</w:t>
      </w:r>
    </w:p>
    <w:p w14:paraId="21BCE104" w14:textId="77777777" w:rsidR="00582493" w:rsidRDefault="008B2B1E" w:rsidP="00582493">
      <w:pPr>
        <w:spacing w:before="120" w:after="120"/>
        <w:ind w:left="720"/>
        <w:jc w:val="both"/>
        <w:rPr>
          <w:rFonts w:ascii="Arial" w:hAnsi="Arial" w:cs="Arial"/>
          <w:sz w:val="22"/>
          <w:szCs w:val="22"/>
        </w:rPr>
      </w:pPr>
      <w:r>
        <w:rPr>
          <w:rFonts w:ascii="Arial" w:hAnsi="Arial" w:cs="Arial"/>
          <w:sz w:val="22"/>
          <w:szCs w:val="22"/>
        </w:rPr>
        <w:t>Wann</w:t>
      </w:r>
      <w:r w:rsidR="00DD1207" w:rsidRPr="008B2B1E">
        <w:rPr>
          <w:rFonts w:ascii="Arial" w:hAnsi="Arial" w:cs="Arial"/>
          <w:sz w:val="22"/>
          <w:szCs w:val="22"/>
        </w:rPr>
        <w:t xml:space="preserve">on Water may at any time negotiate with any person who is not a Tenderer and enter into a Contract in relation to the services that are the subject of this RFT with that person on such terms as </w:t>
      </w:r>
      <w:r>
        <w:rPr>
          <w:rFonts w:ascii="Arial" w:hAnsi="Arial" w:cs="Arial"/>
          <w:sz w:val="22"/>
          <w:szCs w:val="22"/>
        </w:rPr>
        <w:t>Wann</w:t>
      </w:r>
      <w:r w:rsidR="00DD1207" w:rsidRPr="008B2B1E">
        <w:rPr>
          <w:rFonts w:ascii="Arial" w:hAnsi="Arial" w:cs="Arial"/>
          <w:sz w:val="22"/>
          <w:szCs w:val="22"/>
        </w:rPr>
        <w:t>on Water in its absolute discretion considers appropriate.</w:t>
      </w:r>
    </w:p>
    <w:p w14:paraId="58472706" w14:textId="70EE99A5" w:rsidR="008B2B1E" w:rsidRDefault="00772A92" w:rsidP="00582493">
      <w:pPr>
        <w:pStyle w:val="Heading2"/>
        <w:keepNext w:val="0"/>
        <w:numPr>
          <w:ilvl w:val="1"/>
          <w:numId w:val="0"/>
        </w:numPr>
        <w:spacing w:before="120" w:after="120"/>
        <w:ind w:left="709" w:hanging="709"/>
        <w:jc w:val="both"/>
        <w:rPr>
          <w:rFonts w:ascii="Arial" w:hAnsi="Arial" w:cs="Arial"/>
          <w:sz w:val="22"/>
          <w:szCs w:val="22"/>
        </w:rPr>
      </w:pPr>
      <w:r>
        <w:rPr>
          <w:rFonts w:ascii="Arial" w:hAnsi="Arial" w:cs="Arial"/>
          <w:sz w:val="22"/>
          <w:szCs w:val="22"/>
        </w:rPr>
        <w:br w:type="page"/>
      </w:r>
      <w:bookmarkStart w:id="104" w:name="_Toc175835519"/>
      <w:r w:rsidR="008B2B1E">
        <w:rPr>
          <w:rFonts w:ascii="Arial" w:hAnsi="Arial" w:cs="Arial"/>
          <w:sz w:val="22"/>
          <w:szCs w:val="22"/>
        </w:rPr>
        <w:lastRenderedPageBreak/>
        <w:t>2.43</w:t>
      </w:r>
      <w:r w:rsidR="008B2B1E">
        <w:rPr>
          <w:rFonts w:ascii="Arial" w:hAnsi="Arial" w:cs="Arial"/>
          <w:sz w:val="22"/>
          <w:szCs w:val="22"/>
        </w:rPr>
        <w:tab/>
      </w:r>
      <w:r w:rsidR="008B2B1E">
        <w:rPr>
          <w:rFonts w:ascii="Arial" w:hAnsi="Arial" w:cs="Arial"/>
          <w:sz w:val="22"/>
          <w:szCs w:val="22"/>
        </w:rPr>
        <w:tab/>
        <w:t>Evaluation Criteria</w:t>
      </w:r>
      <w:bookmarkEnd w:id="104"/>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8"/>
        <w:gridCol w:w="1814"/>
      </w:tblGrid>
      <w:tr w:rsidR="00DD1207" w14:paraId="6A8D99C0" w14:textId="77777777" w:rsidTr="00F62C6C">
        <w:tc>
          <w:tcPr>
            <w:tcW w:w="7258" w:type="dxa"/>
            <w:tcBorders>
              <w:bottom w:val="single" w:sz="4" w:space="0" w:color="auto"/>
            </w:tcBorders>
          </w:tcPr>
          <w:p w14:paraId="3CB0E8FF" w14:textId="77777777" w:rsidR="00DD1207" w:rsidRPr="00000D61" w:rsidRDefault="00DD1207" w:rsidP="007A651A">
            <w:pPr>
              <w:spacing w:before="40" w:after="40"/>
              <w:rPr>
                <w:rFonts w:ascii="Arial" w:hAnsi="Arial" w:cs="Arial"/>
                <w:b/>
              </w:rPr>
            </w:pPr>
            <w:r w:rsidRPr="00000D61">
              <w:rPr>
                <w:rFonts w:ascii="Arial" w:hAnsi="Arial" w:cs="Arial"/>
                <w:b/>
              </w:rPr>
              <w:t>EVALUATION CRITERIA</w:t>
            </w:r>
          </w:p>
        </w:tc>
        <w:tc>
          <w:tcPr>
            <w:tcW w:w="1814" w:type="dxa"/>
            <w:tcBorders>
              <w:bottom w:val="single" w:sz="4" w:space="0" w:color="auto"/>
            </w:tcBorders>
          </w:tcPr>
          <w:p w14:paraId="69E753FA" w14:textId="77777777" w:rsidR="00DD1207" w:rsidRPr="00000D61" w:rsidRDefault="00DD1207" w:rsidP="00B71D17">
            <w:pPr>
              <w:spacing w:before="40" w:after="40"/>
              <w:jc w:val="center"/>
              <w:rPr>
                <w:rFonts w:ascii="Arial" w:hAnsi="Arial" w:cs="Arial"/>
                <w:b/>
              </w:rPr>
            </w:pPr>
            <w:r w:rsidRPr="00000D61">
              <w:rPr>
                <w:rFonts w:ascii="Arial" w:hAnsi="Arial" w:cs="Arial"/>
                <w:b/>
              </w:rPr>
              <w:t>WEIGHTINGS</w:t>
            </w:r>
          </w:p>
        </w:tc>
      </w:tr>
      <w:tr w:rsidR="00DD1207" w14:paraId="595A2629" w14:textId="77777777" w:rsidTr="00F62C6C">
        <w:tc>
          <w:tcPr>
            <w:tcW w:w="7258" w:type="dxa"/>
            <w:shd w:val="pct12" w:color="auto" w:fill="auto"/>
          </w:tcPr>
          <w:p w14:paraId="55504539" w14:textId="22CE97BA" w:rsidR="00DD1207" w:rsidRPr="00000D61" w:rsidRDefault="00B41039" w:rsidP="00B41039">
            <w:pPr>
              <w:pStyle w:val="Heading7"/>
              <w:spacing w:before="40" w:after="40"/>
              <w:jc w:val="left"/>
              <w:rPr>
                <w:rFonts w:ascii="Arial" w:hAnsi="Arial" w:cs="Arial"/>
                <w:b/>
                <w:sz w:val="24"/>
                <w:szCs w:val="24"/>
              </w:rPr>
            </w:pPr>
            <w:r>
              <w:rPr>
                <w:rFonts w:ascii="Arial" w:hAnsi="Arial" w:cs="Arial"/>
                <w:b/>
                <w:sz w:val="24"/>
                <w:szCs w:val="24"/>
              </w:rPr>
              <w:t xml:space="preserve">PART 1 - </w:t>
            </w:r>
            <w:r w:rsidR="00BA6108">
              <w:rPr>
                <w:rFonts w:ascii="Arial" w:hAnsi="Arial" w:cs="Arial"/>
                <w:b/>
                <w:sz w:val="24"/>
                <w:szCs w:val="24"/>
              </w:rPr>
              <w:t>CAPABILITY &amp; CAPACITY</w:t>
            </w:r>
          </w:p>
        </w:tc>
        <w:tc>
          <w:tcPr>
            <w:tcW w:w="1814" w:type="dxa"/>
            <w:shd w:val="pct12" w:color="auto" w:fill="auto"/>
          </w:tcPr>
          <w:p w14:paraId="037C79D2" w14:textId="5C1C9DB0" w:rsidR="00DD1207" w:rsidRPr="00000D61" w:rsidRDefault="00DD1207" w:rsidP="00472584">
            <w:pPr>
              <w:spacing w:before="40" w:after="40"/>
              <w:jc w:val="center"/>
              <w:rPr>
                <w:rFonts w:ascii="Arial" w:hAnsi="Arial" w:cs="Arial"/>
              </w:rPr>
            </w:pPr>
          </w:p>
        </w:tc>
      </w:tr>
      <w:tr w:rsidR="00DD1207" w14:paraId="677AD350" w14:textId="77777777" w:rsidTr="00F62C6C">
        <w:tc>
          <w:tcPr>
            <w:tcW w:w="7258" w:type="dxa"/>
            <w:tcBorders>
              <w:bottom w:val="single" w:sz="4" w:space="0" w:color="auto"/>
            </w:tcBorders>
          </w:tcPr>
          <w:p w14:paraId="7BCD1B66" w14:textId="333D8DFA" w:rsidR="00CE5632" w:rsidRDefault="00CE5632" w:rsidP="00CE5632">
            <w:pPr>
              <w:spacing w:before="40" w:after="40"/>
              <w:rPr>
                <w:rFonts w:ascii="Arial" w:hAnsi="Arial" w:cs="Arial"/>
                <w:b/>
                <w:szCs w:val="24"/>
              </w:rPr>
            </w:pPr>
            <w:r>
              <w:rPr>
                <w:rFonts w:ascii="Arial" w:hAnsi="Arial" w:cs="Arial"/>
                <w:b/>
                <w:szCs w:val="24"/>
              </w:rPr>
              <w:t>RELEVANT EXPERTISE &amp; EXPERIENCE</w:t>
            </w:r>
          </w:p>
          <w:p w14:paraId="51D2C2E4" w14:textId="6170C2AB" w:rsidR="00DD1207" w:rsidRPr="00FE3627" w:rsidRDefault="000976CF" w:rsidP="0083037C">
            <w:pPr>
              <w:numPr>
                <w:ilvl w:val="0"/>
                <w:numId w:val="19"/>
              </w:numPr>
              <w:spacing w:before="40" w:after="40"/>
              <w:jc w:val="both"/>
              <w:rPr>
                <w:rFonts w:ascii="Arial" w:hAnsi="Arial" w:cs="Arial"/>
                <w:bCs/>
                <w:szCs w:val="24"/>
              </w:rPr>
            </w:pPr>
            <w:r w:rsidRPr="00FE3627">
              <w:rPr>
                <w:rFonts w:ascii="Arial" w:hAnsi="Arial" w:cs="Arial"/>
                <w:bCs/>
                <w:szCs w:val="24"/>
              </w:rPr>
              <w:t xml:space="preserve">Organisational </w:t>
            </w:r>
            <w:r w:rsidR="00CE5632" w:rsidRPr="00FE3627">
              <w:rPr>
                <w:rFonts w:ascii="Arial" w:hAnsi="Arial" w:cs="Arial"/>
                <w:bCs/>
                <w:szCs w:val="24"/>
              </w:rPr>
              <w:t>c</w:t>
            </w:r>
            <w:r w:rsidRPr="00FE3627">
              <w:rPr>
                <w:rFonts w:ascii="Arial" w:hAnsi="Arial" w:cs="Arial"/>
                <w:bCs/>
                <w:szCs w:val="24"/>
              </w:rPr>
              <w:t>apacity</w:t>
            </w:r>
          </w:p>
          <w:p w14:paraId="52BCF572" w14:textId="33B3C0F5" w:rsidR="00CE5632" w:rsidRPr="00FE3627" w:rsidRDefault="00CE5632" w:rsidP="0083037C">
            <w:pPr>
              <w:numPr>
                <w:ilvl w:val="0"/>
                <w:numId w:val="19"/>
              </w:numPr>
              <w:spacing w:before="40" w:after="40"/>
              <w:jc w:val="both"/>
              <w:rPr>
                <w:rFonts w:ascii="Arial" w:hAnsi="Arial" w:cs="Arial"/>
                <w:bCs/>
                <w:szCs w:val="24"/>
              </w:rPr>
            </w:pPr>
            <w:r w:rsidRPr="00FE3627">
              <w:rPr>
                <w:rFonts w:ascii="Arial" w:hAnsi="Arial" w:cs="Arial"/>
                <w:bCs/>
                <w:szCs w:val="24"/>
              </w:rPr>
              <w:t>Delivery of similar services</w:t>
            </w:r>
          </w:p>
          <w:p w14:paraId="30BDE9AE" w14:textId="62D86394" w:rsidR="00CE5632" w:rsidRPr="00FE3627" w:rsidRDefault="00CE5632" w:rsidP="0083037C">
            <w:pPr>
              <w:numPr>
                <w:ilvl w:val="0"/>
                <w:numId w:val="19"/>
              </w:numPr>
              <w:spacing w:before="40" w:after="40"/>
              <w:rPr>
                <w:rFonts w:ascii="Arial" w:hAnsi="Arial" w:cs="Arial"/>
                <w:bCs/>
                <w:szCs w:val="24"/>
              </w:rPr>
            </w:pPr>
            <w:r w:rsidRPr="00FE3627">
              <w:rPr>
                <w:rFonts w:ascii="Arial" w:hAnsi="Arial" w:cs="Arial"/>
                <w:bCs/>
                <w:szCs w:val="24"/>
              </w:rPr>
              <w:t>Specialist knowledge &amp; expertise related to the services requested</w:t>
            </w:r>
          </w:p>
          <w:p w14:paraId="1D8B8E1B" w14:textId="1CBC0783" w:rsidR="00DD1207" w:rsidRPr="00FE3627" w:rsidRDefault="00CE5632" w:rsidP="0083037C">
            <w:pPr>
              <w:numPr>
                <w:ilvl w:val="0"/>
                <w:numId w:val="19"/>
              </w:numPr>
              <w:spacing w:before="40" w:after="40"/>
              <w:rPr>
                <w:rFonts w:ascii="Arial" w:hAnsi="Arial" w:cs="Arial"/>
                <w:bCs/>
                <w:szCs w:val="24"/>
              </w:rPr>
            </w:pPr>
            <w:r w:rsidRPr="00FE3627">
              <w:rPr>
                <w:rFonts w:ascii="Arial" w:hAnsi="Arial" w:cs="Arial"/>
                <w:bCs/>
                <w:szCs w:val="24"/>
              </w:rPr>
              <w:t>Water industry or related sectors experience</w:t>
            </w:r>
          </w:p>
          <w:p w14:paraId="0DD75D28" w14:textId="07AD250D" w:rsidR="00DD1207" w:rsidRPr="00FE3627" w:rsidRDefault="00CE5632" w:rsidP="0083037C">
            <w:pPr>
              <w:numPr>
                <w:ilvl w:val="0"/>
                <w:numId w:val="19"/>
              </w:numPr>
              <w:spacing w:before="40" w:after="40"/>
              <w:rPr>
                <w:rFonts w:ascii="Arial" w:hAnsi="Arial" w:cs="Arial"/>
                <w:bCs/>
                <w:szCs w:val="24"/>
              </w:rPr>
            </w:pPr>
            <w:r w:rsidRPr="00FE3627">
              <w:rPr>
                <w:rFonts w:ascii="Arial" w:hAnsi="Arial" w:cs="Arial"/>
                <w:bCs/>
                <w:szCs w:val="24"/>
              </w:rPr>
              <w:t>Key personnel proposed to provide the service</w:t>
            </w:r>
          </w:p>
          <w:p w14:paraId="0A503261" w14:textId="77777777" w:rsidR="00BA6108" w:rsidRDefault="00CE5632" w:rsidP="00CE5632">
            <w:pPr>
              <w:spacing w:before="40" w:after="40"/>
              <w:rPr>
                <w:rFonts w:ascii="Arial" w:hAnsi="Arial" w:cs="Arial"/>
                <w:b/>
                <w:szCs w:val="24"/>
              </w:rPr>
            </w:pPr>
            <w:r>
              <w:rPr>
                <w:rFonts w:ascii="Arial" w:hAnsi="Arial" w:cs="Arial"/>
                <w:b/>
                <w:szCs w:val="24"/>
              </w:rPr>
              <w:t>REQUIREMENTS &amp; DELIVERABLES</w:t>
            </w:r>
          </w:p>
          <w:p w14:paraId="54E47454" w14:textId="77777777" w:rsidR="00CE5632" w:rsidRPr="00FE3627" w:rsidRDefault="00CE5632" w:rsidP="0083037C">
            <w:pPr>
              <w:pStyle w:val="ListParagraph"/>
              <w:numPr>
                <w:ilvl w:val="0"/>
                <w:numId w:val="20"/>
              </w:numPr>
              <w:spacing w:before="40" w:after="40"/>
              <w:rPr>
                <w:rFonts w:ascii="Arial" w:hAnsi="Arial" w:cs="Arial"/>
                <w:bCs/>
                <w:szCs w:val="24"/>
              </w:rPr>
            </w:pPr>
            <w:r w:rsidRPr="00FE3627">
              <w:rPr>
                <w:rFonts w:ascii="Arial" w:hAnsi="Arial" w:cs="Arial"/>
                <w:bCs/>
                <w:szCs w:val="24"/>
              </w:rPr>
              <w:t>Demonstrated understanding of requirements</w:t>
            </w:r>
          </w:p>
          <w:p w14:paraId="72CD731A" w14:textId="77777777" w:rsidR="00CE5632" w:rsidRPr="00FE3627" w:rsidRDefault="00CE5632" w:rsidP="0083037C">
            <w:pPr>
              <w:pStyle w:val="ListParagraph"/>
              <w:numPr>
                <w:ilvl w:val="0"/>
                <w:numId w:val="20"/>
              </w:numPr>
              <w:spacing w:before="40" w:after="40"/>
              <w:rPr>
                <w:rFonts w:ascii="Arial" w:hAnsi="Arial" w:cs="Arial"/>
                <w:bCs/>
                <w:szCs w:val="24"/>
              </w:rPr>
            </w:pPr>
            <w:r w:rsidRPr="00FE3627">
              <w:rPr>
                <w:rFonts w:ascii="Arial" w:hAnsi="Arial" w:cs="Arial"/>
                <w:bCs/>
                <w:szCs w:val="24"/>
              </w:rPr>
              <w:t>Proposed deliverables</w:t>
            </w:r>
          </w:p>
          <w:p w14:paraId="0082D788" w14:textId="77777777" w:rsidR="00CE5632" w:rsidRPr="00FE3627" w:rsidRDefault="00CE5632" w:rsidP="0083037C">
            <w:pPr>
              <w:pStyle w:val="ListParagraph"/>
              <w:numPr>
                <w:ilvl w:val="0"/>
                <w:numId w:val="20"/>
              </w:numPr>
              <w:spacing w:before="40" w:after="40"/>
              <w:rPr>
                <w:rFonts w:ascii="Arial" w:hAnsi="Arial" w:cs="Arial"/>
                <w:bCs/>
                <w:szCs w:val="24"/>
              </w:rPr>
            </w:pPr>
            <w:r w:rsidRPr="00FE3627">
              <w:rPr>
                <w:rFonts w:ascii="Arial" w:hAnsi="Arial" w:cs="Arial"/>
                <w:bCs/>
                <w:szCs w:val="24"/>
              </w:rPr>
              <w:t>Quality of the proposal</w:t>
            </w:r>
          </w:p>
          <w:p w14:paraId="13579439" w14:textId="77777777" w:rsidR="00CE5632" w:rsidRPr="00FE3627" w:rsidRDefault="00CE5632" w:rsidP="0083037C">
            <w:pPr>
              <w:pStyle w:val="ListParagraph"/>
              <w:numPr>
                <w:ilvl w:val="0"/>
                <w:numId w:val="20"/>
              </w:numPr>
              <w:spacing w:before="40" w:after="40"/>
              <w:rPr>
                <w:rFonts w:ascii="Arial" w:hAnsi="Arial" w:cs="Arial"/>
                <w:bCs/>
                <w:szCs w:val="24"/>
              </w:rPr>
            </w:pPr>
            <w:r w:rsidRPr="00FE3627">
              <w:rPr>
                <w:rFonts w:ascii="Arial" w:hAnsi="Arial" w:cs="Arial"/>
                <w:bCs/>
                <w:szCs w:val="24"/>
              </w:rPr>
              <w:t>Innovation &amp; value-add</w:t>
            </w:r>
          </w:p>
          <w:p w14:paraId="021F9307" w14:textId="5D67ABE7" w:rsidR="00CE5632" w:rsidRDefault="001B007F" w:rsidP="00CE5632">
            <w:pPr>
              <w:spacing w:before="40" w:after="40"/>
              <w:rPr>
                <w:rFonts w:ascii="Arial" w:hAnsi="Arial" w:cs="Arial"/>
                <w:b/>
                <w:szCs w:val="24"/>
              </w:rPr>
            </w:pPr>
            <w:r>
              <w:rPr>
                <w:rFonts w:ascii="Arial" w:hAnsi="Arial" w:cs="Arial"/>
                <w:b/>
                <w:szCs w:val="24"/>
              </w:rPr>
              <w:t>SERRVICE</w:t>
            </w:r>
            <w:r w:rsidR="00CE5632">
              <w:rPr>
                <w:rFonts w:ascii="Arial" w:hAnsi="Arial" w:cs="Arial"/>
                <w:b/>
                <w:szCs w:val="24"/>
              </w:rPr>
              <w:t xml:space="preserve"> METHODOLOGY</w:t>
            </w:r>
            <w:r>
              <w:rPr>
                <w:rFonts w:ascii="Arial" w:hAnsi="Arial" w:cs="Arial"/>
                <w:b/>
                <w:szCs w:val="24"/>
              </w:rPr>
              <w:t xml:space="preserve"> &amp;</w:t>
            </w:r>
            <w:r w:rsidR="00CE5632">
              <w:rPr>
                <w:rFonts w:ascii="Arial" w:hAnsi="Arial" w:cs="Arial"/>
                <w:b/>
                <w:szCs w:val="24"/>
              </w:rPr>
              <w:t xml:space="preserve"> APPROACH</w:t>
            </w:r>
          </w:p>
          <w:p w14:paraId="6AFE2E45" w14:textId="7B6E4F64" w:rsidR="00CE5632" w:rsidRPr="00FE3627" w:rsidRDefault="00CE5632" w:rsidP="0083037C">
            <w:pPr>
              <w:pStyle w:val="ListParagraph"/>
              <w:numPr>
                <w:ilvl w:val="0"/>
                <w:numId w:val="21"/>
              </w:numPr>
              <w:spacing w:before="40" w:after="40"/>
              <w:rPr>
                <w:rFonts w:ascii="Arial" w:hAnsi="Arial" w:cs="Arial"/>
                <w:bCs/>
                <w:szCs w:val="24"/>
              </w:rPr>
            </w:pPr>
            <w:r w:rsidRPr="00FE3627">
              <w:rPr>
                <w:rFonts w:ascii="Arial" w:hAnsi="Arial" w:cs="Arial"/>
                <w:bCs/>
                <w:szCs w:val="24"/>
              </w:rPr>
              <w:t>Methodology &amp; approac</w:t>
            </w:r>
            <w:r w:rsidR="001B007F">
              <w:rPr>
                <w:rFonts w:ascii="Arial" w:hAnsi="Arial" w:cs="Arial"/>
                <w:bCs/>
                <w:szCs w:val="24"/>
              </w:rPr>
              <w:t>h</w:t>
            </w:r>
          </w:p>
          <w:p w14:paraId="2A3B5B10" w14:textId="77777777" w:rsidR="00CE5632" w:rsidRPr="00FE3627" w:rsidRDefault="00CD1186" w:rsidP="0083037C">
            <w:pPr>
              <w:pStyle w:val="ListParagraph"/>
              <w:numPr>
                <w:ilvl w:val="0"/>
                <w:numId w:val="21"/>
              </w:numPr>
              <w:spacing w:before="40" w:after="40"/>
              <w:rPr>
                <w:rFonts w:ascii="Arial" w:hAnsi="Arial" w:cs="Arial"/>
                <w:bCs/>
                <w:szCs w:val="24"/>
              </w:rPr>
            </w:pPr>
            <w:r w:rsidRPr="00FE3627">
              <w:rPr>
                <w:rFonts w:ascii="Arial" w:hAnsi="Arial" w:cs="Arial"/>
                <w:bCs/>
                <w:szCs w:val="24"/>
              </w:rPr>
              <w:t>Project plan &amp; timing</w:t>
            </w:r>
          </w:p>
          <w:p w14:paraId="0536D7D3" w14:textId="77777777" w:rsidR="00CD1186" w:rsidRDefault="00CD1186" w:rsidP="00CD1186">
            <w:pPr>
              <w:spacing w:before="40" w:after="40"/>
              <w:rPr>
                <w:rFonts w:ascii="Arial" w:hAnsi="Arial" w:cs="Arial"/>
                <w:b/>
                <w:szCs w:val="24"/>
              </w:rPr>
            </w:pPr>
            <w:r>
              <w:rPr>
                <w:rFonts w:ascii="Arial" w:hAnsi="Arial" w:cs="Arial"/>
                <w:b/>
                <w:szCs w:val="24"/>
              </w:rPr>
              <w:t>MANAGEMENT SYSTEMS</w:t>
            </w:r>
          </w:p>
          <w:p w14:paraId="32033076" w14:textId="6CDBA3DD" w:rsidR="00CD1186" w:rsidRPr="00FE3627" w:rsidRDefault="00CD1186" w:rsidP="0083037C">
            <w:pPr>
              <w:pStyle w:val="ListParagraph"/>
              <w:numPr>
                <w:ilvl w:val="0"/>
                <w:numId w:val="22"/>
              </w:numPr>
              <w:spacing w:before="40" w:after="40"/>
              <w:rPr>
                <w:rFonts w:ascii="Arial" w:hAnsi="Arial" w:cs="Arial"/>
                <w:bCs/>
                <w:szCs w:val="24"/>
              </w:rPr>
            </w:pPr>
            <w:r w:rsidRPr="00FE3627">
              <w:rPr>
                <w:rFonts w:ascii="Arial" w:hAnsi="Arial" w:cs="Arial"/>
                <w:bCs/>
                <w:szCs w:val="24"/>
              </w:rPr>
              <w:t>Quality</w:t>
            </w:r>
          </w:p>
          <w:p w14:paraId="4F064124" w14:textId="77777777" w:rsidR="00CD1186" w:rsidRPr="00FE3627" w:rsidRDefault="00CD1186" w:rsidP="0083037C">
            <w:pPr>
              <w:pStyle w:val="ListParagraph"/>
              <w:numPr>
                <w:ilvl w:val="0"/>
                <w:numId w:val="22"/>
              </w:numPr>
              <w:spacing w:before="40" w:after="40"/>
              <w:rPr>
                <w:rFonts w:ascii="Arial" w:hAnsi="Arial" w:cs="Arial"/>
                <w:bCs/>
                <w:szCs w:val="24"/>
              </w:rPr>
            </w:pPr>
            <w:r w:rsidRPr="00FE3627">
              <w:rPr>
                <w:rFonts w:ascii="Arial" w:hAnsi="Arial" w:cs="Arial"/>
                <w:bCs/>
                <w:szCs w:val="24"/>
              </w:rPr>
              <w:t>Occupational Health &amp; Safety</w:t>
            </w:r>
          </w:p>
          <w:p w14:paraId="1A1D759D" w14:textId="5199BDA0" w:rsidR="00CD1186" w:rsidRPr="0083037C" w:rsidRDefault="00CD1186" w:rsidP="0083037C">
            <w:pPr>
              <w:pStyle w:val="ListParagraph"/>
              <w:numPr>
                <w:ilvl w:val="0"/>
                <w:numId w:val="22"/>
              </w:numPr>
              <w:spacing w:before="40" w:after="40"/>
              <w:rPr>
                <w:rFonts w:ascii="Arial" w:hAnsi="Arial" w:cs="Arial"/>
                <w:b/>
                <w:szCs w:val="24"/>
              </w:rPr>
            </w:pPr>
            <w:r w:rsidRPr="00FE3627">
              <w:rPr>
                <w:rFonts w:ascii="Arial" w:hAnsi="Arial" w:cs="Arial"/>
                <w:bCs/>
                <w:szCs w:val="24"/>
              </w:rPr>
              <w:t>Environmental</w:t>
            </w:r>
          </w:p>
        </w:tc>
        <w:tc>
          <w:tcPr>
            <w:tcW w:w="1814" w:type="dxa"/>
            <w:tcBorders>
              <w:bottom w:val="single" w:sz="4" w:space="0" w:color="auto"/>
            </w:tcBorders>
          </w:tcPr>
          <w:p w14:paraId="3147D6A2" w14:textId="77777777" w:rsidR="00472584" w:rsidRDefault="00CE5632" w:rsidP="00472584">
            <w:pPr>
              <w:spacing w:before="40" w:after="40"/>
              <w:jc w:val="center"/>
              <w:rPr>
                <w:rFonts w:ascii="Arial" w:hAnsi="Arial" w:cs="Arial"/>
              </w:rPr>
            </w:pPr>
            <w:r>
              <w:rPr>
                <w:rFonts w:ascii="Arial" w:hAnsi="Arial" w:cs="Arial"/>
              </w:rPr>
              <w:t>40</w:t>
            </w:r>
          </w:p>
          <w:p w14:paraId="5AEF0A54" w14:textId="77777777" w:rsidR="00CE5632" w:rsidRDefault="00CE5632" w:rsidP="00472584">
            <w:pPr>
              <w:spacing w:before="40" w:after="40"/>
              <w:jc w:val="center"/>
              <w:rPr>
                <w:rFonts w:ascii="Arial" w:hAnsi="Arial" w:cs="Arial"/>
              </w:rPr>
            </w:pPr>
          </w:p>
          <w:p w14:paraId="14D46783" w14:textId="77777777" w:rsidR="00CE5632" w:rsidRDefault="00CE5632" w:rsidP="00472584">
            <w:pPr>
              <w:spacing w:before="40" w:after="40"/>
              <w:jc w:val="center"/>
              <w:rPr>
                <w:rFonts w:ascii="Arial" w:hAnsi="Arial" w:cs="Arial"/>
              </w:rPr>
            </w:pPr>
          </w:p>
          <w:p w14:paraId="46EB75F5" w14:textId="77777777" w:rsidR="00CE5632" w:rsidRDefault="00CE5632" w:rsidP="00472584">
            <w:pPr>
              <w:spacing w:before="40" w:after="40"/>
              <w:jc w:val="center"/>
              <w:rPr>
                <w:rFonts w:ascii="Arial" w:hAnsi="Arial" w:cs="Arial"/>
              </w:rPr>
            </w:pPr>
          </w:p>
          <w:p w14:paraId="294F604D" w14:textId="77777777" w:rsidR="00CE5632" w:rsidRDefault="00CE5632" w:rsidP="00472584">
            <w:pPr>
              <w:spacing w:before="40" w:after="40"/>
              <w:jc w:val="center"/>
              <w:rPr>
                <w:rFonts w:ascii="Arial" w:hAnsi="Arial" w:cs="Arial"/>
              </w:rPr>
            </w:pPr>
          </w:p>
          <w:p w14:paraId="3B1D3209" w14:textId="77777777" w:rsidR="00CE5632" w:rsidRDefault="00CE5632" w:rsidP="00472584">
            <w:pPr>
              <w:spacing w:before="40" w:after="40"/>
              <w:jc w:val="center"/>
              <w:rPr>
                <w:rFonts w:ascii="Arial" w:hAnsi="Arial" w:cs="Arial"/>
              </w:rPr>
            </w:pPr>
          </w:p>
          <w:p w14:paraId="5190621C" w14:textId="77777777" w:rsidR="00CE5632" w:rsidRDefault="00CE5632" w:rsidP="00472584">
            <w:pPr>
              <w:spacing w:before="40" w:after="40"/>
              <w:jc w:val="center"/>
              <w:rPr>
                <w:rFonts w:ascii="Arial" w:hAnsi="Arial" w:cs="Arial"/>
              </w:rPr>
            </w:pPr>
          </w:p>
          <w:p w14:paraId="1E5A3841" w14:textId="77777777" w:rsidR="00CE5632" w:rsidRDefault="00CE5632" w:rsidP="00472584">
            <w:pPr>
              <w:spacing w:before="40" w:after="40"/>
              <w:jc w:val="center"/>
              <w:rPr>
                <w:rFonts w:ascii="Arial" w:hAnsi="Arial" w:cs="Arial"/>
              </w:rPr>
            </w:pPr>
            <w:r>
              <w:rPr>
                <w:rFonts w:ascii="Arial" w:hAnsi="Arial" w:cs="Arial"/>
              </w:rPr>
              <w:t>35</w:t>
            </w:r>
          </w:p>
          <w:p w14:paraId="03C5D402" w14:textId="77777777" w:rsidR="00CE5632" w:rsidRDefault="00CE5632" w:rsidP="00472584">
            <w:pPr>
              <w:spacing w:before="40" w:after="40"/>
              <w:jc w:val="center"/>
              <w:rPr>
                <w:rFonts w:ascii="Arial" w:hAnsi="Arial" w:cs="Arial"/>
              </w:rPr>
            </w:pPr>
          </w:p>
          <w:p w14:paraId="0C549430" w14:textId="77777777" w:rsidR="00CE5632" w:rsidRDefault="00CE5632" w:rsidP="00472584">
            <w:pPr>
              <w:spacing w:before="40" w:after="40"/>
              <w:jc w:val="center"/>
              <w:rPr>
                <w:rFonts w:ascii="Arial" w:hAnsi="Arial" w:cs="Arial"/>
              </w:rPr>
            </w:pPr>
          </w:p>
          <w:p w14:paraId="70E82AF0" w14:textId="77777777" w:rsidR="00CE5632" w:rsidRDefault="00CE5632" w:rsidP="00472584">
            <w:pPr>
              <w:spacing w:before="40" w:after="40"/>
              <w:jc w:val="center"/>
              <w:rPr>
                <w:rFonts w:ascii="Arial" w:hAnsi="Arial" w:cs="Arial"/>
              </w:rPr>
            </w:pPr>
          </w:p>
          <w:p w14:paraId="1F45B7D8" w14:textId="77777777" w:rsidR="00CE5632" w:rsidRDefault="00CE5632" w:rsidP="00472584">
            <w:pPr>
              <w:spacing w:before="40" w:after="40"/>
              <w:jc w:val="center"/>
              <w:rPr>
                <w:rFonts w:ascii="Arial" w:hAnsi="Arial" w:cs="Arial"/>
              </w:rPr>
            </w:pPr>
          </w:p>
          <w:p w14:paraId="3D61B9CA" w14:textId="77777777" w:rsidR="00CE5632" w:rsidRDefault="00CE5632" w:rsidP="00472584">
            <w:pPr>
              <w:spacing w:before="40" w:after="40"/>
              <w:jc w:val="center"/>
              <w:rPr>
                <w:rFonts w:ascii="Arial" w:hAnsi="Arial" w:cs="Arial"/>
              </w:rPr>
            </w:pPr>
            <w:r>
              <w:rPr>
                <w:rFonts w:ascii="Arial" w:hAnsi="Arial" w:cs="Arial"/>
              </w:rPr>
              <w:t>20</w:t>
            </w:r>
          </w:p>
          <w:p w14:paraId="3EFDAC9A" w14:textId="77777777" w:rsidR="00CD1186" w:rsidRDefault="00CD1186" w:rsidP="00472584">
            <w:pPr>
              <w:spacing w:before="40" w:after="40"/>
              <w:jc w:val="center"/>
              <w:rPr>
                <w:rFonts w:ascii="Arial" w:hAnsi="Arial" w:cs="Arial"/>
              </w:rPr>
            </w:pPr>
          </w:p>
          <w:p w14:paraId="5D09DBA4" w14:textId="77777777" w:rsidR="00CD1186" w:rsidRDefault="00CD1186" w:rsidP="00472584">
            <w:pPr>
              <w:spacing w:before="40" w:after="40"/>
              <w:jc w:val="center"/>
              <w:rPr>
                <w:rFonts w:ascii="Arial" w:hAnsi="Arial" w:cs="Arial"/>
              </w:rPr>
            </w:pPr>
          </w:p>
          <w:p w14:paraId="0CF88E87" w14:textId="77777777" w:rsidR="00CD1186" w:rsidRDefault="00CD1186" w:rsidP="00472584">
            <w:pPr>
              <w:spacing w:before="40" w:after="40"/>
              <w:jc w:val="center"/>
              <w:rPr>
                <w:rFonts w:ascii="Arial" w:hAnsi="Arial" w:cs="Arial"/>
              </w:rPr>
            </w:pPr>
            <w:r>
              <w:rPr>
                <w:rFonts w:ascii="Arial" w:hAnsi="Arial" w:cs="Arial"/>
              </w:rPr>
              <w:t>5</w:t>
            </w:r>
          </w:p>
          <w:p w14:paraId="7AC1FB7C" w14:textId="77777777" w:rsidR="00CD1186" w:rsidRDefault="00CD1186" w:rsidP="00472584">
            <w:pPr>
              <w:spacing w:before="40" w:after="40"/>
              <w:jc w:val="center"/>
              <w:rPr>
                <w:rFonts w:ascii="Arial" w:hAnsi="Arial" w:cs="Arial"/>
              </w:rPr>
            </w:pPr>
          </w:p>
          <w:p w14:paraId="048C8E84" w14:textId="77777777" w:rsidR="00CD1186" w:rsidRDefault="00CD1186" w:rsidP="00472584">
            <w:pPr>
              <w:spacing w:before="40" w:after="40"/>
              <w:jc w:val="center"/>
              <w:rPr>
                <w:rFonts w:ascii="Arial" w:hAnsi="Arial" w:cs="Arial"/>
              </w:rPr>
            </w:pPr>
          </w:p>
          <w:p w14:paraId="7735D6B5" w14:textId="7246B447" w:rsidR="00CD1186" w:rsidRPr="00000D61" w:rsidRDefault="00CD1186" w:rsidP="0083037C">
            <w:pPr>
              <w:spacing w:before="40" w:after="40"/>
              <w:rPr>
                <w:rFonts w:ascii="Arial" w:hAnsi="Arial" w:cs="Arial"/>
              </w:rPr>
            </w:pPr>
          </w:p>
        </w:tc>
      </w:tr>
      <w:tr w:rsidR="00BA6108" w14:paraId="360AA18C" w14:textId="77777777" w:rsidTr="00F62C6C">
        <w:tc>
          <w:tcPr>
            <w:tcW w:w="7258" w:type="dxa"/>
            <w:shd w:val="pct12" w:color="auto" w:fill="auto"/>
          </w:tcPr>
          <w:p w14:paraId="73A630CA" w14:textId="10501F09" w:rsidR="00BA6108" w:rsidRPr="00000D61" w:rsidRDefault="00BA6108" w:rsidP="00BA6108">
            <w:pPr>
              <w:spacing w:before="40" w:after="40"/>
              <w:rPr>
                <w:rFonts w:ascii="Arial" w:hAnsi="Arial" w:cs="Arial"/>
                <w:b/>
              </w:rPr>
            </w:pPr>
            <w:r w:rsidRPr="00000D61">
              <w:rPr>
                <w:rFonts w:ascii="Arial" w:hAnsi="Arial" w:cs="Arial"/>
                <w:b/>
              </w:rPr>
              <w:t>TOTAL SCORE</w:t>
            </w:r>
          </w:p>
        </w:tc>
        <w:tc>
          <w:tcPr>
            <w:tcW w:w="1814" w:type="dxa"/>
            <w:shd w:val="pct12" w:color="auto" w:fill="auto"/>
          </w:tcPr>
          <w:p w14:paraId="49AABC67" w14:textId="7AD62CCC" w:rsidR="00BA6108" w:rsidRPr="00000D61" w:rsidRDefault="00CE5632" w:rsidP="00BA6108">
            <w:pPr>
              <w:spacing w:before="40" w:after="40"/>
              <w:jc w:val="center"/>
              <w:rPr>
                <w:rFonts w:ascii="Arial" w:hAnsi="Arial" w:cs="Arial"/>
                <w:b/>
                <w:sz w:val="22"/>
                <w:szCs w:val="22"/>
              </w:rPr>
            </w:pPr>
            <w:r w:rsidRPr="00632723">
              <w:rPr>
                <w:rFonts w:ascii="Arial" w:hAnsi="Arial" w:cs="Arial"/>
                <w:b/>
                <w:szCs w:val="24"/>
              </w:rPr>
              <w:t>100</w:t>
            </w:r>
          </w:p>
        </w:tc>
      </w:tr>
      <w:tr w:rsidR="00CD1186" w14:paraId="364818B3" w14:textId="77777777" w:rsidTr="00F62C6C">
        <w:tc>
          <w:tcPr>
            <w:tcW w:w="7258" w:type="dxa"/>
            <w:tcBorders>
              <w:bottom w:val="single" w:sz="4" w:space="0" w:color="auto"/>
            </w:tcBorders>
            <w:shd w:val="pct12" w:color="auto" w:fill="auto"/>
          </w:tcPr>
          <w:p w14:paraId="220044EA" w14:textId="16662BA0" w:rsidR="00CD1186" w:rsidRPr="00000D61" w:rsidRDefault="0083037C" w:rsidP="00BA6108">
            <w:pPr>
              <w:spacing w:before="40" w:after="40"/>
              <w:rPr>
                <w:rFonts w:ascii="Arial" w:hAnsi="Arial" w:cs="Arial"/>
                <w:b/>
              </w:rPr>
            </w:pPr>
            <w:r>
              <w:rPr>
                <w:rFonts w:ascii="Arial" w:hAnsi="Arial" w:cs="Arial"/>
                <w:b/>
              </w:rPr>
              <w:t>PART 2 - COMMERCIAL</w:t>
            </w:r>
          </w:p>
        </w:tc>
        <w:tc>
          <w:tcPr>
            <w:tcW w:w="1814" w:type="dxa"/>
            <w:tcBorders>
              <w:bottom w:val="single" w:sz="4" w:space="0" w:color="auto"/>
            </w:tcBorders>
            <w:shd w:val="pct12" w:color="auto" w:fill="auto"/>
          </w:tcPr>
          <w:p w14:paraId="7F608E82" w14:textId="37B8910A" w:rsidR="00CD1186" w:rsidRDefault="00F62C6C" w:rsidP="00BA6108">
            <w:pPr>
              <w:spacing w:before="40" w:after="40"/>
              <w:jc w:val="center"/>
              <w:rPr>
                <w:rFonts w:ascii="Arial" w:hAnsi="Arial" w:cs="Arial"/>
                <w:b/>
                <w:sz w:val="22"/>
                <w:szCs w:val="22"/>
              </w:rPr>
            </w:pPr>
            <w:r>
              <w:rPr>
                <w:rFonts w:ascii="Arial" w:hAnsi="Arial" w:cs="Arial"/>
                <w:b/>
                <w:szCs w:val="22"/>
              </w:rPr>
              <w:t>COMPLIES</w:t>
            </w:r>
          </w:p>
        </w:tc>
      </w:tr>
      <w:tr w:rsidR="0083037C" w14:paraId="2687DA88" w14:textId="77777777" w:rsidTr="00F62C6C">
        <w:tc>
          <w:tcPr>
            <w:tcW w:w="7258" w:type="dxa"/>
            <w:shd w:val="clear" w:color="auto" w:fill="auto"/>
          </w:tcPr>
          <w:p w14:paraId="1F65ED79" w14:textId="77777777" w:rsidR="0083037C" w:rsidRPr="00FE3627" w:rsidRDefault="0083037C" w:rsidP="0083037C">
            <w:pPr>
              <w:pStyle w:val="ListParagraph"/>
              <w:numPr>
                <w:ilvl w:val="0"/>
                <w:numId w:val="23"/>
              </w:numPr>
              <w:spacing w:before="40" w:after="40"/>
              <w:rPr>
                <w:rFonts w:ascii="Arial" w:hAnsi="Arial" w:cs="Arial"/>
                <w:bCs/>
                <w:szCs w:val="24"/>
              </w:rPr>
            </w:pPr>
            <w:r w:rsidRPr="00FE3627">
              <w:rPr>
                <w:rFonts w:ascii="Arial" w:hAnsi="Arial" w:cs="Arial"/>
                <w:bCs/>
                <w:szCs w:val="24"/>
              </w:rPr>
              <w:t>Supplier Code of Conduct – Integrity, ethics &amp; conduct</w:t>
            </w:r>
          </w:p>
          <w:p w14:paraId="24540CC8" w14:textId="77777777" w:rsidR="0083037C" w:rsidRPr="00FE3627" w:rsidRDefault="0083037C" w:rsidP="0083037C">
            <w:pPr>
              <w:pStyle w:val="ListParagraph"/>
              <w:numPr>
                <w:ilvl w:val="0"/>
                <w:numId w:val="23"/>
              </w:numPr>
              <w:spacing w:before="40" w:after="40"/>
              <w:rPr>
                <w:rFonts w:ascii="Arial" w:hAnsi="Arial" w:cs="Arial"/>
                <w:bCs/>
                <w:szCs w:val="24"/>
              </w:rPr>
            </w:pPr>
            <w:r w:rsidRPr="00FE3627">
              <w:rPr>
                <w:rFonts w:ascii="Arial" w:hAnsi="Arial" w:cs="Arial"/>
                <w:bCs/>
                <w:szCs w:val="24"/>
              </w:rPr>
              <w:t>Insurance requirements</w:t>
            </w:r>
          </w:p>
          <w:p w14:paraId="3AF4AEE1" w14:textId="477B159E" w:rsidR="0083037C" w:rsidRPr="0083037C" w:rsidRDefault="0083037C" w:rsidP="0083037C">
            <w:pPr>
              <w:pStyle w:val="ListParagraph"/>
              <w:numPr>
                <w:ilvl w:val="0"/>
                <w:numId w:val="23"/>
              </w:numPr>
              <w:spacing w:before="40" w:after="40"/>
              <w:rPr>
                <w:rFonts w:ascii="Arial" w:hAnsi="Arial" w:cs="Arial"/>
                <w:b/>
              </w:rPr>
            </w:pPr>
            <w:r w:rsidRPr="00FE3627">
              <w:rPr>
                <w:rFonts w:ascii="Arial" w:hAnsi="Arial" w:cs="Arial"/>
                <w:bCs/>
                <w:szCs w:val="24"/>
              </w:rPr>
              <w:t>Contract terms &amp; conditions</w:t>
            </w:r>
          </w:p>
        </w:tc>
        <w:tc>
          <w:tcPr>
            <w:tcW w:w="1814" w:type="dxa"/>
            <w:shd w:val="clear" w:color="auto" w:fill="auto"/>
          </w:tcPr>
          <w:p w14:paraId="5DDA8626" w14:textId="34BCD44E" w:rsidR="0083037C" w:rsidRDefault="0083037C" w:rsidP="0083037C">
            <w:pPr>
              <w:spacing w:before="40" w:after="40"/>
              <w:jc w:val="center"/>
              <w:rPr>
                <w:rFonts w:ascii="Arial" w:hAnsi="Arial" w:cs="Arial"/>
                <w:b/>
                <w:szCs w:val="22"/>
              </w:rPr>
            </w:pPr>
            <w:r>
              <w:rPr>
                <w:rFonts w:ascii="Arial" w:hAnsi="Arial" w:cs="Arial"/>
                <w:b/>
                <w:szCs w:val="22"/>
              </w:rPr>
              <w:t>Y/N</w:t>
            </w:r>
          </w:p>
          <w:p w14:paraId="23594F4D" w14:textId="77777777" w:rsidR="0083037C" w:rsidRDefault="0083037C" w:rsidP="0083037C">
            <w:pPr>
              <w:spacing w:before="40" w:after="40"/>
              <w:jc w:val="center"/>
              <w:rPr>
                <w:rFonts w:ascii="Arial" w:hAnsi="Arial" w:cs="Arial"/>
                <w:b/>
                <w:szCs w:val="22"/>
              </w:rPr>
            </w:pPr>
            <w:r>
              <w:rPr>
                <w:rFonts w:ascii="Arial" w:hAnsi="Arial" w:cs="Arial"/>
                <w:b/>
                <w:szCs w:val="22"/>
              </w:rPr>
              <w:t>Y/N</w:t>
            </w:r>
          </w:p>
          <w:p w14:paraId="57E5D0CB" w14:textId="3443FB3D" w:rsidR="0083037C" w:rsidRDefault="0083037C" w:rsidP="0083037C">
            <w:pPr>
              <w:spacing w:before="40" w:after="40"/>
              <w:jc w:val="center"/>
              <w:rPr>
                <w:rFonts w:ascii="Arial" w:hAnsi="Arial" w:cs="Arial"/>
                <w:b/>
                <w:sz w:val="22"/>
                <w:szCs w:val="22"/>
              </w:rPr>
            </w:pPr>
            <w:r>
              <w:rPr>
                <w:rFonts w:ascii="Arial" w:hAnsi="Arial" w:cs="Arial"/>
                <w:b/>
                <w:szCs w:val="22"/>
              </w:rPr>
              <w:t>Y/N</w:t>
            </w:r>
          </w:p>
        </w:tc>
      </w:tr>
      <w:tr w:rsidR="00B41039" w14:paraId="1E1C85E4" w14:textId="77777777" w:rsidTr="00F62C6C">
        <w:tc>
          <w:tcPr>
            <w:tcW w:w="7258" w:type="dxa"/>
            <w:tcBorders>
              <w:bottom w:val="single" w:sz="4" w:space="0" w:color="auto"/>
            </w:tcBorders>
            <w:shd w:val="pct12" w:color="auto" w:fill="auto"/>
          </w:tcPr>
          <w:p w14:paraId="7CFC1E74" w14:textId="31406A95" w:rsidR="00B41039" w:rsidRPr="00000D61" w:rsidRDefault="00B41039" w:rsidP="00BA6108">
            <w:pPr>
              <w:spacing w:before="40" w:after="40"/>
              <w:rPr>
                <w:rFonts w:ascii="Arial" w:hAnsi="Arial" w:cs="Arial"/>
                <w:b/>
              </w:rPr>
            </w:pPr>
            <w:r>
              <w:rPr>
                <w:rFonts w:ascii="Arial" w:hAnsi="Arial" w:cs="Arial"/>
                <w:b/>
              </w:rPr>
              <w:t xml:space="preserve">PART </w:t>
            </w:r>
            <w:r w:rsidR="00CD1186">
              <w:rPr>
                <w:rFonts w:ascii="Arial" w:hAnsi="Arial" w:cs="Arial"/>
                <w:b/>
              </w:rPr>
              <w:t>3</w:t>
            </w:r>
            <w:r>
              <w:rPr>
                <w:rFonts w:ascii="Arial" w:hAnsi="Arial" w:cs="Arial"/>
                <w:b/>
              </w:rPr>
              <w:t xml:space="preserve"> – </w:t>
            </w:r>
            <w:r w:rsidR="00CD1186">
              <w:rPr>
                <w:rFonts w:ascii="Arial" w:hAnsi="Arial" w:cs="Arial"/>
                <w:b/>
              </w:rPr>
              <w:t>ETHICAL, SUSTAINABLE &amp; SOCIALLY RESPONSIBLE PROCUREMENT</w:t>
            </w:r>
          </w:p>
        </w:tc>
        <w:tc>
          <w:tcPr>
            <w:tcW w:w="1814" w:type="dxa"/>
            <w:tcBorders>
              <w:bottom w:val="single" w:sz="4" w:space="0" w:color="auto"/>
            </w:tcBorders>
            <w:shd w:val="pct12" w:color="auto" w:fill="auto"/>
          </w:tcPr>
          <w:p w14:paraId="6F294A83" w14:textId="58BB99E5" w:rsidR="00B41039" w:rsidRPr="00000D61" w:rsidRDefault="0083037C" w:rsidP="00BA6108">
            <w:pPr>
              <w:spacing w:before="40" w:after="40"/>
              <w:jc w:val="center"/>
              <w:rPr>
                <w:rFonts w:ascii="Arial" w:hAnsi="Arial" w:cs="Arial"/>
                <w:b/>
                <w:szCs w:val="22"/>
              </w:rPr>
            </w:pPr>
            <w:r>
              <w:rPr>
                <w:rFonts w:ascii="Arial" w:hAnsi="Arial" w:cs="Arial"/>
                <w:b/>
                <w:szCs w:val="22"/>
              </w:rPr>
              <w:t>COMPLIES</w:t>
            </w:r>
          </w:p>
        </w:tc>
      </w:tr>
      <w:tr w:rsidR="00B41039" w14:paraId="0E5EF6A2" w14:textId="77777777" w:rsidTr="00F62C6C">
        <w:tc>
          <w:tcPr>
            <w:tcW w:w="7258" w:type="dxa"/>
            <w:shd w:val="clear" w:color="auto" w:fill="auto"/>
          </w:tcPr>
          <w:p w14:paraId="742BD226" w14:textId="77777777" w:rsidR="00B41039" w:rsidRPr="00FE3627" w:rsidRDefault="00CD1186" w:rsidP="0083037C">
            <w:pPr>
              <w:pStyle w:val="ListParagraph"/>
              <w:numPr>
                <w:ilvl w:val="0"/>
                <w:numId w:val="23"/>
              </w:numPr>
              <w:spacing w:before="40" w:after="40"/>
              <w:rPr>
                <w:rFonts w:ascii="Arial" w:hAnsi="Arial" w:cs="Arial"/>
                <w:bCs/>
                <w:szCs w:val="24"/>
              </w:rPr>
            </w:pPr>
            <w:r w:rsidRPr="00FE3627">
              <w:rPr>
                <w:rFonts w:ascii="Arial" w:hAnsi="Arial" w:cs="Arial"/>
                <w:bCs/>
                <w:szCs w:val="24"/>
              </w:rPr>
              <w:t>Conflict of interest</w:t>
            </w:r>
          </w:p>
          <w:p w14:paraId="40D94263" w14:textId="77777777" w:rsidR="00CD1186" w:rsidRPr="00FE3627" w:rsidRDefault="00CD1186" w:rsidP="0083037C">
            <w:pPr>
              <w:pStyle w:val="ListParagraph"/>
              <w:numPr>
                <w:ilvl w:val="0"/>
                <w:numId w:val="23"/>
              </w:numPr>
              <w:spacing w:before="40" w:after="40"/>
              <w:rPr>
                <w:rFonts w:ascii="Arial" w:hAnsi="Arial" w:cs="Arial"/>
                <w:bCs/>
                <w:szCs w:val="24"/>
              </w:rPr>
            </w:pPr>
            <w:r w:rsidRPr="00FE3627">
              <w:rPr>
                <w:rFonts w:ascii="Arial" w:hAnsi="Arial" w:cs="Arial"/>
                <w:bCs/>
                <w:szCs w:val="24"/>
              </w:rPr>
              <w:t>Corporate governance</w:t>
            </w:r>
          </w:p>
          <w:p w14:paraId="399EFDC1" w14:textId="0BFB34EF" w:rsidR="00CD1186" w:rsidRPr="007F5545" w:rsidRDefault="00CD1186" w:rsidP="0083037C">
            <w:pPr>
              <w:pStyle w:val="ListParagraph"/>
              <w:numPr>
                <w:ilvl w:val="0"/>
                <w:numId w:val="23"/>
              </w:numPr>
              <w:spacing w:before="40" w:after="40"/>
              <w:rPr>
                <w:rFonts w:ascii="Arial" w:hAnsi="Arial" w:cs="Arial"/>
                <w:b/>
              </w:rPr>
            </w:pPr>
            <w:r w:rsidRPr="00FE3627">
              <w:rPr>
                <w:rFonts w:ascii="Arial" w:hAnsi="Arial" w:cs="Arial"/>
                <w:bCs/>
                <w:szCs w:val="24"/>
              </w:rPr>
              <w:t>Labour &amp; human rights</w:t>
            </w:r>
          </w:p>
        </w:tc>
        <w:tc>
          <w:tcPr>
            <w:tcW w:w="1814" w:type="dxa"/>
            <w:shd w:val="clear" w:color="auto" w:fill="auto"/>
          </w:tcPr>
          <w:p w14:paraId="323EA5A4" w14:textId="77777777" w:rsidR="00B41039" w:rsidRDefault="00B41039" w:rsidP="00BA6108">
            <w:pPr>
              <w:spacing w:before="40" w:after="40"/>
              <w:jc w:val="center"/>
              <w:rPr>
                <w:rFonts w:ascii="Arial" w:hAnsi="Arial" w:cs="Arial"/>
                <w:b/>
                <w:szCs w:val="22"/>
              </w:rPr>
            </w:pPr>
            <w:r>
              <w:rPr>
                <w:rFonts w:ascii="Arial" w:hAnsi="Arial" w:cs="Arial"/>
                <w:b/>
                <w:szCs w:val="22"/>
              </w:rPr>
              <w:t>Y/N</w:t>
            </w:r>
          </w:p>
          <w:p w14:paraId="46BD9970" w14:textId="77777777" w:rsidR="00CD1186" w:rsidRDefault="00CD1186" w:rsidP="00BA6108">
            <w:pPr>
              <w:spacing w:before="40" w:after="40"/>
              <w:jc w:val="center"/>
              <w:rPr>
                <w:rFonts w:ascii="Arial" w:hAnsi="Arial" w:cs="Arial"/>
                <w:b/>
                <w:szCs w:val="22"/>
              </w:rPr>
            </w:pPr>
            <w:r>
              <w:rPr>
                <w:rFonts w:ascii="Arial" w:hAnsi="Arial" w:cs="Arial"/>
                <w:b/>
                <w:szCs w:val="22"/>
              </w:rPr>
              <w:t>Y/N</w:t>
            </w:r>
          </w:p>
          <w:p w14:paraId="2379AFEE" w14:textId="06F8B62F" w:rsidR="00CD1186" w:rsidRPr="00000D61" w:rsidRDefault="00CD1186" w:rsidP="00BA6108">
            <w:pPr>
              <w:spacing w:before="40" w:after="40"/>
              <w:jc w:val="center"/>
              <w:rPr>
                <w:rFonts w:ascii="Arial" w:hAnsi="Arial" w:cs="Arial"/>
                <w:b/>
                <w:szCs w:val="22"/>
              </w:rPr>
            </w:pPr>
            <w:r>
              <w:rPr>
                <w:rFonts w:ascii="Arial" w:hAnsi="Arial" w:cs="Arial"/>
                <w:b/>
                <w:szCs w:val="22"/>
              </w:rPr>
              <w:t>Y/N</w:t>
            </w:r>
          </w:p>
        </w:tc>
      </w:tr>
      <w:bookmarkEnd w:id="0"/>
      <w:bookmarkEnd w:id="3"/>
    </w:tbl>
    <w:p w14:paraId="3761E49D" w14:textId="08B653FF" w:rsidR="00477C90" w:rsidRPr="00876B0D" w:rsidRDefault="00477C90" w:rsidP="00632723">
      <w:pPr>
        <w:pStyle w:val="Heading1"/>
        <w:keepNext w:val="0"/>
        <w:spacing w:after="120"/>
        <w:jc w:val="both"/>
        <w:rPr>
          <w:szCs w:val="24"/>
          <w:u w:val="double"/>
          <w:lang w:val="en-AU"/>
        </w:rPr>
      </w:pPr>
    </w:p>
    <w:sectPr w:rsidR="00477C90" w:rsidRPr="00876B0D" w:rsidSect="0083037C">
      <w:headerReference w:type="default" r:id="rId19"/>
      <w:footerReference w:type="default" r:id="rId20"/>
      <w:pgSz w:w="11907" w:h="16840" w:code="9"/>
      <w:pgMar w:top="153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CAA5C" w14:textId="77777777" w:rsidR="00E27A38" w:rsidRDefault="00E27A38">
      <w:r>
        <w:separator/>
      </w:r>
    </w:p>
  </w:endnote>
  <w:endnote w:type="continuationSeparator" w:id="0">
    <w:p w14:paraId="2D7230E0" w14:textId="77777777" w:rsidR="00E27A38" w:rsidRDefault="00E2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F4A77" w14:textId="77777777" w:rsidR="001A5FA5" w:rsidRDefault="001A5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78ED7" w14:textId="77777777" w:rsidR="002920B1" w:rsidRDefault="002920B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C350C" w14:textId="77777777" w:rsidR="001A5FA5" w:rsidRDefault="001A5F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8FB3" w14:textId="0C0EAB7E" w:rsidR="002920B1" w:rsidRPr="00DD1207" w:rsidRDefault="002920B1" w:rsidP="00DD1207">
    <w:pPr>
      <w:pStyle w:val="Footer"/>
      <w:rPr>
        <w:rStyle w:val="PageNumber"/>
      </w:rPr>
    </w:pPr>
    <w:r>
      <w:rPr>
        <w:rStyle w:val="PageNumber"/>
      </w:rPr>
      <w:tab/>
    </w:r>
    <w:r>
      <w:rPr>
        <w:rStyle w:val="PageNumber"/>
      </w:rPr>
      <w:tab/>
    </w:r>
    <w:r w:rsidRPr="00361F9D">
      <w:rPr>
        <w:rStyle w:val="PageNumber"/>
      </w:rPr>
      <w:t xml:space="preserve">Page | </w:t>
    </w:r>
    <w:r w:rsidRPr="00361F9D">
      <w:rPr>
        <w:rStyle w:val="PageNumber"/>
      </w:rPr>
      <w:fldChar w:fldCharType="begin"/>
    </w:r>
    <w:r w:rsidRPr="00361F9D">
      <w:rPr>
        <w:rStyle w:val="PageNumber"/>
      </w:rPr>
      <w:instrText xml:space="preserve"> PAGE   \* MERGEFORMAT </w:instrText>
    </w:r>
    <w:r w:rsidRPr="00361F9D">
      <w:rPr>
        <w:rStyle w:val="PageNumber"/>
      </w:rPr>
      <w:fldChar w:fldCharType="separate"/>
    </w:r>
    <w:r w:rsidR="00163051">
      <w:rPr>
        <w:rStyle w:val="PageNumber"/>
        <w:noProof/>
      </w:rPr>
      <w:t>2</w:t>
    </w:r>
    <w:r w:rsidRPr="00361F9D">
      <w:rPr>
        <w:rStyle w:val="PageNumbe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14102" w14:textId="01A30B27" w:rsidR="002920B1" w:rsidRDefault="002920B1">
    <w:pPr>
      <w:pStyle w:val="Footer"/>
    </w:pPr>
    <w:r>
      <w:tab/>
    </w:r>
    <w:r>
      <w:tab/>
      <w:t xml:space="preserve">Page | </w:t>
    </w:r>
    <w:r>
      <w:fldChar w:fldCharType="begin"/>
    </w:r>
    <w:r>
      <w:instrText xml:space="preserve"> PAGE   \* MERGEFORMAT </w:instrText>
    </w:r>
    <w:r>
      <w:fldChar w:fldCharType="separate"/>
    </w:r>
    <w:r w:rsidR="0016305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2BD3E" w14:textId="77777777" w:rsidR="00E27A38" w:rsidRDefault="00E27A38">
      <w:r>
        <w:separator/>
      </w:r>
    </w:p>
  </w:footnote>
  <w:footnote w:type="continuationSeparator" w:id="0">
    <w:p w14:paraId="01D4352D" w14:textId="77777777" w:rsidR="00E27A38" w:rsidRDefault="00E27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F9952" w14:textId="77777777" w:rsidR="001A5FA5" w:rsidRDefault="001A5F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D5718" w14:textId="77777777" w:rsidR="001A5FA5" w:rsidRDefault="001A5F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DFB6A" w14:textId="77777777" w:rsidR="001A5FA5" w:rsidRDefault="001A5F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8B104" w14:textId="70ECE403" w:rsidR="002920B1" w:rsidRDefault="002920B1" w:rsidP="00AF4F31">
    <w:pPr>
      <w:pBdr>
        <w:bottom w:val="single" w:sz="4" w:space="1" w:color="auto"/>
      </w:pBdr>
      <w:tabs>
        <w:tab w:val="right" w:pos="9072"/>
      </w:tabs>
    </w:pPr>
    <w:r>
      <w:rPr>
        <w:rFonts w:ascii="Colonna MT" w:hAnsi="Colonna MT"/>
      </w:rPr>
      <w:tab/>
    </w:r>
    <w:r w:rsidRPr="000E3DAE">
      <w:rPr>
        <w:rFonts w:ascii="Arial" w:hAnsi="Arial" w:cs="Arial"/>
        <w:sz w:val="20"/>
      </w:rPr>
      <w:t xml:space="preserve">Contract No. </w:t>
    </w:r>
    <w:r w:rsidR="00AF4F31">
      <w:rPr>
        <w:rFonts w:ascii="Arial" w:hAnsi="Arial" w:cs="Arial"/>
        <w:sz w:val="20"/>
      </w:rPr>
      <w:t>010</w:t>
    </w:r>
    <w:r w:rsidR="00652641">
      <w:rPr>
        <w:rFonts w:ascii="Arial" w:hAnsi="Arial" w:cs="Arial"/>
        <w:sz w:val="20"/>
      </w:rPr>
      <w:t>6</w:t>
    </w:r>
    <w:r w:rsidR="008B0EA0">
      <w:rPr>
        <w:rFonts w:ascii="Arial" w:hAnsi="Arial" w:cs="Arial"/>
        <w:sz w:val="20"/>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9A226" w14:textId="191D9176" w:rsidR="002920B1" w:rsidRDefault="002920B1" w:rsidP="00AF4F31">
    <w:pPr>
      <w:pBdr>
        <w:bottom w:val="single" w:sz="4" w:space="1" w:color="auto"/>
      </w:pBdr>
      <w:tabs>
        <w:tab w:val="right" w:pos="9072"/>
      </w:tabs>
    </w:pPr>
    <w:bookmarkStart w:id="105" w:name="OLE_LINK3"/>
    <w:bookmarkStart w:id="106" w:name="OLE_LINK4"/>
    <w:r>
      <w:rPr>
        <w:rFonts w:ascii="Colonna MT" w:hAnsi="Colonna MT"/>
      </w:rPr>
      <w:tab/>
    </w:r>
    <w:r w:rsidRPr="000E3DAE">
      <w:rPr>
        <w:rFonts w:ascii="Arial" w:hAnsi="Arial" w:cs="Arial"/>
        <w:sz w:val="20"/>
      </w:rPr>
      <w:t xml:space="preserve">Contract No. </w:t>
    </w:r>
    <w:bookmarkEnd w:id="105"/>
    <w:bookmarkEnd w:id="106"/>
    <w:r w:rsidR="00AF4F31">
      <w:rPr>
        <w:rFonts w:ascii="Arial" w:hAnsi="Arial" w:cs="Arial"/>
        <w:sz w:val="20"/>
      </w:rPr>
      <w:t>010</w:t>
    </w:r>
    <w:r w:rsidR="00652641">
      <w:rPr>
        <w:rFonts w:ascii="Arial" w:hAnsi="Arial" w:cs="Arial"/>
        <w:sz w:val="20"/>
      </w:rPr>
      <w:t>6</w:t>
    </w:r>
    <w:r w:rsidR="008B0EA0">
      <w:rPr>
        <w:rFonts w:ascii="Arial" w:hAnsi="Arial" w:cs="Arial"/>
        <w:sz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B56FC"/>
    <w:multiLevelType w:val="singleLevel"/>
    <w:tmpl w:val="9E4A26FC"/>
    <w:lvl w:ilvl="0">
      <w:start w:val="1"/>
      <w:numFmt w:val="lowerLetter"/>
      <w:lvlText w:val="%1)"/>
      <w:lvlJc w:val="left"/>
      <w:pPr>
        <w:tabs>
          <w:tab w:val="num" w:pos="567"/>
        </w:tabs>
        <w:ind w:left="567" w:hanging="567"/>
      </w:pPr>
      <w:rPr>
        <w:rFonts w:hint="default"/>
      </w:rPr>
    </w:lvl>
  </w:abstractNum>
  <w:abstractNum w:abstractNumId="1" w15:restartNumberingAfterBreak="0">
    <w:nsid w:val="0EA623FB"/>
    <w:multiLevelType w:val="singleLevel"/>
    <w:tmpl w:val="16FC2B4C"/>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116743DD"/>
    <w:multiLevelType w:val="hybridMultilevel"/>
    <w:tmpl w:val="6D6A1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AD494D"/>
    <w:multiLevelType w:val="singleLevel"/>
    <w:tmpl w:val="16FC2B4C"/>
    <w:lvl w:ilvl="0">
      <w:start w:val="1"/>
      <w:numFmt w:val="bullet"/>
      <w:lvlText w:val=""/>
      <w:lvlJc w:val="left"/>
      <w:pPr>
        <w:tabs>
          <w:tab w:val="num" w:pos="360"/>
        </w:tabs>
        <w:ind w:left="360" w:hanging="360"/>
      </w:pPr>
      <w:rPr>
        <w:rFonts w:ascii="Symbol" w:hAnsi="Symbol" w:hint="default"/>
        <w:sz w:val="22"/>
      </w:rPr>
    </w:lvl>
  </w:abstractNum>
  <w:abstractNum w:abstractNumId="4" w15:restartNumberingAfterBreak="0">
    <w:nsid w:val="2B38322F"/>
    <w:multiLevelType w:val="singleLevel"/>
    <w:tmpl w:val="D1C04B20"/>
    <w:lvl w:ilvl="0">
      <w:start w:val="1"/>
      <w:numFmt w:val="upperRoman"/>
      <w:lvlText w:val="(%1)"/>
      <w:lvlJc w:val="left"/>
      <w:pPr>
        <w:tabs>
          <w:tab w:val="num" w:pos="1287"/>
        </w:tabs>
        <w:ind w:left="1134" w:hanging="567"/>
      </w:pPr>
      <w:rPr>
        <w:rFonts w:hint="default"/>
        <w:effect w:val="none"/>
      </w:rPr>
    </w:lvl>
  </w:abstractNum>
  <w:abstractNum w:abstractNumId="5" w15:restartNumberingAfterBreak="0">
    <w:nsid w:val="3032343A"/>
    <w:multiLevelType w:val="singleLevel"/>
    <w:tmpl w:val="50E24DD6"/>
    <w:lvl w:ilvl="0">
      <w:start w:val="1"/>
      <w:numFmt w:val="lowerLetter"/>
      <w:lvlText w:val="%1)"/>
      <w:lvlJc w:val="left"/>
      <w:pPr>
        <w:tabs>
          <w:tab w:val="num" w:pos="567"/>
        </w:tabs>
        <w:ind w:left="567" w:hanging="567"/>
      </w:pPr>
      <w:rPr>
        <w:rFonts w:hint="default"/>
      </w:rPr>
    </w:lvl>
  </w:abstractNum>
  <w:abstractNum w:abstractNumId="6" w15:restartNumberingAfterBreak="0">
    <w:nsid w:val="342530C0"/>
    <w:multiLevelType w:val="singleLevel"/>
    <w:tmpl w:val="50E24DD6"/>
    <w:lvl w:ilvl="0">
      <w:start w:val="1"/>
      <w:numFmt w:val="lowerLetter"/>
      <w:lvlText w:val="%1)"/>
      <w:lvlJc w:val="left"/>
      <w:pPr>
        <w:tabs>
          <w:tab w:val="num" w:pos="567"/>
        </w:tabs>
        <w:ind w:left="567" w:hanging="567"/>
      </w:pPr>
      <w:rPr>
        <w:rFonts w:hint="default"/>
      </w:rPr>
    </w:lvl>
  </w:abstractNum>
  <w:abstractNum w:abstractNumId="7" w15:restartNumberingAfterBreak="0">
    <w:nsid w:val="34945ABE"/>
    <w:multiLevelType w:val="singleLevel"/>
    <w:tmpl w:val="16FC2B4C"/>
    <w:lvl w:ilvl="0">
      <w:start w:val="1"/>
      <w:numFmt w:val="bullet"/>
      <w:lvlText w:val=""/>
      <w:lvlJc w:val="left"/>
      <w:pPr>
        <w:tabs>
          <w:tab w:val="num" w:pos="360"/>
        </w:tabs>
        <w:ind w:left="360" w:hanging="360"/>
      </w:pPr>
      <w:rPr>
        <w:rFonts w:ascii="Symbol" w:hAnsi="Symbol" w:hint="default"/>
        <w:sz w:val="22"/>
      </w:rPr>
    </w:lvl>
  </w:abstractNum>
  <w:abstractNum w:abstractNumId="8" w15:restartNumberingAfterBreak="0">
    <w:nsid w:val="407910D7"/>
    <w:multiLevelType w:val="multilevel"/>
    <w:tmpl w:val="96C0DA36"/>
    <w:lvl w:ilvl="0">
      <w:start w:val="1"/>
      <w:numFmt w:val="none"/>
      <w:suff w:val="nothing"/>
      <w:lvlText w:val=""/>
      <w:lvlJc w:val="left"/>
      <w:pPr>
        <w:ind w:left="0" w:firstLine="0"/>
      </w:pPr>
      <w:rPr>
        <w:rFonts w:hint="default"/>
        <w:vanish w:val="0"/>
      </w:rPr>
    </w:lvl>
    <w:lvl w:ilvl="1">
      <w:start w:val="1"/>
      <w:numFmt w:val="decimal"/>
      <w:pStyle w:val="SubHeading2"/>
      <w:lvlText w:val="%2"/>
      <w:lvlJc w:val="left"/>
      <w:pPr>
        <w:tabs>
          <w:tab w:val="num" w:pos="851"/>
        </w:tabs>
        <w:ind w:left="851" w:hanging="851"/>
      </w:pPr>
      <w:rPr>
        <w:rFonts w:hint="default"/>
      </w:rPr>
    </w:lvl>
    <w:lvl w:ilvl="2">
      <w:start w:val="1"/>
      <w:numFmt w:val="decimal"/>
      <w:pStyle w:val="NormalIndent"/>
      <w:lvlText w:val="%2.%3"/>
      <w:lvlJc w:val="left"/>
      <w:pPr>
        <w:tabs>
          <w:tab w:val="num" w:pos="851"/>
        </w:tabs>
        <w:ind w:left="851" w:hanging="851"/>
      </w:pPr>
      <w:rPr>
        <w:rFonts w:hint="default"/>
      </w:rPr>
    </w:lvl>
    <w:lvl w:ilvl="3">
      <w:start w:val="1"/>
      <w:numFmt w:val="lowerLetter"/>
      <w:pStyle w:val="SubHeading3"/>
      <w:lvlText w:val="(%4)"/>
      <w:lvlJc w:val="left"/>
      <w:pPr>
        <w:tabs>
          <w:tab w:val="num" w:pos="1418"/>
        </w:tabs>
        <w:ind w:left="1418" w:hanging="567"/>
      </w:pPr>
      <w:rPr>
        <w:rFonts w:hint="default"/>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9" w15:restartNumberingAfterBreak="0">
    <w:nsid w:val="44302BB6"/>
    <w:multiLevelType w:val="singleLevel"/>
    <w:tmpl w:val="D9460988"/>
    <w:lvl w:ilvl="0">
      <w:start w:val="1"/>
      <w:numFmt w:val="upperRoman"/>
      <w:lvlText w:val="(%1)"/>
      <w:lvlJc w:val="left"/>
      <w:pPr>
        <w:tabs>
          <w:tab w:val="num" w:pos="1247"/>
        </w:tabs>
        <w:ind w:left="1247" w:hanging="680"/>
      </w:pPr>
      <w:rPr>
        <w:rFonts w:hint="default"/>
        <w:effect w:val="none"/>
      </w:rPr>
    </w:lvl>
  </w:abstractNum>
  <w:abstractNum w:abstractNumId="10" w15:restartNumberingAfterBreak="0">
    <w:nsid w:val="4818131C"/>
    <w:multiLevelType w:val="hybridMultilevel"/>
    <w:tmpl w:val="8B269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8A04F4"/>
    <w:multiLevelType w:val="multilevel"/>
    <w:tmpl w:val="094C249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7"/>
      <w:numFmt w:val="lowerLetter"/>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A2E0256"/>
    <w:multiLevelType w:val="multilevel"/>
    <w:tmpl w:val="90464C6A"/>
    <w:lvl w:ilvl="0">
      <w:start w:val="1"/>
      <w:numFmt w:val="bullet"/>
      <w:pStyle w:val="Style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4D0E8F"/>
    <w:multiLevelType w:val="singleLevel"/>
    <w:tmpl w:val="50E24DD6"/>
    <w:lvl w:ilvl="0">
      <w:start w:val="1"/>
      <w:numFmt w:val="lowerLetter"/>
      <w:lvlText w:val="%1)"/>
      <w:lvlJc w:val="left"/>
      <w:pPr>
        <w:tabs>
          <w:tab w:val="num" w:pos="567"/>
        </w:tabs>
        <w:ind w:left="567" w:hanging="567"/>
      </w:pPr>
      <w:rPr>
        <w:rFonts w:hint="default"/>
      </w:rPr>
    </w:lvl>
  </w:abstractNum>
  <w:abstractNum w:abstractNumId="14" w15:restartNumberingAfterBreak="0">
    <w:nsid w:val="56F95FE5"/>
    <w:multiLevelType w:val="hybridMultilevel"/>
    <w:tmpl w:val="67CEB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D4541B"/>
    <w:multiLevelType w:val="hybridMultilevel"/>
    <w:tmpl w:val="AB86CD6A"/>
    <w:lvl w:ilvl="0" w:tplc="E9ECA968">
      <w:start w:val="1"/>
      <w:numFmt w:val="decimal"/>
      <w:lvlText w:val="%1."/>
      <w:lvlJc w:val="left"/>
      <w:pPr>
        <w:tabs>
          <w:tab w:val="num" w:pos="720"/>
        </w:tabs>
        <w:ind w:left="720" w:hanging="360"/>
      </w:pPr>
    </w:lvl>
    <w:lvl w:ilvl="1" w:tplc="94A8847E" w:tentative="1">
      <w:start w:val="1"/>
      <w:numFmt w:val="lowerLetter"/>
      <w:lvlText w:val="%2."/>
      <w:lvlJc w:val="left"/>
      <w:pPr>
        <w:tabs>
          <w:tab w:val="num" w:pos="1440"/>
        </w:tabs>
        <w:ind w:left="1440" w:hanging="360"/>
      </w:pPr>
    </w:lvl>
    <w:lvl w:ilvl="2" w:tplc="5E7409E6" w:tentative="1">
      <w:start w:val="1"/>
      <w:numFmt w:val="lowerRoman"/>
      <w:lvlText w:val="%3."/>
      <w:lvlJc w:val="right"/>
      <w:pPr>
        <w:tabs>
          <w:tab w:val="num" w:pos="2160"/>
        </w:tabs>
        <w:ind w:left="2160" w:hanging="180"/>
      </w:pPr>
    </w:lvl>
    <w:lvl w:ilvl="3" w:tplc="FD6CBE1A" w:tentative="1">
      <w:start w:val="1"/>
      <w:numFmt w:val="decimal"/>
      <w:lvlText w:val="%4."/>
      <w:lvlJc w:val="left"/>
      <w:pPr>
        <w:tabs>
          <w:tab w:val="num" w:pos="2880"/>
        </w:tabs>
        <w:ind w:left="2880" w:hanging="360"/>
      </w:pPr>
    </w:lvl>
    <w:lvl w:ilvl="4" w:tplc="8F0430BC" w:tentative="1">
      <w:start w:val="1"/>
      <w:numFmt w:val="lowerLetter"/>
      <w:lvlText w:val="%5."/>
      <w:lvlJc w:val="left"/>
      <w:pPr>
        <w:tabs>
          <w:tab w:val="num" w:pos="3600"/>
        </w:tabs>
        <w:ind w:left="3600" w:hanging="360"/>
      </w:pPr>
    </w:lvl>
    <w:lvl w:ilvl="5" w:tplc="1E30662A" w:tentative="1">
      <w:start w:val="1"/>
      <w:numFmt w:val="lowerRoman"/>
      <w:lvlText w:val="%6."/>
      <w:lvlJc w:val="right"/>
      <w:pPr>
        <w:tabs>
          <w:tab w:val="num" w:pos="4320"/>
        </w:tabs>
        <w:ind w:left="4320" w:hanging="180"/>
      </w:pPr>
    </w:lvl>
    <w:lvl w:ilvl="6" w:tplc="B036AA00" w:tentative="1">
      <w:start w:val="1"/>
      <w:numFmt w:val="decimal"/>
      <w:lvlText w:val="%7."/>
      <w:lvlJc w:val="left"/>
      <w:pPr>
        <w:tabs>
          <w:tab w:val="num" w:pos="5040"/>
        </w:tabs>
        <w:ind w:left="5040" w:hanging="360"/>
      </w:pPr>
    </w:lvl>
    <w:lvl w:ilvl="7" w:tplc="60F286D4" w:tentative="1">
      <w:start w:val="1"/>
      <w:numFmt w:val="lowerLetter"/>
      <w:lvlText w:val="%8."/>
      <w:lvlJc w:val="left"/>
      <w:pPr>
        <w:tabs>
          <w:tab w:val="num" w:pos="5760"/>
        </w:tabs>
        <w:ind w:left="5760" w:hanging="360"/>
      </w:pPr>
    </w:lvl>
    <w:lvl w:ilvl="8" w:tplc="1C00B60C" w:tentative="1">
      <w:start w:val="1"/>
      <w:numFmt w:val="lowerRoman"/>
      <w:lvlText w:val="%9."/>
      <w:lvlJc w:val="right"/>
      <w:pPr>
        <w:tabs>
          <w:tab w:val="num" w:pos="6480"/>
        </w:tabs>
        <w:ind w:left="6480" w:hanging="180"/>
      </w:pPr>
    </w:lvl>
  </w:abstractNum>
  <w:abstractNum w:abstractNumId="16" w15:restartNumberingAfterBreak="0">
    <w:nsid w:val="5BED4A1B"/>
    <w:multiLevelType w:val="singleLevel"/>
    <w:tmpl w:val="16FC2B4C"/>
    <w:lvl w:ilvl="0">
      <w:start w:val="1"/>
      <w:numFmt w:val="bullet"/>
      <w:lvlText w:val=""/>
      <w:lvlJc w:val="left"/>
      <w:pPr>
        <w:tabs>
          <w:tab w:val="num" w:pos="360"/>
        </w:tabs>
        <w:ind w:left="360" w:hanging="360"/>
      </w:pPr>
      <w:rPr>
        <w:rFonts w:ascii="Symbol" w:hAnsi="Symbol" w:hint="default"/>
        <w:sz w:val="22"/>
      </w:rPr>
    </w:lvl>
  </w:abstractNum>
  <w:abstractNum w:abstractNumId="17" w15:restartNumberingAfterBreak="0">
    <w:nsid w:val="60950F1C"/>
    <w:multiLevelType w:val="singleLevel"/>
    <w:tmpl w:val="6CAEC23C"/>
    <w:lvl w:ilvl="0">
      <w:start w:val="1"/>
      <w:numFmt w:val="lowerLetter"/>
      <w:lvlText w:val="%1)"/>
      <w:lvlJc w:val="left"/>
      <w:pPr>
        <w:tabs>
          <w:tab w:val="num" w:pos="1440"/>
        </w:tabs>
        <w:ind w:left="1440" w:hanging="720"/>
      </w:pPr>
      <w:rPr>
        <w:rFonts w:hint="default"/>
      </w:rPr>
    </w:lvl>
  </w:abstractNum>
  <w:abstractNum w:abstractNumId="18" w15:restartNumberingAfterBreak="0">
    <w:nsid w:val="613F72F9"/>
    <w:multiLevelType w:val="hybridMultilevel"/>
    <w:tmpl w:val="14AEA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0A54FB"/>
    <w:multiLevelType w:val="hybridMultilevel"/>
    <w:tmpl w:val="42645E96"/>
    <w:lvl w:ilvl="0" w:tplc="0C090001">
      <w:start w:val="1"/>
      <w:numFmt w:val="bullet"/>
      <w:lvlText w:val=""/>
      <w:lvlJc w:val="left"/>
      <w:pPr>
        <w:tabs>
          <w:tab w:val="num" w:pos="720"/>
        </w:tabs>
        <w:ind w:left="720" w:hanging="360"/>
      </w:pPr>
      <w:rPr>
        <w:rFonts w:ascii="Symbol" w:hAnsi="Symbol" w:hint="default"/>
        <w:b/>
        <w:sz w:val="22"/>
        <w:szCs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6C676A5"/>
    <w:multiLevelType w:val="singleLevel"/>
    <w:tmpl w:val="160C30DC"/>
    <w:lvl w:ilvl="0">
      <w:start w:val="1"/>
      <w:numFmt w:val="lowerLetter"/>
      <w:lvlText w:val="%1)"/>
      <w:lvlJc w:val="left"/>
      <w:pPr>
        <w:tabs>
          <w:tab w:val="num" w:pos="567"/>
        </w:tabs>
        <w:ind w:left="567" w:hanging="567"/>
      </w:pPr>
      <w:rPr>
        <w:rFonts w:hint="default"/>
      </w:rPr>
    </w:lvl>
  </w:abstractNum>
  <w:abstractNum w:abstractNumId="21" w15:restartNumberingAfterBreak="0">
    <w:nsid w:val="792A0319"/>
    <w:multiLevelType w:val="singleLevel"/>
    <w:tmpl w:val="16FC2B4C"/>
    <w:lvl w:ilvl="0">
      <w:start w:val="1"/>
      <w:numFmt w:val="bullet"/>
      <w:lvlText w:val=""/>
      <w:lvlJc w:val="left"/>
      <w:pPr>
        <w:tabs>
          <w:tab w:val="num" w:pos="360"/>
        </w:tabs>
        <w:ind w:left="360" w:hanging="360"/>
      </w:pPr>
      <w:rPr>
        <w:rFonts w:ascii="Symbol" w:hAnsi="Symbol" w:hint="default"/>
        <w:sz w:val="22"/>
      </w:rPr>
    </w:lvl>
  </w:abstractNum>
  <w:abstractNum w:abstractNumId="22" w15:restartNumberingAfterBreak="0">
    <w:nsid w:val="79881E11"/>
    <w:multiLevelType w:val="hybridMultilevel"/>
    <w:tmpl w:val="734488C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num w:numId="1" w16cid:durableId="283272190">
    <w:abstractNumId w:val="9"/>
  </w:num>
  <w:num w:numId="2" w16cid:durableId="915936492">
    <w:abstractNumId w:val="6"/>
  </w:num>
  <w:num w:numId="3" w16cid:durableId="1669870379">
    <w:abstractNumId w:val="13"/>
  </w:num>
  <w:num w:numId="4" w16cid:durableId="1724907710">
    <w:abstractNumId w:val="5"/>
  </w:num>
  <w:num w:numId="5" w16cid:durableId="2036031835">
    <w:abstractNumId w:val="0"/>
  </w:num>
  <w:num w:numId="6" w16cid:durableId="1115097949">
    <w:abstractNumId w:val="20"/>
  </w:num>
  <w:num w:numId="7" w16cid:durableId="2045058844">
    <w:abstractNumId w:val="17"/>
  </w:num>
  <w:num w:numId="8" w16cid:durableId="1350057893">
    <w:abstractNumId w:val="11"/>
  </w:num>
  <w:num w:numId="9" w16cid:durableId="1267544211">
    <w:abstractNumId w:val="1"/>
  </w:num>
  <w:num w:numId="10" w16cid:durableId="481387877">
    <w:abstractNumId w:val="3"/>
  </w:num>
  <w:num w:numId="11" w16cid:durableId="1776947942">
    <w:abstractNumId w:val="16"/>
  </w:num>
  <w:num w:numId="12" w16cid:durableId="1092975214">
    <w:abstractNumId w:val="7"/>
  </w:num>
  <w:num w:numId="13" w16cid:durableId="1631588018">
    <w:abstractNumId w:val="21"/>
  </w:num>
  <w:num w:numId="14" w16cid:durableId="34157257">
    <w:abstractNumId w:val="4"/>
  </w:num>
  <w:num w:numId="15" w16cid:durableId="1441530185">
    <w:abstractNumId w:val="15"/>
  </w:num>
  <w:num w:numId="16" w16cid:durableId="2095474686">
    <w:abstractNumId w:val="12"/>
  </w:num>
  <w:num w:numId="17" w16cid:durableId="1390347653">
    <w:abstractNumId w:val="8"/>
  </w:num>
  <w:num w:numId="18" w16cid:durableId="453909935">
    <w:abstractNumId w:val="22"/>
  </w:num>
  <w:num w:numId="19" w16cid:durableId="1632903177">
    <w:abstractNumId w:val="19"/>
  </w:num>
  <w:num w:numId="20" w16cid:durableId="357124509">
    <w:abstractNumId w:val="18"/>
  </w:num>
  <w:num w:numId="21" w16cid:durableId="1346781421">
    <w:abstractNumId w:val="2"/>
  </w:num>
  <w:num w:numId="22" w16cid:durableId="118182892">
    <w:abstractNumId w:val="10"/>
  </w:num>
  <w:num w:numId="23" w16cid:durableId="1468429728">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A"/>
    <w:rsid w:val="00000D61"/>
    <w:rsid w:val="000047D4"/>
    <w:rsid w:val="00014A38"/>
    <w:rsid w:val="00016203"/>
    <w:rsid w:val="000202DD"/>
    <w:rsid w:val="00022FAE"/>
    <w:rsid w:val="00024EDB"/>
    <w:rsid w:val="00025397"/>
    <w:rsid w:val="00025CF1"/>
    <w:rsid w:val="00035DE3"/>
    <w:rsid w:val="000450B5"/>
    <w:rsid w:val="000454BE"/>
    <w:rsid w:val="00053DD7"/>
    <w:rsid w:val="00062ADA"/>
    <w:rsid w:val="00063B7D"/>
    <w:rsid w:val="0006464C"/>
    <w:rsid w:val="0007697C"/>
    <w:rsid w:val="000822BC"/>
    <w:rsid w:val="000873D1"/>
    <w:rsid w:val="000976CF"/>
    <w:rsid w:val="000A3E56"/>
    <w:rsid w:val="000B4801"/>
    <w:rsid w:val="000B6178"/>
    <w:rsid w:val="000C3048"/>
    <w:rsid w:val="000C3CFC"/>
    <w:rsid w:val="000C7C35"/>
    <w:rsid w:val="000D396F"/>
    <w:rsid w:val="000D3DB7"/>
    <w:rsid w:val="000D7F3E"/>
    <w:rsid w:val="000E1BCF"/>
    <w:rsid w:val="000E3DAE"/>
    <w:rsid w:val="000F1F2B"/>
    <w:rsid w:val="00110DAD"/>
    <w:rsid w:val="00112A55"/>
    <w:rsid w:val="0012763D"/>
    <w:rsid w:val="00127C24"/>
    <w:rsid w:val="00131DA8"/>
    <w:rsid w:val="00134430"/>
    <w:rsid w:val="001403F7"/>
    <w:rsid w:val="00160781"/>
    <w:rsid w:val="00163051"/>
    <w:rsid w:val="00163B0F"/>
    <w:rsid w:val="00165121"/>
    <w:rsid w:val="00172AA6"/>
    <w:rsid w:val="0017417A"/>
    <w:rsid w:val="001753D1"/>
    <w:rsid w:val="001902DC"/>
    <w:rsid w:val="001911C6"/>
    <w:rsid w:val="001959AF"/>
    <w:rsid w:val="001A1BD8"/>
    <w:rsid w:val="001A5FA5"/>
    <w:rsid w:val="001B007F"/>
    <w:rsid w:val="001C27C3"/>
    <w:rsid w:val="001D1C96"/>
    <w:rsid w:val="001E26BE"/>
    <w:rsid w:val="001F0903"/>
    <w:rsid w:val="001F1841"/>
    <w:rsid w:val="001F216E"/>
    <w:rsid w:val="001F2E0D"/>
    <w:rsid w:val="002073FE"/>
    <w:rsid w:val="0022266F"/>
    <w:rsid w:val="00226A5F"/>
    <w:rsid w:val="00245F85"/>
    <w:rsid w:val="00257413"/>
    <w:rsid w:val="002623C8"/>
    <w:rsid w:val="00265000"/>
    <w:rsid w:val="0026519D"/>
    <w:rsid w:val="00267D09"/>
    <w:rsid w:val="0027141D"/>
    <w:rsid w:val="002728C4"/>
    <w:rsid w:val="00280AFD"/>
    <w:rsid w:val="002920B1"/>
    <w:rsid w:val="002A2F10"/>
    <w:rsid w:val="002A41AC"/>
    <w:rsid w:val="002A5AA7"/>
    <w:rsid w:val="002B1258"/>
    <w:rsid w:val="002C4570"/>
    <w:rsid w:val="002C648A"/>
    <w:rsid w:val="002D2CE5"/>
    <w:rsid w:val="002D46FD"/>
    <w:rsid w:val="002D48FE"/>
    <w:rsid w:val="002E6493"/>
    <w:rsid w:val="002E6B0C"/>
    <w:rsid w:val="002F23D4"/>
    <w:rsid w:val="002F28CE"/>
    <w:rsid w:val="002F6F9D"/>
    <w:rsid w:val="003218A4"/>
    <w:rsid w:val="00325186"/>
    <w:rsid w:val="00334419"/>
    <w:rsid w:val="0034245A"/>
    <w:rsid w:val="003439E1"/>
    <w:rsid w:val="00355A9F"/>
    <w:rsid w:val="00361F9D"/>
    <w:rsid w:val="003705C9"/>
    <w:rsid w:val="003733F0"/>
    <w:rsid w:val="00374F06"/>
    <w:rsid w:val="003837D9"/>
    <w:rsid w:val="00383CDF"/>
    <w:rsid w:val="00384432"/>
    <w:rsid w:val="003871D6"/>
    <w:rsid w:val="0039689B"/>
    <w:rsid w:val="003A5EF2"/>
    <w:rsid w:val="003C6508"/>
    <w:rsid w:val="003D4A48"/>
    <w:rsid w:val="003D57F0"/>
    <w:rsid w:val="003D6357"/>
    <w:rsid w:val="003E19C0"/>
    <w:rsid w:val="003E31EA"/>
    <w:rsid w:val="003F057A"/>
    <w:rsid w:val="003F42DE"/>
    <w:rsid w:val="003F5BF2"/>
    <w:rsid w:val="00401482"/>
    <w:rsid w:val="0041070C"/>
    <w:rsid w:val="004116EE"/>
    <w:rsid w:val="00433020"/>
    <w:rsid w:val="00433AB9"/>
    <w:rsid w:val="004418BF"/>
    <w:rsid w:val="004463DE"/>
    <w:rsid w:val="00447395"/>
    <w:rsid w:val="00463AA9"/>
    <w:rsid w:val="004658E0"/>
    <w:rsid w:val="00472584"/>
    <w:rsid w:val="00477C90"/>
    <w:rsid w:val="004838DE"/>
    <w:rsid w:val="00486608"/>
    <w:rsid w:val="004A521A"/>
    <w:rsid w:val="004A6756"/>
    <w:rsid w:val="004B190A"/>
    <w:rsid w:val="004B1CE0"/>
    <w:rsid w:val="004B21B3"/>
    <w:rsid w:val="004B452B"/>
    <w:rsid w:val="004B5F0B"/>
    <w:rsid w:val="004B69EB"/>
    <w:rsid w:val="004C57D1"/>
    <w:rsid w:val="004D3722"/>
    <w:rsid w:val="004E0051"/>
    <w:rsid w:val="004E36EF"/>
    <w:rsid w:val="004E3F0F"/>
    <w:rsid w:val="004E6F13"/>
    <w:rsid w:val="004F1CE6"/>
    <w:rsid w:val="004F72B9"/>
    <w:rsid w:val="00510C8F"/>
    <w:rsid w:val="0051767F"/>
    <w:rsid w:val="00517859"/>
    <w:rsid w:val="00520E14"/>
    <w:rsid w:val="00521FAE"/>
    <w:rsid w:val="00527BE7"/>
    <w:rsid w:val="00531992"/>
    <w:rsid w:val="00554B39"/>
    <w:rsid w:val="00562D7C"/>
    <w:rsid w:val="00564CDD"/>
    <w:rsid w:val="00582493"/>
    <w:rsid w:val="00583033"/>
    <w:rsid w:val="005915CF"/>
    <w:rsid w:val="00592BED"/>
    <w:rsid w:val="00596AD8"/>
    <w:rsid w:val="005A15BB"/>
    <w:rsid w:val="005A4C0F"/>
    <w:rsid w:val="005A75B7"/>
    <w:rsid w:val="005B2DEA"/>
    <w:rsid w:val="005B485A"/>
    <w:rsid w:val="005C0FA7"/>
    <w:rsid w:val="005C208A"/>
    <w:rsid w:val="005C4254"/>
    <w:rsid w:val="005D4B81"/>
    <w:rsid w:val="005D5166"/>
    <w:rsid w:val="005E668F"/>
    <w:rsid w:val="005F1C6A"/>
    <w:rsid w:val="00601C6E"/>
    <w:rsid w:val="006124E4"/>
    <w:rsid w:val="00624870"/>
    <w:rsid w:val="00632723"/>
    <w:rsid w:val="0064225D"/>
    <w:rsid w:val="006444F8"/>
    <w:rsid w:val="006471AF"/>
    <w:rsid w:val="00647D07"/>
    <w:rsid w:val="00650646"/>
    <w:rsid w:val="00652641"/>
    <w:rsid w:val="00655249"/>
    <w:rsid w:val="00671C6E"/>
    <w:rsid w:val="00672C59"/>
    <w:rsid w:val="006734C7"/>
    <w:rsid w:val="00673FED"/>
    <w:rsid w:val="006748A9"/>
    <w:rsid w:val="00682ADE"/>
    <w:rsid w:val="006844DB"/>
    <w:rsid w:val="00686F3F"/>
    <w:rsid w:val="00696323"/>
    <w:rsid w:val="00697809"/>
    <w:rsid w:val="00697D40"/>
    <w:rsid w:val="006A09CE"/>
    <w:rsid w:val="006A28E8"/>
    <w:rsid w:val="006A3563"/>
    <w:rsid w:val="006A5EE5"/>
    <w:rsid w:val="006A78AD"/>
    <w:rsid w:val="006B170C"/>
    <w:rsid w:val="006B3ADB"/>
    <w:rsid w:val="006B3AE4"/>
    <w:rsid w:val="006B75E6"/>
    <w:rsid w:val="006C555D"/>
    <w:rsid w:val="006C6935"/>
    <w:rsid w:val="006D0A5A"/>
    <w:rsid w:val="006D1F31"/>
    <w:rsid w:val="006E05C4"/>
    <w:rsid w:val="006E26AA"/>
    <w:rsid w:val="006E2703"/>
    <w:rsid w:val="006F5DB3"/>
    <w:rsid w:val="00703ACD"/>
    <w:rsid w:val="00717AF8"/>
    <w:rsid w:val="00737CBD"/>
    <w:rsid w:val="00747203"/>
    <w:rsid w:val="00752728"/>
    <w:rsid w:val="007658D4"/>
    <w:rsid w:val="007704A9"/>
    <w:rsid w:val="00772A92"/>
    <w:rsid w:val="00774465"/>
    <w:rsid w:val="00780F35"/>
    <w:rsid w:val="00781FE8"/>
    <w:rsid w:val="00796A40"/>
    <w:rsid w:val="007A651A"/>
    <w:rsid w:val="007B2B70"/>
    <w:rsid w:val="007B3BD3"/>
    <w:rsid w:val="007B728B"/>
    <w:rsid w:val="007C5F1E"/>
    <w:rsid w:val="007C6106"/>
    <w:rsid w:val="007C680D"/>
    <w:rsid w:val="007D3BF1"/>
    <w:rsid w:val="007D7921"/>
    <w:rsid w:val="007D7A7E"/>
    <w:rsid w:val="007F5545"/>
    <w:rsid w:val="00803619"/>
    <w:rsid w:val="00804682"/>
    <w:rsid w:val="00827791"/>
    <w:rsid w:val="0083037C"/>
    <w:rsid w:val="00830522"/>
    <w:rsid w:val="00834DB9"/>
    <w:rsid w:val="00845825"/>
    <w:rsid w:val="00857532"/>
    <w:rsid w:val="00867CF6"/>
    <w:rsid w:val="00870C29"/>
    <w:rsid w:val="008750A2"/>
    <w:rsid w:val="00876B0D"/>
    <w:rsid w:val="00877103"/>
    <w:rsid w:val="00887EFB"/>
    <w:rsid w:val="008907CC"/>
    <w:rsid w:val="0089396D"/>
    <w:rsid w:val="008A1618"/>
    <w:rsid w:val="008A51AB"/>
    <w:rsid w:val="008A7C3C"/>
    <w:rsid w:val="008B0EA0"/>
    <w:rsid w:val="008B2B1E"/>
    <w:rsid w:val="008B405B"/>
    <w:rsid w:val="008B41A1"/>
    <w:rsid w:val="008B4C48"/>
    <w:rsid w:val="008C1903"/>
    <w:rsid w:val="008C1C4A"/>
    <w:rsid w:val="008C6EAB"/>
    <w:rsid w:val="008D25F7"/>
    <w:rsid w:val="008D618A"/>
    <w:rsid w:val="008E0E15"/>
    <w:rsid w:val="008E53A6"/>
    <w:rsid w:val="008F0725"/>
    <w:rsid w:val="008F38C8"/>
    <w:rsid w:val="00905DE0"/>
    <w:rsid w:val="00923DD5"/>
    <w:rsid w:val="009317FC"/>
    <w:rsid w:val="0093481D"/>
    <w:rsid w:val="009445C2"/>
    <w:rsid w:val="00951A19"/>
    <w:rsid w:val="009609DD"/>
    <w:rsid w:val="00970CDD"/>
    <w:rsid w:val="00977237"/>
    <w:rsid w:val="009775DD"/>
    <w:rsid w:val="00985015"/>
    <w:rsid w:val="0098555F"/>
    <w:rsid w:val="0099302B"/>
    <w:rsid w:val="009953A0"/>
    <w:rsid w:val="009A6866"/>
    <w:rsid w:val="009A71D9"/>
    <w:rsid w:val="009B2BFE"/>
    <w:rsid w:val="009B4FEA"/>
    <w:rsid w:val="009C4278"/>
    <w:rsid w:val="009D58BD"/>
    <w:rsid w:val="009F25E3"/>
    <w:rsid w:val="009F56B5"/>
    <w:rsid w:val="00A141C9"/>
    <w:rsid w:val="00A1581A"/>
    <w:rsid w:val="00A16D2D"/>
    <w:rsid w:val="00A24178"/>
    <w:rsid w:val="00A24DCF"/>
    <w:rsid w:val="00A25A25"/>
    <w:rsid w:val="00A33FCA"/>
    <w:rsid w:val="00A36F4F"/>
    <w:rsid w:val="00A43575"/>
    <w:rsid w:val="00A43891"/>
    <w:rsid w:val="00A500D3"/>
    <w:rsid w:val="00A53CFE"/>
    <w:rsid w:val="00A54A3C"/>
    <w:rsid w:val="00A61300"/>
    <w:rsid w:val="00A6783D"/>
    <w:rsid w:val="00A70E7F"/>
    <w:rsid w:val="00A75838"/>
    <w:rsid w:val="00A80952"/>
    <w:rsid w:val="00A80BD6"/>
    <w:rsid w:val="00A85C4C"/>
    <w:rsid w:val="00AA2405"/>
    <w:rsid w:val="00AA2531"/>
    <w:rsid w:val="00AA5823"/>
    <w:rsid w:val="00AB269D"/>
    <w:rsid w:val="00AB3194"/>
    <w:rsid w:val="00AB49AB"/>
    <w:rsid w:val="00AB7B17"/>
    <w:rsid w:val="00AD4A86"/>
    <w:rsid w:val="00AD7E40"/>
    <w:rsid w:val="00AE2057"/>
    <w:rsid w:val="00AE38DA"/>
    <w:rsid w:val="00AF4F31"/>
    <w:rsid w:val="00AF70BD"/>
    <w:rsid w:val="00B11663"/>
    <w:rsid w:val="00B13527"/>
    <w:rsid w:val="00B14779"/>
    <w:rsid w:val="00B2049D"/>
    <w:rsid w:val="00B30689"/>
    <w:rsid w:val="00B33165"/>
    <w:rsid w:val="00B353A3"/>
    <w:rsid w:val="00B36280"/>
    <w:rsid w:val="00B3783C"/>
    <w:rsid w:val="00B4004B"/>
    <w:rsid w:val="00B41039"/>
    <w:rsid w:val="00B50009"/>
    <w:rsid w:val="00B65A9C"/>
    <w:rsid w:val="00B71D17"/>
    <w:rsid w:val="00B81F76"/>
    <w:rsid w:val="00B82D01"/>
    <w:rsid w:val="00B873B7"/>
    <w:rsid w:val="00B90667"/>
    <w:rsid w:val="00BA09BA"/>
    <w:rsid w:val="00BA6108"/>
    <w:rsid w:val="00BB3BBB"/>
    <w:rsid w:val="00BB430C"/>
    <w:rsid w:val="00BC253D"/>
    <w:rsid w:val="00BD29EB"/>
    <w:rsid w:val="00BD5254"/>
    <w:rsid w:val="00BE266F"/>
    <w:rsid w:val="00BF3098"/>
    <w:rsid w:val="00BF3F5C"/>
    <w:rsid w:val="00C00236"/>
    <w:rsid w:val="00C01AA3"/>
    <w:rsid w:val="00C01CF8"/>
    <w:rsid w:val="00C035FA"/>
    <w:rsid w:val="00C10281"/>
    <w:rsid w:val="00C17117"/>
    <w:rsid w:val="00C352C4"/>
    <w:rsid w:val="00C3726B"/>
    <w:rsid w:val="00C44A39"/>
    <w:rsid w:val="00C47628"/>
    <w:rsid w:val="00C609C4"/>
    <w:rsid w:val="00C61B65"/>
    <w:rsid w:val="00C6362D"/>
    <w:rsid w:val="00C8406B"/>
    <w:rsid w:val="00C86724"/>
    <w:rsid w:val="00CA4D2E"/>
    <w:rsid w:val="00CB28B8"/>
    <w:rsid w:val="00CC0C53"/>
    <w:rsid w:val="00CC6CCD"/>
    <w:rsid w:val="00CD1186"/>
    <w:rsid w:val="00CD5DD6"/>
    <w:rsid w:val="00CE03D7"/>
    <w:rsid w:val="00CE3823"/>
    <w:rsid w:val="00CE5632"/>
    <w:rsid w:val="00CE56A7"/>
    <w:rsid w:val="00CE7475"/>
    <w:rsid w:val="00CF246D"/>
    <w:rsid w:val="00D00010"/>
    <w:rsid w:val="00D0104B"/>
    <w:rsid w:val="00D101E4"/>
    <w:rsid w:val="00D15FAC"/>
    <w:rsid w:val="00D2414A"/>
    <w:rsid w:val="00D4080E"/>
    <w:rsid w:val="00D41359"/>
    <w:rsid w:val="00D46645"/>
    <w:rsid w:val="00D50F2B"/>
    <w:rsid w:val="00D524B8"/>
    <w:rsid w:val="00D55E45"/>
    <w:rsid w:val="00D5661F"/>
    <w:rsid w:val="00D66F69"/>
    <w:rsid w:val="00D673D7"/>
    <w:rsid w:val="00D72FE0"/>
    <w:rsid w:val="00D75908"/>
    <w:rsid w:val="00D80611"/>
    <w:rsid w:val="00D80779"/>
    <w:rsid w:val="00D81C30"/>
    <w:rsid w:val="00D86B93"/>
    <w:rsid w:val="00D956D3"/>
    <w:rsid w:val="00D97283"/>
    <w:rsid w:val="00DA48EA"/>
    <w:rsid w:val="00DB0E86"/>
    <w:rsid w:val="00DC610B"/>
    <w:rsid w:val="00DD1207"/>
    <w:rsid w:val="00DD3277"/>
    <w:rsid w:val="00DF13E3"/>
    <w:rsid w:val="00DF2AB1"/>
    <w:rsid w:val="00DF66D9"/>
    <w:rsid w:val="00DF6ADA"/>
    <w:rsid w:val="00E03D8B"/>
    <w:rsid w:val="00E042C5"/>
    <w:rsid w:val="00E05D77"/>
    <w:rsid w:val="00E0665A"/>
    <w:rsid w:val="00E1034C"/>
    <w:rsid w:val="00E14412"/>
    <w:rsid w:val="00E17D3B"/>
    <w:rsid w:val="00E256AF"/>
    <w:rsid w:val="00E27A38"/>
    <w:rsid w:val="00E3070F"/>
    <w:rsid w:val="00E319BB"/>
    <w:rsid w:val="00E32FA3"/>
    <w:rsid w:val="00E35A3C"/>
    <w:rsid w:val="00E62D5C"/>
    <w:rsid w:val="00E85753"/>
    <w:rsid w:val="00E9043A"/>
    <w:rsid w:val="00EA0830"/>
    <w:rsid w:val="00EA7F6C"/>
    <w:rsid w:val="00EB1787"/>
    <w:rsid w:val="00EB7220"/>
    <w:rsid w:val="00EC4D36"/>
    <w:rsid w:val="00ED70DA"/>
    <w:rsid w:val="00EF263D"/>
    <w:rsid w:val="00EF4454"/>
    <w:rsid w:val="00EF6A5F"/>
    <w:rsid w:val="00F03501"/>
    <w:rsid w:val="00F071CF"/>
    <w:rsid w:val="00F21613"/>
    <w:rsid w:val="00F21C1D"/>
    <w:rsid w:val="00F30470"/>
    <w:rsid w:val="00F3234E"/>
    <w:rsid w:val="00F3692D"/>
    <w:rsid w:val="00F40DED"/>
    <w:rsid w:val="00F4458A"/>
    <w:rsid w:val="00F46891"/>
    <w:rsid w:val="00F477B4"/>
    <w:rsid w:val="00F53AF5"/>
    <w:rsid w:val="00F60279"/>
    <w:rsid w:val="00F62C6C"/>
    <w:rsid w:val="00F77A53"/>
    <w:rsid w:val="00F77D45"/>
    <w:rsid w:val="00F80A44"/>
    <w:rsid w:val="00F928FA"/>
    <w:rsid w:val="00F97ACF"/>
    <w:rsid w:val="00F97D76"/>
    <w:rsid w:val="00FA7549"/>
    <w:rsid w:val="00FB0EB9"/>
    <w:rsid w:val="00FB10C0"/>
    <w:rsid w:val="00FB693A"/>
    <w:rsid w:val="00FC6474"/>
    <w:rsid w:val="00FD00D8"/>
    <w:rsid w:val="00FD1E96"/>
    <w:rsid w:val="00FD6546"/>
    <w:rsid w:val="00FE3627"/>
    <w:rsid w:val="00FF22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4E92DCE8"/>
  <w15:chartTrackingRefBased/>
  <w15:docId w15:val="{743DA9AD-EBD3-41C6-92CE-D5D9B574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aliases w:val="h1"/>
    <w:basedOn w:val="Normal"/>
    <w:next w:val="Normal"/>
    <w:qFormat/>
    <w:pPr>
      <w:keepNext/>
      <w:spacing w:before="120" w:after="60"/>
      <w:outlineLvl w:val="0"/>
    </w:pPr>
    <w:rPr>
      <w:b/>
      <w:kern w:val="28"/>
    </w:rPr>
  </w:style>
  <w:style w:type="paragraph" w:styleId="Heading2">
    <w:name w:val="heading 2"/>
    <w:aliases w:val="h2,Clause 1"/>
    <w:basedOn w:val="Normal"/>
    <w:next w:val="Normal"/>
    <w:qFormat/>
    <w:pPr>
      <w:keepNext/>
      <w:jc w:val="center"/>
      <w:outlineLvl w:val="1"/>
    </w:pPr>
    <w:rPr>
      <w:b/>
    </w:rPr>
  </w:style>
  <w:style w:type="paragraph" w:styleId="Heading3">
    <w:name w:val="heading 3"/>
    <w:aliases w:val="Head 3,EOI - Heading 3,h3 sub heading,Para3,h3,a"/>
    <w:basedOn w:val="Normal"/>
    <w:next w:val="Normal"/>
    <w:qFormat/>
    <w:pPr>
      <w:keepNext/>
      <w:outlineLvl w:val="2"/>
    </w:pPr>
    <w:rPr>
      <w:b/>
      <w:color w:val="0000FF"/>
    </w:rPr>
  </w:style>
  <w:style w:type="paragraph" w:styleId="Heading4">
    <w:name w:val="heading 4"/>
    <w:basedOn w:val="Normal"/>
    <w:next w:val="Normal"/>
    <w:qFormat/>
    <w:pPr>
      <w:keepNext/>
      <w:jc w:val="center"/>
      <w:outlineLvl w:val="3"/>
    </w:pPr>
    <w:rPr>
      <w:b/>
      <w:u w:val="double"/>
    </w:rPr>
  </w:style>
  <w:style w:type="paragraph" w:styleId="Heading5">
    <w:name w:val="heading 5"/>
    <w:basedOn w:val="Normal"/>
    <w:next w:val="Normal"/>
    <w:qFormat/>
    <w:pPr>
      <w:keepNext/>
      <w:jc w:val="center"/>
      <w:outlineLvl w:val="4"/>
    </w:pPr>
    <w:rPr>
      <w:u w:val="double"/>
    </w:rPr>
  </w:style>
  <w:style w:type="paragraph" w:styleId="Heading6">
    <w:name w:val="heading 6"/>
    <w:basedOn w:val="Normal"/>
    <w:next w:val="Normal"/>
    <w:qFormat/>
    <w:pPr>
      <w:keepNext/>
      <w:jc w:val="center"/>
      <w:outlineLvl w:val="5"/>
    </w:pPr>
    <w:rPr>
      <w:b/>
      <w:sz w:val="40"/>
      <w:u w:val="single"/>
    </w:rPr>
  </w:style>
  <w:style w:type="paragraph" w:styleId="Heading7">
    <w:name w:val="heading 7"/>
    <w:basedOn w:val="Normal"/>
    <w:next w:val="Normal"/>
    <w:qFormat/>
    <w:pPr>
      <w:keepNext/>
      <w:jc w:val="center"/>
      <w:outlineLvl w:val="6"/>
    </w:pPr>
    <w:rPr>
      <w:sz w:val="32"/>
    </w:rPr>
  </w:style>
  <w:style w:type="paragraph" w:styleId="Heading8">
    <w:name w:val="heading 8"/>
    <w:basedOn w:val="Normal"/>
    <w:next w:val="Normal"/>
    <w:qFormat/>
    <w:pPr>
      <w:keepNext/>
      <w:jc w:val="center"/>
      <w:outlineLvl w:val="7"/>
    </w:pPr>
    <w:rPr>
      <w:b/>
      <w:color w:val="808080"/>
    </w:rPr>
  </w:style>
  <w:style w:type="paragraph" w:styleId="Heading9">
    <w:name w:val="heading 9"/>
    <w:basedOn w:val="Normal"/>
    <w:next w:val="Normal"/>
    <w:qFormat/>
    <w:pPr>
      <w:keepNext/>
      <w:ind w:left="567"/>
      <w:jc w:val="both"/>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819"/>
        <w:tab w:val="right" w:pos="9071"/>
      </w:tabs>
    </w:p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ind w:left="709"/>
    </w:pPr>
  </w:style>
  <w:style w:type="paragraph" w:styleId="BlockText">
    <w:name w:val="Block Text"/>
    <w:basedOn w:val="Normal"/>
    <w:pPr>
      <w:numPr>
        <w:ilvl w:val="12"/>
      </w:numPr>
      <w:tabs>
        <w:tab w:val="left" w:pos="709"/>
      </w:tabs>
      <w:ind w:left="709" w:right="-283" w:firstLine="1418"/>
    </w:pPr>
  </w:style>
  <w:style w:type="paragraph" w:styleId="BodyTextIndent2">
    <w:name w:val="Body Text Indent 2"/>
    <w:basedOn w:val="Normal"/>
    <w:pPr>
      <w:ind w:left="567"/>
      <w:jc w:val="both"/>
    </w:pPr>
  </w:style>
  <w:style w:type="paragraph" w:styleId="BodyText3">
    <w:name w:val="Body Text 3"/>
    <w:basedOn w:val="Normal"/>
    <w:pPr>
      <w:spacing w:before="40" w:after="40"/>
    </w:pPr>
    <w:rPr>
      <w:rFonts w:ascii="CG Times (W1)" w:hAnsi="CG Times (W1)"/>
      <w:lang w:val="en-GB"/>
    </w:rPr>
  </w:style>
  <w:style w:type="character" w:styleId="Hyperlink">
    <w:name w:val="Hyperlink"/>
    <w:rsid w:val="00876B0D"/>
    <w:rPr>
      <w:color w:val="0000FF"/>
      <w:u w:val="single"/>
    </w:rPr>
  </w:style>
  <w:style w:type="paragraph" w:customStyle="1" w:styleId="Normalbold">
    <w:name w:val="Normal+bold"/>
    <w:basedOn w:val="Normal"/>
    <w:rsid w:val="00131DA8"/>
    <w:pPr>
      <w:tabs>
        <w:tab w:val="num" w:pos="360"/>
      </w:tabs>
      <w:spacing w:after="120"/>
      <w:ind w:left="360" w:hanging="360"/>
      <w:jc w:val="center"/>
    </w:pPr>
    <w:rPr>
      <w:b/>
      <w:color w:val="0000FF"/>
      <w:lang w:val="en-AU"/>
    </w:rPr>
  </w:style>
  <w:style w:type="paragraph" w:customStyle="1" w:styleId="NormalBold0">
    <w:name w:val="Normal + Bold"/>
    <w:aliases w:val="Blue,Centered,After: 6pt"/>
    <w:basedOn w:val="Normalbold"/>
    <w:rsid w:val="00131DA8"/>
  </w:style>
  <w:style w:type="paragraph" w:styleId="BodyText">
    <w:name w:val="Body Text"/>
    <w:basedOn w:val="Normal"/>
    <w:rsid w:val="00A80952"/>
    <w:pPr>
      <w:spacing w:after="120"/>
    </w:pPr>
  </w:style>
  <w:style w:type="paragraph" w:styleId="BalloonText">
    <w:name w:val="Balloon Text"/>
    <w:basedOn w:val="Normal"/>
    <w:semiHidden/>
    <w:rsid w:val="00510C8F"/>
    <w:rPr>
      <w:rFonts w:ascii="Tahoma" w:hAnsi="Tahoma" w:cs="Tahoma"/>
      <w:sz w:val="16"/>
      <w:szCs w:val="16"/>
    </w:rPr>
  </w:style>
  <w:style w:type="table" w:styleId="TableGrid">
    <w:name w:val="Table Grid"/>
    <w:basedOn w:val="TableNormal"/>
    <w:rsid w:val="002D4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DD1207"/>
    <w:pPr>
      <w:spacing w:after="120" w:line="480" w:lineRule="auto"/>
    </w:pPr>
  </w:style>
  <w:style w:type="paragraph" w:styleId="TOC1">
    <w:name w:val="toc 1"/>
    <w:basedOn w:val="Normal"/>
    <w:next w:val="Normal"/>
    <w:autoRedefine/>
    <w:uiPriority w:val="39"/>
    <w:rsid w:val="003C6508"/>
    <w:pPr>
      <w:tabs>
        <w:tab w:val="left" w:pos="400"/>
        <w:tab w:val="left" w:pos="450"/>
        <w:tab w:val="right" w:leader="dot" w:pos="9629"/>
      </w:tabs>
    </w:pPr>
    <w:rPr>
      <w:rFonts w:ascii="Arial" w:hAnsi="Arial"/>
      <w:noProof/>
      <w:sz w:val="22"/>
      <w:szCs w:val="22"/>
      <w:lang w:val="en-AU"/>
    </w:rPr>
  </w:style>
  <w:style w:type="paragraph" w:styleId="TOC2">
    <w:name w:val="toc 2"/>
    <w:basedOn w:val="Normal"/>
    <w:next w:val="Normal"/>
    <w:autoRedefine/>
    <w:uiPriority w:val="39"/>
    <w:rsid w:val="00DD1207"/>
    <w:pPr>
      <w:tabs>
        <w:tab w:val="left" w:pos="993"/>
        <w:tab w:val="right" w:leader="dot" w:pos="9629"/>
      </w:tabs>
      <w:ind w:left="200"/>
    </w:pPr>
    <w:rPr>
      <w:rFonts w:ascii="Arial" w:hAnsi="Arial"/>
      <w:noProof/>
      <w:sz w:val="20"/>
      <w:lang w:val="en-AU"/>
    </w:rPr>
  </w:style>
  <w:style w:type="paragraph" w:customStyle="1" w:styleId="BodyTextH2">
    <w:name w:val="Body Text H2"/>
    <w:basedOn w:val="BodyText"/>
    <w:rsid w:val="00DD1207"/>
    <w:pPr>
      <w:ind w:left="709"/>
      <w:jc w:val="both"/>
    </w:pPr>
    <w:rPr>
      <w:rFonts w:ascii="Arial" w:hAnsi="Arial"/>
      <w:sz w:val="20"/>
      <w:lang w:val="en-GB"/>
    </w:rPr>
  </w:style>
  <w:style w:type="paragraph" w:styleId="Date">
    <w:name w:val="Date"/>
    <w:basedOn w:val="Normal"/>
    <w:next w:val="Normal"/>
    <w:rsid w:val="00DD1207"/>
    <w:pPr>
      <w:spacing w:after="120"/>
      <w:ind w:left="720"/>
      <w:jc w:val="both"/>
    </w:pPr>
    <w:rPr>
      <w:rFonts w:ascii="Palatino" w:hAnsi="Palatino"/>
      <w:sz w:val="20"/>
      <w:lang w:val="en-AU"/>
    </w:rPr>
  </w:style>
  <w:style w:type="paragraph" w:styleId="BodyTextIndent3">
    <w:name w:val="Body Text Indent 3"/>
    <w:basedOn w:val="Normal"/>
    <w:rsid w:val="0041070C"/>
    <w:pPr>
      <w:spacing w:after="120"/>
      <w:ind w:left="283"/>
    </w:pPr>
    <w:rPr>
      <w:sz w:val="16"/>
      <w:szCs w:val="16"/>
    </w:rPr>
  </w:style>
  <w:style w:type="paragraph" w:customStyle="1" w:styleId="paragraph">
    <w:name w:val="paragraph"/>
    <w:basedOn w:val="Normal"/>
    <w:rsid w:val="0041070C"/>
    <w:pPr>
      <w:tabs>
        <w:tab w:val="left" w:pos="1440"/>
        <w:tab w:val="left" w:pos="4320"/>
        <w:tab w:val="left" w:pos="6480"/>
        <w:tab w:val="left" w:pos="7200"/>
      </w:tabs>
      <w:spacing w:before="60" w:after="60"/>
      <w:jc w:val="center"/>
    </w:pPr>
    <w:rPr>
      <w:rFonts w:ascii="Arial" w:hAnsi="Arial"/>
      <w:b/>
      <w:sz w:val="20"/>
      <w:lang w:val="en-GB"/>
    </w:rPr>
  </w:style>
  <w:style w:type="paragraph" w:customStyle="1" w:styleId="BodyTextH1">
    <w:name w:val="Body Text H1"/>
    <w:basedOn w:val="BodyTextH2"/>
    <w:rsid w:val="0041070C"/>
    <w:pPr>
      <w:ind w:left="0"/>
    </w:pPr>
  </w:style>
  <w:style w:type="paragraph" w:customStyle="1" w:styleId="BodyTextH5">
    <w:name w:val="Body Text H5"/>
    <w:basedOn w:val="Normal"/>
    <w:rsid w:val="0041070C"/>
    <w:pPr>
      <w:spacing w:after="120"/>
      <w:jc w:val="both"/>
    </w:pPr>
    <w:rPr>
      <w:rFonts w:ascii="Arial" w:hAnsi="Arial"/>
      <w:sz w:val="20"/>
      <w:lang w:val="en-GB"/>
    </w:rPr>
  </w:style>
  <w:style w:type="paragraph" w:customStyle="1" w:styleId="Paragraph0">
    <w:name w:val="Paragraph"/>
    <w:basedOn w:val="Normal"/>
    <w:rsid w:val="0041070C"/>
    <w:pPr>
      <w:widowControl w:val="0"/>
      <w:jc w:val="both"/>
    </w:pPr>
    <w:rPr>
      <w:rFonts w:ascii="Arial" w:hAnsi="Arial"/>
      <w:color w:val="000000"/>
      <w:sz w:val="20"/>
      <w:lang w:val="en-AU"/>
    </w:rPr>
  </w:style>
  <w:style w:type="paragraph" w:customStyle="1" w:styleId="Normal1">
    <w:name w:val="Normal1"/>
    <w:basedOn w:val="Normal"/>
    <w:link w:val="normalChar"/>
    <w:rsid w:val="0041070C"/>
    <w:pPr>
      <w:jc w:val="both"/>
    </w:pPr>
    <w:rPr>
      <w:rFonts w:ascii="Arial" w:hAnsi="Arial"/>
      <w:sz w:val="20"/>
    </w:rPr>
  </w:style>
  <w:style w:type="paragraph" w:customStyle="1" w:styleId="BodyTextH4">
    <w:name w:val="Body Text H4"/>
    <w:basedOn w:val="Normal"/>
    <w:rsid w:val="000D3DB7"/>
    <w:pPr>
      <w:spacing w:after="120"/>
      <w:ind w:left="2268"/>
      <w:jc w:val="both"/>
    </w:pPr>
    <w:rPr>
      <w:rFonts w:ascii="Arial" w:hAnsi="Arial"/>
      <w:sz w:val="20"/>
      <w:lang w:val="en-GB"/>
    </w:rPr>
  </w:style>
  <w:style w:type="paragraph" w:styleId="DocumentMap">
    <w:name w:val="Document Map"/>
    <w:basedOn w:val="Normal"/>
    <w:semiHidden/>
    <w:rsid w:val="00697809"/>
    <w:pPr>
      <w:shd w:val="clear" w:color="auto" w:fill="000080"/>
    </w:pPr>
    <w:rPr>
      <w:rFonts w:ascii="Tahoma" w:hAnsi="Tahoma" w:cs="Tahoma"/>
      <w:sz w:val="20"/>
    </w:rPr>
  </w:style>
  <w:style w:type="character" w:customStyle="1" w:styleId="normalChar">
    <w:name w:val="normal Char"/>
    <w:link w:val="Normal1"/>
    <w:rsid w:val="00697809"/>
    <w:rPr>
      <w:rFonts w:ascii="Arial" w:hAnsi="Arial"/>
      <w:lang w:val="en-US" w:eastAsia="en-US" w:bidi="ar-SA"/>
    </w:rPr>
  </w:style>
  <w:style w:type="paragraph" w:customStyle="1" w:styleId="Style1">
    <w:name w:val="Style1"/>
    <w:basedOn w:val="Normal"/>
    <w:rsid w:val="00B873B7"/>
    <w:pPr>
      <w:numPr>
        <w:numId w:val="16"/>
      </w:numPr>
    </w:pPr>
    <w:rPr>
      <w:lang w:val="en-GB"/>
    </w:rPr>
  </w:style>
  <w:style w:type="paragraph" w:customStyle="1" w:styleId="StyleArial11ptJustifiedAfter3pt">
    <w:name w:val="Style Arial 11 pt Justified After:  3 pt"/>
    <w:basedOn w:val="Normal"/>
    <w:rsid w:val="009609DD"/>
    <w:pPr>
      <w:spacing w:after="60"/>
      <w:jc w:val="both"/>
    </w:pPr>
    <w:rPr>
      <w:rFonts w:ascii="Arial" w:hAnsi="Arial"/>
      <w:sz w:val="22"/>
    </w:rPr>
  </w:style>
  <w:style w:type="paragraph" w:customStyle="1" w:styleId="SubHeading2">
    <w:name w:val="SubHeading 2"/>
    <w:basedOn w:val="Normal"/>
    <w:next w:val="NormalIndent"/>
    <w:rsid w:val="00CE03D7"/>
    <w:pPr>
      <w:keepNext/>
      <w:numPr>
        <w:ilvl w:val="1"/>
        <w:numId w:val="17"/>
      </w:numPr>
      <w:spacing w:before="360" w:after="60" w:line="270" w:lineRule="atLeast"/>
    </w:pPr>
    <w:rPr>
      <w:rFonts w:ascii="Arial" w:hAnsi="Arial"/>
      <w:sz w:val="32"/>
      <w:szCs w:val="32"/>
      <w:lang w:val="en-AU" w:eastAsia="en-AU"/>
    </w:rPr>
  </w:style>
  <w:style w:type="paragraph" w:styleId="NormalIndent">
    <w:name w:val="Normal Indent"/>
    <w:basedOn w:val="Normal"/>
    <w:rsid w:val="00CE03D7"/>
    <w:pPr>
      <w:numPr>
        <w:ilvl w:val="2"/>
        <w:numId w:val="17"/>
      </w:numPr>
      <w:tabs>
        <w:tab w:val="clear" w:pos="851"/>
      </w:tabs>
      <w:ind w:left="720" w:firstLine="0"/>
    </w:pPr>
    <w:rPr>
      <w:lang w:val="en-AU"/>
    </w:rPr>
  </w:style>
  <w:style w:type="paragraph" w:customStyle="1" w:styleId="SubHeading3">
    <w:name w:val="SubHeading 3"/>
    <w:basedOn w:val="Normal"/>
    <w:next w:val="NormalIndent"/>
    <w:rsid w:val="00CE03D7"/>
    <w:pPr>
      <w:keepNext/>
      <w:numPr>
        <w:ilvl w:val="3"/>
        <w:numId w:val="17"/>
      </w:numPr>
      <w:tabs>
        <w:tab w:val="clear" w:pos="1418"/>
        <w:tab w:val="num" w:pos="851"/>
      </w:tabs>
      <w:spacing w:before="80" w:after="65" w:line="240" w:lineRule="atLeast"/>
      <w:ind w:left="851" w:hanging="851"/>
    </w:pPr>
    <w:rPr>
      <w:rFonts w:ascii="Arial" w:hAnsi="Arial"/>
      <w:b/>
      <w:szCs w:val="24"/>
      <w:lang w:val="en-AU" w:eastAsia="en-AU"/>
    </w:rPr>
  </w:style>
  <w:style w:type="paragraph" w:customStyle="1" w:styleId="SubHeading4">
    <w:name w:val="SubHeading 4"/>
    <w:basedOn w:val="Normal"/>
    <w:rsid w:val="00834DB9"/>
    <w:pPr>
      <w:tabs>
        <w:tab w:val="num" w:pos="1418"/>
      </w:tabs>
      <w:spacing w:after="120" w:line="270" w:lineRule="atLeast"/>
      <w:ind w:left="1418" w:hanging="567"/>
    </w:pPr>
    <w:rPr>
      <w:rFonts w:ascii="Arial" w:hAnsi="Arial"/>
      <w:sz w:val="21"/>
      <w:szCs w:val="22"/>
      <w:lang w:val="en-AU" w:eastAsia="en-AU"/>
    </w:rPr>
  </w:style>
  <w:style w:type="character" w:styleId="CommentReference">
    <w:name w:val="annotation reference"/>
    <w:rsid w:val="005B2DEA"/>
    <w:rPr>
      <w:sz w:val="16"/>
      <w:szCs w:val="16"/>
    </w:rPr>
  </w:style>
  <w:style w:type="paragraph" w:styleId="CommentText">
    <w:name w:val="annotation text"/>
    <w:basedOn w:val="Normal"/>
    <w:link w:val="CommentTextChar"/>
    <w:rsid w:val="005B2DEA"/>
    <w:rPr>
      <w:sz w:val="20"/>
    </w:rPr>
  </w:style>
  <w:style w:type="character" w:customStyle="1" w:styleId="CommentTextChar">
    <w:name w:val="Comment Text Char"/>
    <w:link w:val="CommentText"/>
    <w:rsid w:val="005B2DEA"/>
    <w:rPr>
      <w:lang w:val="en-US" w:eastAsia="en-US"/>
    </w:rPr>
  </w:style>
  <w:style w:type="paragraph" w:styleId="CommentSubject">
    <w:name w:val="annotation subject"/>
    <w:basedOn w:val="CommentText"/>
    <w:next w:val="CommentText"/>
    <w:link w:val="CommentSubjectChar"/>
    <w:rsid w:val="005B2DEA"/>
    <w:rPr>
      <w:b/>
      <w:bCs/>
    </w:rPr>
  </w:style>
  <w:style w:type="character" w:customStyle="1" w:styleId="CommentSubjectChar">
    <w:name w:val="Comment Subject Char"/>
    <w:link w:val="CommentSubject"/>
    <w:rsid w:val="005B2DEA"/>
    <w:rPr>
      <w:b/>
      <w:bCs/>
      <w:lang w:val="en-US" w:eastAsia="en-US"/>
    </w:rPr>
  </w:style>
  <w:style w:type="character" w:customStyle="1" w:styleId="FooterChar">
    <w:name w:val="Footer Char"/>
    <w:link w:val="Footer"/>
    <w:uiPriority w:val="99"/>
    <w:rsid w:val="00A85C4C"/>
    <w:rPr>
      <w:sz w:val="24"/>
      <w:lang w:val="en-US" w:eastAsia="en-US"/>
    </w:rPr>
  </w:style>
  <w:style w:type="paragraph" w:styleId="ListParagraph">
    <w:name w:val="List Paragraph"/>
    <w:basedOn w:val="Normal"/>
    <w:uiPriority w:val="34"/>
    <w:qFormat/>
    <w:rsid w:val="004F72B9"/>
    <w:pPr>
      <w:ind w:left="720"/>
    </w:pPr>
  </w:style>
  <w:style w:type="character" w:styleId="UnresolvedMention">
    <w:name w:val="Unresolved Mention"/>
    <w:basedOn w:val="DefaultParagraphFont"/>
    <w:uiPriority w:val="99"/>
    <w:semiHidden/>
    <w:unhideWhenUsed/>
    <w:rsid w:val="008B0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687261">
      <w:bodyDiv w:val="1"/>
      <w:marLeft w:val="0"/>
      <w:marRight w:val="0"/>
      <w:marTop w:val="0"/>
      <w:marBottom w:val="0"/>
      <w:divBdr>
        <w:top w:val="none" w:sz="0" w:space="0" w:color="auto"/>
        <w:left w:val="none" w:sz="0" w:space="0" w:color="auto"/>
        <w:bottom w:val="none" w:sz="0" w:space="0" w:color="auto"/>
        <w:right w:val="none" w:sz="0" w:space="0" w:color="auto"/>
      </w:divBdr>
      <w:divsChild>
        <w:div w:id="1897935738">
          <w:marLeft w:val="0"/>
          <w:marRight w:val="0"/>
          <w:marTop w:val="0"/>
          <w:marBottom w:val="0"/>
          <w:divBdr>
            <w:top w:val="none" w:sz="0" w:space="0" w:color="auto"/>
            <w:left w:val="none" w:sz="0" w:space="0" w:color="auto"/>
            <w:bottom w:val="none" w:sz="0" w:space="0" w:color="auto"/>
            <w:right w:val="none" w:sz="0" w:space="0" w:color="auto"/>
          </w:divBdr>
          <w:divsChild>
            <w:div w:id="16055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ndrew.dilley@wannonwater.com.au"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3021001F-A69B-455A-9ECF-4C6D03F783FA}">
  <ds:schemaRefs>
    <ds:schemaRef ds:uri="http://schemas.openxmlformats.org/officeDocument/2006/bibliography"/>
  </ds:schemaRefs>
</ds:datastoreItem>
</file>

<file path=customXml/itemProps2.xml><?xml version="1.0" encoding="utf-8"?>
<ds:datastoreItem xmlns:ds="http://schemas.openxmlformats.org/officeDocument/2006/customXml" ds:itemID="{7A679F7E-A3EA-40CA-8F66-96306431F69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4984</Words>
  <Characters>28414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SCHEDULE 1 - SCHEDULE OF PRICES</vt:lpstr>
    </vt:vector>
  </TitlesOfParts>
  <Company>SOUTH WEST WATER AUTHORITY</Company>
  <LinksUpToDate>false</LinksUpToDate>
  <CharactersWithSpaces>33332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1 - SCHEDULE OF PRICES</dc:title>
  <dc:subject/>
  <dc:creator>Les Johnson</dc:creator>
  <cp:keywords/>
  <cp:lastModifiedBy>Andrew Dilley</cp:lastModifiedBy>
  <cp:revision>2</cp:revision>
  <cp:lastPrinted>2010-07-20T06:09:00Z</cp:lastPrinted>
  <dcterms:created xsi:type="dcterms:W3CDTF">2025-02-11T22:09:00Z</dcterms:created>
  <dcterms:modified xsi:type="dcterms:W3CDTF">2025-02-11T22:09:00Z</dcterms:modified>
</cp:coreProperties>
</file>