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3.xml" ContentType="application/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customXml/item2.xml" ContentType="application/xml"/>
  <Override PartName="/customXml/itemProps2.xml" ContentType="application/vnd.openxmlformats-officedocument.customXmlProperti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5.xml" ContentType="application/xml"/>
  <Override PartName="/customXml/itemProps5.xml" ContentType="application/vnd.openxmlformats-officedocument.customXmlProperti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4.xml" ContentType="application/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34B56" w:rsidR="009C1B58" w:rsidP="00D24E20" w:rsidRDefault="009C1B58" w14:paraId="432A0B4E" w14:textId="4FFBA2E2">
      <w:pPr>
        <w:pStyle w:val="Heading1"/>
      </w:pPr>
      <w:r w:rsidRPr="00734B56">
        <w:t>Purpose</w:t>
      </w:r>
    </w:p>
    <w:p w:rsidR="0077144C" w:rsidP="0077144C" w:rsidRDefault="0077144C" w14:paraId="21AE0196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Wannon Water has assets that are classified as confined spaces.  Confined spaces present a unique OH&amp;S risk because any associated hazards may not be readily apparent (e.g., hazardous atmosphere).  Failure to manage work in a confined space can involve the risk of serious injury or death.  The purpose of this standard is to provide a framework and guidance for the management of confined spaces to control the risks to our employees, contractors and the community.</w:t>
      </w:r>
    </w:p>
    <w:p w:rsidRPr="002D61A7" w:rsidR="002D61A7" w:rsidP="002D61A7" w:rsidRDefault="002D61A7" w14:paraId="76C5F141" w14:textId="77777777">
      <w:pPr>
        <w:rPr>
          <w:noProof/>
          <w:shd w:val="clear" w:color="auto" w:fill="FFFFFF"/>
        </w:rPr>
      </w:pPr>
    </w:p>
    <w:p w:rsidRPr="005D2EB7" w:rsidR="005B1C31" w:rsidP="005D2EB7" w:rsidRDefault="009C1B58" w14:paraId="1E5D636D" w14:textId="35C92B65">
      <w:pPr>
        <w:pStyle w:val="Heading1"/>
      </w:pPr>
      <w:r w:rsidRPr="005D2EB7">
        <w:t>Sco</w:t>
      </w:r>
      <w:r w:rsidRPr="005D2EB7" w:rsidR="005B1C31">
        <w:t>pe</w:t>
      </w:r>
    </w:p>
    <w:p w:rsidR="004B1FF0" w:rsidP="004B1FF0" w:rsidRDefault="004B1FF0" w14:paraId="5A971373" w14:textId="77777777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This framework applies to:</w:t>
      </w:r>
    </w:p>
    <w:p w:rsidR="004B1FF0" w:rsidP="004B1FF0" w:rsidRDefault="004B1FF0" w14:paraId="70D1FF50" w14:textId="77777777">
      <w:pPr>
        <w:pStyle w:val="ListParagraph"/>
        <w:numPr>
          <w:ilvl w:val="0"/>
          <w:numId w:val="26"/>
        </w:num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A</w:t>
      </w:r>
      <w:r w:rsidRPr="002E5811">
        <w:rPr>
          <w:noProof/>
          <w:shd w:val="clear" w:color="auto" w:fill="FFFFFF"/>
        </w:rPr>
        <w:t xml:space="preserve">ll sites owned or managed by Wannon Water where </w:t>
      </w:r>
      <w:r>
        <w:rPr>
          <w:noProof/>
          <w:shd w:val="clear" w:color="auto" w:fill="FFFFFF"/>
        </w:rPr>
        <w:t>confined spaces</w:t>
      </w:r>
      <w:r w:rsidRPr="002E581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have been identified</w:t>
      </w:r>
    </w:p>
    <w:p w:rsidRPr="004B1FF0" w:rsidR="00E2041E" w:rsidP="00155B2F" w:rsidRDefault="004B1FF0" w14:paraId="04AC7787" w14:textId="1215692B">
      <w:pPr>
        <w:pStyle w:val="ListParagraph"/>
        <w:numPr>
          <w:ilvl w:val="0"/>
          <w:numId w:val="26"/>
        </w:numPr>
        <w:rPr>
          <w:noProof/>
          <w:shd w:val="clear" w:color="auto" w:fill="FFFFFF"/>
        </w:rPr>
      </w:pPr>
      <w:r w:rsidRPr="0080428A">
        <w:rPr>
          <w:noProof/>
          <w:shd w:val="clear" w:color="auto" w:fill="FFFFFF"/>
        </w:rPr>
        <w:t xml:space="preserve">Any employee or contractor engaged in activities involving </w:t>
      </w:r>
      <w:r>
        <w:rPr>
          <w:noProof/>
          <w:shd w:val="clear" w:color="auto" w:fill="FFFFFF"/>
        </w:rPr>
        <w:t>a confined space at Wannon Water</w:t>
      </w:r>
    </w:p>
    <w:p w:rsidRPr="00817862" w:rsidR="00817862" w:rsidP="005D2EB7" w:rsidRDefault="00EB10F4" w14:paraId="565EB3FB" w14:textId="52600DDB">
      <w:pPr>
        <w:pStyle w:val="Heading1"/>
      </w:pPr>
      <w:r>
        <w:t xml:space="preserve">Standard </w:t>
      </w:r>
      <w:r w:rsidR="00AD3DF3">
        <w:t>r</w:t>
      </w:r>
      <w:r>
        <w:t>equirements</w:t>
      </w:r>
      <w:r w:rsidR="00011B92">
        <w:t xml:space="preserve"> 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5613"/>
        <w:gridCol w:w="2268"/>
        <w:gridCol w:w="2268"/>
      </w:tblGrid>
      <w:tr w:rsidRPr="00CE7833" w:rsidR="00D86489" w:rsidTr="00B25338" w14:paraId="01DECF95" w14:textId="77777777">
        <w:trPr>
          <w:trHeight w:val="567"/>
          <w:tblHeader/>
        </w:trPr>
        <w:tc>
          <w:tcPr>
            <w:tcW w:w="5613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D86489" w:rsidP="00B25338" w:rsidRDefault="00D86489" w14:paraId="03A4640F" w14:textId="77777777">
            <w:pPr>
              <w:rPr>
                <w:b/>
                <w:bCs/>
                <w:color w:val="FFFFFF" w:themeColor="background1"/>
              </w:rPr>
            </w:pPr>
            <w:bookmarkStart w:name="_Hlk70930098" w:id="0"/>
            <w:bookmarkStart w:name="_Toc4408096" w:id="1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D86489" w:rsidP="00B25338" w:rsidRDefault="00D86489" w14:paraId="549F4055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D86489" w:rsidP="00B25338" w:rsidRDefault="00D86489" w14:paraId="7C73CF26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  <w:r>
              <w:rPr>
                <w:rStyle w:val="FootnoteReference"/>
                <w:b/>
                <w:bCs/>
                <w:color w:val="FFFFFF" w:themeColor="background1"/>
              </w:rPr>
              <w:footnoteReference w:id="2"/>
            </w:r>
          </w:p>
        </w:tc>
      </w:tr>
      <w:tr w:rsidR="00D86489" w:rsidTr="00B25338" w14:paraId="45BF404C" w14:textId="77777777">
        <w:trPr>
          <w:trHeight w:val="454"/>
        </w:trPr>
        <w:tc>
          <w:tcPr>
            <w:tcW w:w="5613" w:type="dxa"/>
            <w:tcBorders>
              <w:left w:val="nil"/>
              <w:right w:val="nil"/>
            </w:tcBorders>
            <w:vAlign w:val="center"/>
          </w:tcPr>
          <w:p w:rsidR="00D86489" w:rsidP="00B25338" w:rsidRDefault="00D86489" w14:paraId="5BCE3476" w14:textId="77777777"/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D86489" w:rsidP="00B25338" w:rsidRDefault="00D86489" w14:paraId="10BF6897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:rsidR="00D86489" w:rsidP="00B25338" w:rsidRDefault="00D86489" w14:paraId="1A1C2B8B" w14:textId="77777777">
            <w:pPr>
              <w:jc w:val="center"/>
              <w:rPr>
                <w:sz w:val="20"/>
                <w:szCs w:val="20"/>
              </w:rPr>
            </w:pPr>
          </w:p>
        </w:tc>
      </w:tr>
      <w:tr w:rsidRPr="007E3419" w:rsidR="00D86489" w:rsidTr="00B25338" w14:paraId="6E0DA9B3" w14:textId="77777777">
        <w:trPr>
          <w:trHeight w:val="454"/>
        </w:trPr>
        <w:tc>
          <w:tcPr>
            <w:tcW w:w="5613" w:type="dxa"/>
            <w:vAlign w:val="center"/>
          </w:tcPr>
          <w:p w:rsidRPr="00075963" w:rsidR="00D86489" w:rsidP="00B25338" w:rsidRDefault="00D86489" w14:paraId="5512846A" w14:textId="77777777">
            <w:r>
              <w:t>Ensure that assets and equipment purchased, built, and installed at Wannon Water sites do not contain Confined Spaces, where reasonably practicable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426ECA6C" w14:textId="77777777">
            <w:r>
              <w:t>Project and Task Supervisors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2F586B00" w14:textId="77777777">
            <w:r>
              <w:t>GM Assets &amp; Service Delivery</w:t>
            </w:r>
          </w:p>
        </w:tc>
      </w:tr>
      <w:tr w:rsidR="00D86489" w:rsidTr="00B25338" w14:paraId="725CC6D6" w14:textId="77777777">
        <w:trPr>
          <w:trHeight w:val="454"/>
        </w:trPr>
        <w:tc>
          <w:tcPr>
            <w:tcW w:w="5613" w:type="dxa"/>
            <w:vAlign w:val="center"/>
          </w:tcPr>
          <w:p w:rsidR="00D86489" w:rsidP="00B25338" w:rsidRDefault="00D86489" w14:paraId="1D343BE7" w14:textId="77777777">
            <w:r>
              <w:t>Ensure that any confined space entry and safety equipment complies with Australian Standards</w:t>
            </w:r>
          </w:p>
        </w:tc>
        <w:tc>
          <w:tcPr>
            <w:tcW w:w="2268" w:type="dxa"/>
            <w:vAlign w:val="center"/>
          </w:tcPr>
          <w:p w:rsidR="00D86489" w:rsidP="00B25338" w:rsidRDefault="00D86489" w14:paraId="77EADAC4" w14:textId="77777777">
            <w:r>
              <w:t>Asset Owner</w:t>
            </w:r>
          </w:p>
        </w:tc>
        <w:tc>
          <w:tcPr>
            <w:tcW w:w="2268" w:type="dxa"/>
            <w:vAlign w:val="center"/>
          </w:tcPr>
          <w:p w:rsidR="00D86489" w:rsidP="00B25338" w:rsidRDefault="00D86489" w14:paraId="07D786D8" w14:textId="77777777">
            <w:r>
              <w:t>GM Assets &amp; Service Delivery</w:t>
            </w:r>
          </w:p>
        </w:tc>
      </w:tr>
      <w:tr w:rsidRPr="007E3419" w:rsidR="00D86489" w:rsidTr="00B25338" w14:paraId="34E47ADE" w14:textId="77777777">
        <w:trPr>
          <w:trHeight w:val="454"/>
        </w:trPr>
        <w:tc>
          <w:tcPr>
            <w:tcW w:w="5613" w:type="dxa"/>
            <w:vAlign w:val="center"/>
          </w:tcPr>
          <w:p w:rsidR="00D86489" w:rsidP="00B25338" w:rsidRDefault="00D86489" w14:paraId="6C44ECB0" w14:textId="77777777">
            <w:r>
              <w:t>Where assets and equipment, includes a Confined Space, eliminate the need for any person to enter the space where reasonably practicable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2B38F9F9" w14:textId="77777777">
            <w:r>
              <w:t>Project and Task Supervisors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43DA9DCC" w14:textId="77777777">
            <w:r>
              <w:t>GM Assets &amp; Service Delivery</w:t>
            </w:r>
          </w:p>
        </w:tc>
      </w:tr>
      <w:tr w:rsidRPr="007E3419" w:rsidR="00D86489" w:rsidTr="00B25338" w14:paraId="56CE302D" w14:textId="77777777">
        <w:trPr>
          <w:trHeight w:val="454"/>
        </w:trPr>
        <w:tc>
          <w:tcPr>
            <w:tcW w:w="5613" w:type="dxa"/>
            <w:vAlign w:val="center"/>
          </w:tcPr>
          <w:p w:rsidR="00D86489" w:rsidP="00B25338" w:rsidRDefault="00D86489" w14:paraId="3C4A75BC" w14:textId="77777777">
            <w:pPr>
              <w:rPr>
                <w:rFonts w:ascii="Akzidenz Grotesk BE Regular" w:hAnsi="Akzidenz Grotesk BE Regular" w:cs="Akzidenz Grotesk BE Regular"/>
                <w:color w:val="000000"/>
                <w:sz w:val="24"/>
              </w:rPr>
            </w:pPr>
            <w:r>
              <w:rPr>
                <w:bCs/>
              </w:rPr>
              <w:t>A system is in place to e</w:t>
            </w:r>
            <w:r>
              <w:t xml:space="preserve">nsure that any vessels, spaces that are likely to be entered be provided </w:t>
            </w:r>
            <w:r w:rsidRPr="005C156D">
              <w:rPr>
                <w:szCs w:val="22"/>
              </w:rPr>
              <w:t>with</w:t>
            </w:r>
            <w:r w:rsidRPr="005C156D">
              <w:rPr>
                <w:rFonts w:cs="Arial"/>
                <w:szCs w:val="22"/>
              </w:rPr>
              <w:t xml:space="preserve"> </w:t>
            </w:r>
            <w:r w:rsidRPr="005C156D">
              <w:rPr>
                <w:rFonts w:cs="Arial"/>
                <w:color w:val="000000"/>
                <w:szCs w:val="22"/>
              </w:rPr>
              <w:t>the</w:t>
            </w:r>
            <w:r w:rsidRPr="0076336C">
              <w:rPr>
                <w:rFonts w:ascii="Akzidenz Grotesk BE Regular" w:hAnsi="Akzidenz Grotesk BE Regular" w:cs="Akzidenz Grotesk BE Regular"/>
                <w:color w:val="000000"/>
                <w:sz w:val="24"/>
              </w:rPr>
              <w:t xml:space="preserve"> </w:t>
            </w:r>
            <w:r w:rsidRPr="0087762E">
              <w:rPr>
                <w:rFonts w:cs="Arial"/>
                <w:color w:val="000000"/>
              </w:rPr>
              <w:t>following features</w:t>
            </w:r>
            <w:r>
              <w:rPr>
                <w:rFonts w:cs="Arial"/>
                <w:color w:val="000000"/>
              </w:rPr>
              <w:t>:</w:t>
            </w:r>
          </w:p>
          <w:p w:rsidRPr="0087762E" w:rsidR="00D86489" w:rsidP="00D86489" w:rsidRDefault="00D86489" w14:paraId="0F937408" w14:textId="7777777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104" w:line="240" w:lineRule="auto"/>
            </w:pPr>
            <w:r>
              <w:t>E</w:t>
            </w:r>
            <w:r w:rsidRPr="00EC68F9">
              <w:t>ntrances and exits large enough to allow people wearing protective clothing and equipment (including rescue equipment) to pass through</w:t>
            </w:r>
          </w:p>
          <w:p w:rsidR="00D86489" w:rsidP="00D86489" w:rsidRDefault="00D86489" w14:paraId="26D71C5E" w14:textId="7777777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after="104" w:line="240" w:lineRule="auto"/>
            </w:pPr>
            <w:r>
              <w:t>A</w:t>
            </w:r>
            <w:r w:rsidRPr="003B028A">
              <w:t xml:space="preserve"> safe means of access to and within the confined space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2568043D" w14:textId="77777777">
            <w:r>
              <w:t>Project and Task Supervisors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22775395" w14:textId="77777777">
            <w:r>
              <w:t>GM Assets &amp; Service Delivery</w:t>
            </w:r>
          </w:p>
        </w:tc>
      </w:tr>
      <w:tr w:rsidRPr="007E3419" w:rsidR="00D86489" w:rsidTr="00B25338" w14:paraId="277A62FE" w14:textId="77777777">
        <w:trPr>
          <w:trHeight w:val="454"/>
        </w:trPr>
        <w:tc>
          <w:tcPr>
            <w:tcW w:w="5613" w:type="dxa"/>
            <w:vAlign w:val="center"/>
          </w:tcPr>
          <w:p w:rsidRPr="009B741C" w:rsidR="00D86489" w:rsidP="00B25338" w:rsidRDefault="00D86489" w14:paraId="3F1B1F44" w14:textId="77777777">
            <w:r>
              <w:t xml:space="preserve">A </w:t>
            </w:r>
            <w:r w:rsidRPr="004D63EC">
              <w:rPr>
                <w:b/>
              </w:rPr>
              <w:t>Confined Space Assessment</w:t>
            </w:r>
            <w:r w:rsidRPr="004D63EC">
              <w:t xml:space="preserve"> </w:t>
            </w:r>
            <w:r>
              <w:t>is in place to identify if new assets or equipment has a space that would meet the definition of a Confined Space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0E8B4348" w14:textId="77777777">
            <w:r>
              <w:t xml:space="preserve">Safety Field Officer </w:t>
            </w:r>
          </w:p>
        </w:tc>
        <w:tc>
          <w:tcPr>
            <w:tcW w:w="2268" w:type="dxa"/>
            <w:vAlign w:val="center"/>
          </w:tcPr>
          <w:p w:rsidRPr="007E3419" w:rsidR="00D86489" w:rsidP="00B25338" w:rsidRDefault="00D86489" w14:paraId="0FA0D0E4" w14:textId="77777777">
            <w:r>
              <w:t>GM People &amp; Business Services</w:t>
            </w:r>
          </w:p>
        </w:tc>
      </w:tr>
      <w:tr w:rsidR="000454E0" w:rsidTr="000454E0" w14:paraId="128C5F81" w14:textId="77777777">
        <w:trPr>
          <w:trHeight w:val="454"/>
        </w:trPr>
        <w:tc>
          <w:tcPr>
            <w:tcW w:w="5613" w:type="dxa"/>
          </w:tcPr>
          <w:p w:rsidR="000454E0" w:rsidP="00B25338" w:rsidRDefault="000454E0" w14:paraId="241E789B" w14:textId="77777777">
            <w:r>
              <w:rPr>
                <w:bCs/>
              </w:rPr>
              <w:t>Any space that meets the definition of a Confined Space must be identified with a sign “</w:t>
            </w:r>
            <w:r>
              <w:t>Confined Space, Entry by Permit Only”</w:t>
            </w:r>
            <w:r>
              <w:rPr>
                <w:color w:val="57574D"/>
              </w:rPr>
              <w:t xml:space="preserve">, </w:t>
            </w:r>
            <w:r w:rsidRPr="00CE0CF5">
              <w:t>where practicable</w:t>
            </w:r>
            <w:r>
              <w:rPr>
                <w:color w:val="57574D"/>
              </w:rPr>
              <w:t xml:space="preserve">.  </w:t>
            </w:r>
            <w:r w:rsidRPr="00F05DA1">
              <w:t>Signage must be clear and prominently positioned next to each entry point to the confined space.</w:t>
            </w:r>
          </w:p>
        </w:tc>
        <w:tc>
          <w:tcPr>
            <w:tcW w:w="2268" w:type="dxa"/>
          </w:tcPr>
          <w:p w:rsidR="000454E0" w:rsidP="00B25338" w:rsidRDefault="000454E0" w14:paraId="4005A362" w14:textId="77777777">
            <w:r>
              <w:t xml:space="preserve">Asset Owner </w:t>
            </w:r>
          </w:p>
        </w:tc>
        <w:tc>
          <w:tcPr>
            <w:tcW w:w="2268" w:type="dxa"/>
          </w:tcPr>
          <w:p w:rsidR="000454E0" w:rsidP="00B25338" w:rsidRDefault="000454E0" w14:paraId="3359AE9C" w14:textId="77777777">
            <w:r>
              <w:t>GM People &amp; Business Services</w:t>
            </w:r>
          </w:p>
        </w:tc>
      </w:tr>
      <w:tr w:rsidRPr="007E3419" w:rsidR="000454E0" w:rsidTr="000454E0" w14:paraId="7F81E5E2" w14:textId="77777777">
        <w:trPr>
          <w:trHeight w:val="454"/>
        </w:trPr>
        <w:tc>
          <w:tcPr>
            <w:tcW w:w="5613" w:type="dxa"/>
          </w:tcPr>
          <w:p w:rsidR="000454E0" w:rsidP="00B25338" w:rsidRDefault="000454E0" w14:paraId="2E38A09F" w14:textId="77777777">
            <w:r>
              <w:rPr>
                <w:bCs/>
              </w:rPr>
              <w:t xml:space="preserve">A </w:t>
            </w:r>
            <w:r w:rsidRPr="004D63EC">
              <w:rPr>
                <w:b/>
                <w:bCs/>
              </w:rPr>
              <w:t>Confined Space Register</w:t>
            </w:r>
            <w:r>
              <w:rPr>
                <w:bCs/>
              </w:rPr>
              <w:t xml:space="preserve"> is to be used to capture all assessment details</w:t>
            </w:r>
          </w:p>
        </w:tc>
        <w:tc>
          <w:tcPr>
            <w:tcW w:w="2268" w:type="dxa"/>
          </w:tcPr>
          <w:p w:rsidRPr="007E3419" w:rsidR="000454E0" w:rsidP="00B25338" w:rsidRDefault="000454E0" w14:paraId="4D76B58C" w14:textId="77777777">
            <w:r>
              <w:t xml:space="preserve">Safety Field Officer </w:t>
            </w:r>
          </w:p>
        </w:tc>
        <w:tc>
          <w:tcPr>
            <w:tcW w:w="2268" w:type="dxa"/>
          </w:tcPr>
          <w:p w:rsidRPr="007E3419" w:rsidR="000454E0" w:rsidP="00B25338" w:rsidRDefault="000454E0" w14:paraId="5E1FA821" w14:textId="77777777">
            <w:r>
              <w:t>GM People &amp; Business Services</w:t>
            </w:r>
          </w:p>
        </w:tc>
      </w:tr>
      <w:tr w:rsidR="000454E0" w:rsidTr="000454E0" w14:paraId="7C051360" w14:textId="77777777">
        <w:trPr>
          <w:trHeight w:val="454"/>
        </w:trPr>
        <w:tc>
          <w:tcPr>
            <w:tcW w:w="5613" w:type="dxa"/>
          </w:tcPr>
          <w:p w:rsidRPr="00DE75C3" w:rsidR="000454E0" w:rsidP="00B25338" w:rsidRDefault="000454E0" w14:paraId="355CFE85" w14:textId="77777777">
            <w:pPr>
              <w:rPr>
                <w:rFonts w:eastAsia="Times New Roman" w:cs="Arial"/>
                <w:bCs/>
                <w:kern w:val="28"/>
              </w:rPr>
            </w:pPr>
            <w:r>
              <w:rPr>
                <w:rFonts w:eastAsia="Times New Roman" w:cs="Arial"/>
                <w:bCs/>
                <w:kern w:val="28"/>
              </w:rPr>
              <w:lastRenderedPageBreak/>
              <w:t xml:space="preserve">A </w:t>
            </w:r>
            <w:r w:rsidRPr="00DE75C3">
              <w:rPr>
                <w:rFonts w:eastAsia="Times New Roman" w:cs="Arial"/>
                <w:b/>
                <w:bCs/>
                <w:kern w:val="28"/>
              </w:rPr>
              <w:t>Confined Space Permit</w:t>
            </w:r>
            <w:r>
              <w:rPr>
                <w:rFonts w:eastAsia="Times New Roman" w:cs="Arial"/>
                <w:bCs/>
                <w:kern w:val="28"/>
              </w:rPr>
              <w:t xml:space="preserve"> must be available and used by persons entering a confined space.</w:t>
            </w:r>
          </w:p>
          <w:p w:rsidR="000454E0" w:rsidP="00B25338" w:rsidRDefault="000454E0" w14:paraId="4B9D120D" w14:textId="77777777">
            <w:pPr>
              <w:rPr>
                <w:rFonts w:eastAsia="Times New Roman" w:cs="Arial"/>
                <w:bCs/>
                <w:kern w:val="28"/>
              </w:rPr>
            </w:pPr>
            <w:r>
              <w:rPr>
                <w:rFonts w:eastAsia="Times New Roman" w:cs="Arial"/>
                <w:bCs/>
                <w:kern w:val="28"/>
              </w:rPr>
              <w:t xml:space="preserve">The </w:t>
            </w:r>
            <w:r w:rsidRPr="00A61714">
              <w:rPr>
                <w:rFonts w:eastAsia="Times New Roman" w:cs="Arial"/>
                <w:b/>
                <w:kern w:val="28"/>
              </w:rPr>
              <w:t xml:space="preserve">Confined Space </w:t>
            </w:r>
            <w:r>
              <w:rPr>
                <w:rFonts w:eastAsia="Times New Roman" w:cs="Arial"/>
                <w:b/>
                <w:kern w:val="28"/>
              </w:rPr>
              <w:t>P</w:t>
            </w:r>
            <w:r w:rsidRPr="00A61714">
              <w:rPr>
                <w:rFonts w:eastAsia="Times New Roman" w:cs="Arial"/>
                <w:b/>
                <w:kern w:val="28"/>
              </w:rPr>
              <w:t>ermit</w:t>
            </w:r>
            <w:r>
              <w:rPr>
                <w:rFonts w:eastAsia="Times New Roman" w:cs="Arial"/>
                <w:bCs/>
                <w:kern w:val="28"/>
              </w:rPr>
              <w:t xml:space="preserve"> must include references to hazards and controls i.e.:</w:t>
            </w:r>
          </w:p>
          <w:p w:rsidRPr="00A61714" w:rsidR="000454E0" w:rsidP="000454E0" w:rsidRDefault="000454E0" w14:paraId="63CA5F7A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T</w:t>
            </w:r>
            <w:r w:rsidRPr="00A61714">
              <w:rPr>
                <w:rFonts w:eastAsia="Times New Roman"/>
                <w:bCs/>
                <w:kern w:val="28"/>
              </w:rPr>
              <w:t>emporary signage and barriers</w:t>
            </w:r>
          </w:p>
          <w:p w:rsidRPr="00A61714" w:rsidR="000454E0" w:rsidP="000454E0" w:rsidRDefault="000454E0" w14:paraId="65BDB498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 w:rsidRPr="00A61714">
              <w:rPr>
                <w:rFonts w:eastAsia="Times New Roman"/>
                <w:bCs/>
                <w:kern w:val="28"/>
              </w:rPr>
              <w:t>Isolation requirements</w:t>
            </w:r>
          </w:p>
          <w:p w:rsidRPr="00A61714" w:rsidR="000454E0" w:rsidP="000454E0" w:rsidRDefault="000454E0" w14:paraId="39C60CED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A</w:t>
            </w:r>
            <w:r w:rsidRPr="00A61714">
              <w:rPr>
                <w:rFonts w:eastAsia="Times New Roman"/>
                <w:bCs/>
                <w:kern w:val="28"/>
              </w:rPr>
              <w:t>tmosphere testing</w:t>
            </w:r>
          </w:p>
          <w:p w:rsidRPr="00A61714" w:rsidR="000454E0" w:rsidP="000454E0" w:rsidRDefault="000454E0" w14:paraId="7DEAB48A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V</w:t>
            </w:r>
            <w:r w:rsidRPr="00A61714">
              <w:rPr>
                <w:rFonts w:eastAsia="Times New Roman"/>
                <w:bCs/>
                <w:kern w:val="28"/>
              </w:rPr>
              <w:t>entilation</w:t>
            </w:r>
          </w:p>
          <w:p w:rsidRPr="00A61714" w:rsidR="000454E0" w:rsidP="000454E0" w:rsidRDefault="000454E0" w14:paraId="301D072C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PPE</w:t>
            </w:r>
            <w:r w:rsidRPr="00A61714">
              <w:rPr>
                <w:rFonts w:eastAsia="Times New Roman"/>
                <w:bCs/>
                <w:kern w:val="28"/>
              </w:rPr>
              <w:t xml:space="preserve"> including respiratory protection</w:t>
            </w:r>
          </w:p>
          <w:p w:rsidRPr="00A61714" w:rsidR="000454E0" w:rsidP="000454E0" w:rsidRDefault="000454E0" w14:paraId="64A8F255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E</w:t>
            </w:r>
            <w:r w:rsidRPr="00A61714">
              <w:rPr>
                <w:rFonts w:eastAsia="Times New Roman"/>
                <w:bCs/>
                <w:kern w:val="28"/>
              </w:rPr>
              <w:t>quipment requirements</w:t>
            </w:r>
          </w:p>
          <w:p w:rsidRPr="00A61714" w:rsidR="000454E0" w:rsidP="000454E0" w:rsidRDefault="000454E0" w14:paraId="40658E6E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E</w:t>
            </w:r>
            <w:r w:rsidRPr="00A61714">
              <w:rPr>
                <w:rFonts w:eastAsia="Times New Roman"/>
                <w:bCs/>
                <w:kern w:val="28"/>
              </w:rPr>
              <w:t>mergency planning</w:t>
            </w:r>
          </w:p>
          <w:p w:rsidRPr="00A61714" w:rsidR="000454E0" w:rsidP="000454E0" w:rsidRDefault="000454E0" w14:paraId="1315ECDA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E</w:t>
            </w:r>
            <w:r w:rsidRPr="00A61714">
              <w:rPr>
                <w:rFonts w:eastAsia="Times New Roman"/>
                <w:bCs/>
                <w:kern w:val="28"/>
              </w:rPr>
              <w:t>ntry and exit conditions</w:t>
            </w:r>
          </w:p>
          <w:p w:rsidRPr="00A61714" w:rsidR="000454E0" w:rsidP="000454E0" w:rsidRDefault="000454E0" w14:paraId="4B2C2755" w14:textId="77777777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bCs/>
              </w:rPr>
            </w:pPr>
            <w:r>
              <w:rPr>
                <w:rFonts w:eastAsia="Times New Roman"/>
                <w:bCs/>
                <w:kern w:val="28"/>
              </w:rPr>
              <w:t>C</w:t>
            </w:r>
            <w:r w:rsidRPr="00A61714">
              <w:rPr>
                <w:rFonts w:eastAsia="Times New Roman"/>
                <w:bCs/>
                <w:kern w:val="28"/>
              </w:rPr>
              <w:t>ommunication methods and authorisation</w:t>
            </w:r>
          </w:p>
        </w:tc>
        <w:tc>
          <w:tcPr>
            <w:tcW w:w="2268" w:type="dxa"/>
          </w:tcPr>
          <w:p w:rsidR="000454E0" w:rsidP="00B25338" w:rsidRDefault="000454E0" w14:paraId="77EDD44C" w14:textId="77777777">
            <w:r>
              <w:t xml:space="preserve">Safety Field Officer </w:t>
            </w:r>
          </w:p>
        </w:tc>
        <w:tc>
          <w:tcPr>
            <w:tcW w:w="2268" w:type="dxa"/>
          </w:tcPr>
          <w:p w:rsidR="000454E0" w:rsidP="00B25338" w:rsidRDefault="000454E0" w14:paraId="79F66171" w14:textId="77777777">
            <w:r>
              <w:t>GM People &amp; Business Services</w:t>
            </w:r>
          </w:p>
        </w:tc>
      </w:tr>
      <w:tr w:rsidR="00C8251B" w:rsidTr="00C8251B" w14:paraId="76DBA1DA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5809C982" w14:textId="77777777">
            <w:r>
              <w:t>A minimum of 3 people must always be in attendance during a Confined Space entry task i.e.:</w:t>
            </w:r>
          </w:p>
          <w:p w:rsidRPr="00E86C2B" w:rsidR="00C8251B" w:rsidP="00C8251B" w:rsidRDefault="00C8251B" w14:paraId="0A8466E2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bCs/>
                <w:kern w:val="28"/>
              </w:rPr>
            </w:pPr>
            <w:r>
              <w:t>Entrant</w:t>
            </w:r>
          </w:p>
          <w:p w:rsidRPr="00E86C2B" w:rsidR="00C8251B" w:rsidP="00C8251B" w:rsidRDefault="00C8251B" w14:paraId="146B99BC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bCs/>
                <w:kern w:val="28"/>
              </w:rPr>
            </w:pPr>
            <w:r>
              <w:t>Standby</w:t>
            </w:r>
          </w:p>
          <w:p w:rsidRPr="009B5CC4" w:rsidR="00C8251B" w:rsidP="00C8251B" w:rsidRDefault="00C8251B" w14:paraId="7EF58C85" w14:textId="77777777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/>
                <w:bCs/>
                <w:kern w:val="28"/>
              </w:rPr>
            </w:pPr>
            <w:r>
              <w:t>Rescuer / Attendee</w:t>
            </w:r>
          </w:p>
          <w:p w:rsidR="00C8251B" w:rsidP="00B25338" w:rsidRDefault="00C8251B" w14:paraId="2D1CD89B" w14:textId="77777777">
            <w:pPr>
              <w:rPr>
                <w:rFonts w:eastAsia="Times New Roman" w:cs="Arial"/>
                <w:bCs/>
                <w:kern w:val="28"/>
              </w:rPr>
            </w:pPr>
          </w:p>
          <w:p w:rsidRPr="00905A88" w:rsidR="00C8251B" w:rsidP="00B25338" w:rsidRDefault="00C8251B" w14:paraId="46AE89C0" w14:textId="008F6A84">
            <w:pPr>
              <w:rPr>
                <w:rFonts w:eastAsia="Times New Roman" w:cs="Arial"/>
                <w:bCs/>
                <w:kern w:val="28"/>
              </w:rPr>
            </w:pPr>
            <w:r w:rsidRPr="004157DE">
              <w:rPr>
                <w:b/>
                <w:bCs/>
              </w:rPr>
              <w:t>Note:</w:t>
            </w:r>
            <w:r w:rsidRPr="004157DE">
              <w:t xml:space="preserve">  Extra Standby or Rescuer roles will need to be considered for some confined entries where relevant (e.g., if there </w:t>
            </w:r>
            <w:r w:rsidR="0018154A">
              <w:t>is</w:t>
            </w:r>
            <w:r w:rsidRPr="004157DE">
              <w:t xml:space="preserve"> more than one </w:t>
            </w:r>
            <w:r w:rsidRPr="004157DE" w:rsidR="0018154A">
              <w:t>entrant</w:t>
            </w:r>
            <w:r w:rsidRPr="004157DE">
              <w:t>, the Standby person cannot maintain communication with the entrant, BA is required for rescue and a second Standby person may be needed to help monitor breathing airline equipment).</w:t>
            </w:r>
            <w:r>
              <w:rPr>
                <w:rFonts w:eastAsia="Times New Roman" w:cs="Arial"/>
                <w:bCs/>
                <w:kern w:val="28"/>
              </w:rPr>
              <w:t xml:space="preserve">  </w:t>
            </w:r>
          </w:p>
        </w:tc>
        <w:tc>
          <w:tcPr>
            <w:tcW w:w="2268" w:type="dxa"/>
          </w:tcPr>
          <w:p w:rsidR="00C8251B" w:rsidP="00B25338" w:rsidRDefault="00C8251B" w14:paraId="30E7639E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37E56836" w14:textId="77777777">
            <w:r>
              <w:t>GM Assets &amp; Service Delivery</w:t>
            </w:r>
          </w:p>
        </w:tc>
      </w:tr>
      <w:tr w:rsidR="00C8251B" w:rsidTr="00C8251B" w14:paraId="38D232E0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62DD17E9" w14:textId="77777777">
            <w:r>
              <w:t>Continuous monitoring of the atmosphere must occur when someone is in the Confined Space</w:t>
            </w:r>
          </w:p>
        </w:tc>
        <w:tc>
          <w:tcPr>
            <w:tcW w:w="2268" w:type="dxa"/>
          </w:tcPr>
          <w:p w:rsidR="00C8251B" w:rsidP="00B25338" w:rsidRDefault="00C8251B" w14:paraId="56EB3F41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19E672E3" w14:textId="77777777">
            <w:r>
              <w:t>GM Assets &amp; Service Delivery</w:t>
            </w:r>
          </w:p>
        </w:tc>
      </w:tr>
      <w:tr w:rsidR="00C8251B" w:rsidTr="00C8251B" w14:paraId="382AFCCB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72F68EFE" w14:textId="77777777">
            <w:r>
              <w:rPr>
                <w:bCs/>
              </w:rPr>
              <w:t>A 6-gas detector is required for atmospheric monitoring for all Confined Space entry tasks</w:t>
            </w:r>
          </w:p>
        </w:tc>
        <w:tc>
          <w:tcPr>
            <w:tcW w:w="2268" w:type="dxa"/>
          </w:tcPr>
          <w:p w:rsidR="00C8251B" w:rsidP="00B25338" w:rsidRDefault="00C8251B" w14:paraId="77D89B62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4BCDFB35" w14:textId="77777777">
            <w:r>
              <w:t>GM Assets &amp; Service Delivery</w:t>
            </w:r>
          </w:p>
        </w:tc>
      </w:tr>
      <w:tr w:rsidR="00C8251B" w:rsidTr="00C8251B" w14:paraId="43A86D93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6430B7BC" w14:textId="77777777">
            <w:r>
              <w:t>Air supplied respiratory equipment must be used by any person entering the space to rescue a person that has been overcome</w:t>
            </w:r>
          </w:p>
        </w:tc>
        <w:tc>
          <w:tcPr>
            <w:tcW w:w="2268" w:type="dxa"/>
          </w:tcPr>
          <w:p w:rsidR="00C8251B" w:rsidP="00B25338" w:rsidRDefault="00C8251B" w14:paraId="3C0585C8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3AEA255E" w14:textId="77777777">
            <w:r>
              <w:t>GM Assets &amp; Service Delivery</w:t>
            </w:r>
          </w:p>
        </w:tc>
      </w:tr>
      <w:tr w:rsidR="00C8251B" w:rsidTr="00C8251B" w14:paraId="4B7E9E3D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2F8085DB" w14:textId="40430587">
            <w:r>
              <w:rPr>
                <w:bCs/>
              </w:rPr>
              <w:t xml:space="preserve">Each person entering a Confined </w:t>
            </w:r>
            <w:r w:rsidR="00145C10">
              <w:rPr>
                <w:bCs/>
              </w:rPr>
              <w:t>S</w:t>
            </w:r>
            <w:r>
              <w:rPr>
                <w:bCs/>
              </w:rPr>
              <w:t>pace must have access to an individual Respirator mask</w:t>
            </w:r>
          </w:p>
        </w:tc>
        <w:tc>
          <w:tcPr>
            <w:tcW w:w="2268" w:type="dxa"/>
          </w:tcPr>
          <w:p w:rsidR="00C8251B" w:rsidP="00B25338" w:rsidRDefault="00C8251B" w14:paraId="709BFA26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2AD86A9C" w14:textId="77777777">
            <w:r>
              <w:t>GM Assets &amp; Service Delivery</w:t>
            </w:r>
          </w:p>
        </w:tc>
      </w:tr>
      <w:tr w:rsidR="00C8251B" w:rsidTr="00C8251B" w14:paraId="64B10992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53897382" w14:textId="77777777">
            <w:pPr>
              <w:rPr>
                <w:bCs/>
              </w:rPr>
            </w:pPr>
            <w:r w:rsidRPr="00ED3FB2">
              <w:rPr>
                <w:bCs/>
              </w:rPr>
              <w:t>All members required to wear respirator</w:t>
            </w:r>
            <w:r>
              <w:rPr>
                <w:bCs/>
              </w:rPr>
              <w:t>y protective equipment</w:t>
            </w:r>
            <w:r w:rsidRPr="00ED3FB2">
              <w:rPr>
                <w:bCs/>
              </w:rPr>
              <w:t xml:space="preserve"> must be able to create a seal (e.g., clean shaven and free from makeup)</w:t>
            </w:r>
          </w:p>
        </w:tc>
        <w:tc>
          <w:tcPr>
            <w:tcW w:w="2268" w:type="dxa"/>
          </w:tcPr>
          <w:p w:rsidR="00C8251B" w:rsidP="00B25338" w:rsidRDefault="00C8251B" w14:paraId="5B212AE6" w14:textId="77777777">
            <w:r>
              <w:t>Confined Space Entrants</w:t>
            </w:r>
          </w:p>
        </w:tc>
        <w:tc>
          <w:tcPr>
            <w:tcW w:w="2268" w:type="dxa"/>
          </w:tcPr>
          <w:p w:rsidR="00C8251B" w:rsidP="00B25338" w:rsidRDefault="00C8251B" w14:paraId="2277B03E" w14:textId="77777777">
            <w:r>
              <w:t>GM Assets &amp; Service Delivery</w:t>
            </w:r>
          </w:p>
        </w:tc>
      </w:tr>
      <w:tr w:rsidR="00C8251B" w:rsidTr="00C8251B" w14:paraId="4BC1145C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76C91814" w14:textId="77777777">
            <w:r>
              <w:rPr>
                <w:bCs/>
              </w:rPr>
              <w:t>All equipment used for Confined Spaces must be maintained (e.g., inspected, serviced) in line with the supplier recommendations as a minimum</w:t>
            </w:r>
          </w:p>
        </w:tc>
        <w:tc>
          <w:tcPr>
            <w:tcW w:w="2268" w:type="dxa"/>
          </w:tcPr>
          <w:p w:rsidR="00C8251B" w:rsidP="00B25338" w:rsidRDefault="00C8251B" w14:paraId="1BADA2A4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6F452C4A" w14:textId="77777777">
            <w:r>
              <w:t>GM Assets &amp; Service Delivery</w:t>
            </w:r>
          </w:p>
        </w:tc>
      </w:tr>
      <w:tr w:rsidR="00C8251B" w:rsidTr="00C8251B" w14:paraId="16110AEF" w14:textId="77777777">
        <w:trPr>
          <w:trHeight w:val="454"/>
        </w:trPr>
        <w:tc>
          <w:tcPr>
            <w:tcW w:w="5613" w:type="dxa"/>
          </w:tcPr>
          <w:p w:rsidR="00C8251B" w:rsidP="00B25338" w:rsidRDefault="00C8251B" w14:paraId="4936E277" w14:textId="77777777">
            <w:pPr>
              <w:rPr>
                <w:bCs/>
              </w:rPr>
            </w:pPr>
            <w:r>
              <w:rPr>
                <w:bCs/>
              </w:rPr>
              <w:t xml:space="preserve">A process must be in place for the management of an emergency in a confined space (e.g., rescue and first aid) considering the nature of the space and hazards present </w:t>
            </w:r>
          </w:p>
        </w:tc>
        <w:tc>
          <w:tcPr>
            <w:tcW w:w="2268" w:type="dxa"/>
          </w:tcPr>
          <w:p w:rsidR="00C8251B" w:rsidP="00B25338" w:rsidRDefault="00C8251B" w14:paraId="599ACF4A" w14:textId="77777777">
            <w:r>
              <w:t>Confined Space Standby / Observer</w:t>
            </w:r>
          </w:p>
        </w:tc>
        <w:tc>
          <w:tcPr>
            <w:tcW w:w="2268" w:type="dxa"/>
          </w:tcPr>
          <w:p w:rsidR="00C8251B" w:rsidP="00B25338" w:rsidRDefault="00C8251B" w14:paraId="230F1E7B" w14:textId="77777777">
            <w:r>
              <w:t>GM Assets &amp; Service Delivery</w:t>
            </w:r>
          </w:p>
        </w:tc>
      </w:tr>
    </w:tbl>
    <w:p w:rsidR="008B2680" w:rsidP="00E90832" w:rsidRDefault="008B2680" w14:paraId="6DDE2EBA" w14:textId="77777777"/>
    <w:p w:rsidR="00D86489" w:rsidP="00E90832" w:rsidRDefault="00D86489" w14:paraId="4D4C9B51" w14:textId="77777777"/>
    <w:p w:rsidR="00D86489" w:rsidP="00E90832" w:rsidRDefault="00D86489" w14:paraId="0E41F363" w14:textId="77777777"/>
    <w:p w:rsidR="00D86489" w:rsidP="00E90832" w:rsidRDefault="00D86489" w14:paraId="38D17A2A" w14:textId="77777777"/>
    <w:p w:rsidR="00D86489" w:rsidP="00E90832" w:rsidRDefault="00D86489" w14:paraId="1113B702" w14:textId="77777777"/>
    <w:p w:rsidR="00D86489" w:rsidP="00E90832" w:rsidRDefault="00D86489" w14:paraId="5E4ED572" w14:textId="77777777"/>
    <w:p w:rsidR="00D86489" w:rsidP="00E90832" w:rsidRDefault="00D86489" w14:paraId="2557D686" w14:textId="77777777"/>
    <w:p w:rsidR="001613E5" w:rsidP="007C58FB" w:rsidRDefault="001613E5" w14:paraId="768E772C" w14:textId="489A98A1">
      <w:pPr>
        <w:pStyle w:val="Heading1"/>
      </w:pPr>
      <w:r>
        <w:t xml:space="preserve">Training and </w:t>
      </w:r>
      <w:r w:rsidR="00AD3DF3">
        <w:t>a</w:t>
      </w:r>
      <w:r w:rsidR="003F351C">
        <w:t>ssessment</w:t>
      </w:r>
    </w:p>
    <w:tbl>
      <w:tblPr>
        <w:tblStyle w:val="TableGrid"/>
        <w:tblW w:w="10209" w:type="dxa"/>
        <w:tblLook w:val="04A0" w:firstRow="1" w:lastRow="0" w:firstColumn="1" w:lastColumn="0" w:noHBand="0" w:noVBand="1"/>
      </w:tblPr>
      <w:tblGrid>
        <w:gridCol w:w="2835"/>
        <w:gridCol w:w="1701"/>
        <w:gridCol w:w="1129"/>
        <w:gridCol w:w="2273"/>
        <w:gridCol w:w="2271"/>
      </w:tblGrid>
      <w:tr w:rsidRPr="00594CE0" w:rsidR="00C25640" w:rsidTr="00B25338" w14:paraId="469D6B24" w14:textId="77777777">
        <w:trPr>
          <w:trHeight w:val="567"/>
        </w:trPr>
        <w:tc>
          <w:tcPr>
            <w:tcW w:w="5665" w:type="dxa"/>
            <w:gridSpan w:val="3"/>
            <w:shd w:val="clear" w:color="auto" w:fill="00B4D0" w:themeFill="accent1"/>
            <w:vAlign w:val="center"/>
          </w:tcPr>
          <w:p w:rsidRPr="00CE7833" w:rsidR="00C25640" w:rsidP="00B25338" w:rsidRDefault="00C25640" w14:paraId="08CC8432" w14:textId="77777777">
            <w:pPr>
              <w:rPr>
                <w:b/>
                <w:bCs/>
                <w:color w:val="FFFFFF" w:themeColor="background1"/>
              </w:rPr>
            </w:pPr>
            <w:bookmarkStart w:name="_Hlk70930128" w:id="2"/>
            <w:bookmarkEnd w:id="0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273" w:type="dxa"/>
            <w:shd w:val="clear" w:color="auto" w:fill="00B4D0" w:themeFill="accent1"/>
            <w:vAlign w:val="center"/>
          </w:tcPr>
          <w:p w:rsidRPr="00CE7833" w:rsidR="00C25640" w:rsidP="00B25338" w:rsidRDefault="00C25640" w14:paraId="28F8280A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271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C25640" w:rsidP="00B25338" w:rsidRDefault="00C25640" w14:paraId="5324D21C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C25640" w:rsidTr="00B25338" w14:paraId="6B6FFA34" w14:textId="77777777">
        <w:trPr>
          <w:trHeight w:val="454"/>
        </w:trPr>
        <w:tc>
          <w:tcPr>
            <w:tcW w:w="5665" w:type="dxa"/>
            <w:gridSpan w:val="3"/>
            <w:vAlign w:val="center"/>
          </w:tcPr>
          <w:p w:rsidR="00C25640" w:rsidP="00B25338" w:rsidRDefault="00C25640" w14:paraId="20241E4B" w14:textId="77777777">
            <w:bookmarkStart w:name="_Hlk70930030" w:id="3"/>
            <w:r>
              <w:t>Employees taking on a role of working in / supervising work in Confined Spaces must be made aware of and trained in this standard and supporting documents</w:t>
            </w:r>
          </w:p>
        </w:tc>
        <w:tc>
          <w:tcPr>
            <w:tcW w:w="2273" w:type="dxa"/>
            <w:vAlign w:val="center"/>
          </w:tcPr>
          <w:p w:rsidRPr="004A0DF6" w:rsidR="00C25640" w:rsidP="00B25338" w:rsidRDefault="00C25640" w14:paraId="24AAF166" w14:textId="77777777">
            <w:pPr>
              <w:rPr>
                <w:iCs/>
              </w:rPr>
            </w:pPr>
            <w:r>
              <w:rPr>
                <w:iCs/>
              </w:rPr>
              <w:t>People &amp; Training Coordinator</w:t>
            </w:r>
          </w:p>
        </w:tc>
        <w:tc>
          <w:tcPr>
            <w:tcW w:w="2271" w:type="dxa"/>
            <w:vAlign w:val="center"/>
          </w:tcPr>
          <w:p w:rsidRPr="000D2D99" w:rsidR="00C25640" w:rsidP="00B25338" w:rsidRDefault="00C25640" w14:paraId="4CFB9AD7" w14:textId="77777777">
            <w:pPr>
              <w:rPr>
                <w:rFonts w:eastAsia="Calibri" w:cs="Times New Roman"/>
              </w:rPr>
            </w:pPr>
            <w:r>
              <w:t>GM People &amp; Business Services</w:t>
            </w:r>
          </w:p>
        </w:tc>
      </w:tr>
      <w:tr w:rsidRPr="00594CE0" w:rsidR="00C25640" w:rsidTr="00B25338" w14:paraId="31F0874D" w14:textId="77777777">
        <w:trPr>
          <w:trHeight w:val="454"/>
        </w:trPr>
        <w:tc>
          <w:tcPr>
            <w:tcW w:w="5665" w:type="dxa"/>
            <w:gridSpan w:val="3"/>
            <w:vAlign w:val="center"/>
          </w:tcPr>
          <w:p w:rsidR="00C25640" w:rsidP="00B25338" w:rsidRDefault="00C25640" w14:paraId="41DE7D66" w14:textId="77777777">
            <w:r>
              <w:t>A Confined Space emergency rescue drill is to be conducted annually</w:t>
            </w:r>
          </w:p>
        </w:tc>
        <w:tc>
          <w:tcPr>
            <w:tcW w:w="2273" w:type="dxa"/>
            <w:vAlign w:val="center"/>
          </w:tcPr>
          <w:p w:rsidRPr="004A0DF6" w:rsidR="00C25640" w:rsidP="00B25338" w:rsidRDefault="00C25640" w14:paraId="0F7D8A19" w14:textId="77777777">
            <w:pPr>
              <w:rPr>
                <w:iCs/>
              </w:rPr>
            </w:pPr>
            <w:r>
              <w:rPr>
                <w:iCs/>
              </w:rPr>
              <w:t>Safety Field Officer</w:t>
            </w:r>
          </w:p>
        </w:tc>
        <w:tc>
          <w:tcPr>
            <w:tcW w:w="2271" w:type="dxa"/>
            <w:vAlign w:val="center"/>
          </w:tcPr>
          <w:p w:rsidRPr="000D2D99" w:rsidR="00C25640" w:rsidP="00B25338" w:rsidRDefault="00C25640" w14:paraId="5E27A4F7" w14:textId="77777777">
            <w:pPr>
              <w:rPr>
                <w:rFonts w:eastAsia="Calibri" w:cs="Times New Roman"/>
              </w:rPr>
            </w:pPr>
            <w:r>
              <w:t>GM People &amp; Business Services</w:t>
            </w:r>
          </w:p>
        </w:tc>
      </w:tr>
      <w:tr w:rsidR="00C25640" w:rsidTr="00B25338" w14:paraId="50C99DC6" w14:textId="77777777">
        <w:trPr>
          <w:trHeight w:val="454"/>
          <w:tblHeader/>
        </w:trPr>
        <w:tc>
          <w:tcPr>
            <w:tcW w:w="2835" w:type="dxa"/>
            <w:vMerge w:val="restart"/>
            <w:shd w:val="clear" w:color="auto" w:fill="00B4D0" w:themeFill="accent1"/>
            <w:vAlign w:val="center"/>
          </w:tcPr>
          <w:p w:rsidRPr="00C06A17" w:rsidR="00C25640" w:rsidP="00B25338" w:rsidRDefault="00C25640" w14:paraId="73835A34" w14:textId="77777777">
            <w:pPr>
              <w:rPr>
                <w:b/>
                <w:bCs/>
                <w:color w:val="FFFFFF" w:themeColor="background1"/>
              </w:rPr>
            </w:pPr>
            <w:bookmarkStart w:name="_Hlk70930049" w:id="4"/>
            <w:bookmarkEnd w:id="3"/>
            <w:r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5103" w:type="dxa"/>
            <w:gridSpan w:val="3"/>
            <w:shd w:val="clear" w:color="auto" w:fill="00B4D0" w:themeFill="accent1"/>
            <w:vAlign w:val="center"/>
          </w:tcPr>
          <w:p w:rsidRPr="00C06A17" w:rsidR="00C25640" w:rsidP="00B25338" w:rsidRDefault="00C25640" w14:paraId="112876CD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06A17">
              <w:rPr>
                <w:b/>
                <w:bCs/>
                <w:color w:val="FFFFFF" w:themeColor="background1"/>
              </w:rPr>
              <w:t>Training Requirements</w:t>
            </w:r>
          </w:p>
        </w:tc>
        <w:tc>
          <w:tcPr>
            <w:tcW w:w="2271" w:type="dxa"/>
            <w:vMerge w:val="restart"/>
            <w:shd w:val="clear" w:color="auto" w:fill="00B4D0" w:themeFill="accent1"/>
            <w:vAlign w:val="center"/>
          </w:tcPr>
          <w:p w:rsidRPr="00C06A17" w:rsidR="00C25640" w:rsidP="00B25338" w:rsidRDefault="00C25640" w14:paraId="58625E54" w14:textId="77777777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Frequency</w:t>
            </w:r>
          </w:p>
        </w:tc>
      </w:tr>
      <w:tr w:rsidR="00C25640" w:rsidTr="00B25338" w14:paraId="7ECCDAFC" w14:textId="77777777">
        <w:trPr>
          <w:trHeight w:val="454"/>
          <w:tblHeader/>
        </w:trPr>
        <w:tc>
          <w:tcPr>
            <w:tcW w:w="2835" w:type="dxa"/>
            <w:vMerge/>
            <w:vAlign w:val="center"/>
          </w:tcPr>
          <w:p w:rsidR="00C25640" w:rsidP="00B25338" w:rsidRDefault="00C25640" w14:paraId="61B685ED" w14:textId="77777777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1701" w:type="dxa"/>
            <w:shd w:val="clear" w:color="auto" w:fill="00B4D0" w:themeFill="accent1"/>
            <w:vAlign w:val="center"/>
          </w:tcPr>
          <w:p w:rsidRPr="00C06A17" w:rsidR="00C25640" w:rsidP="00B25338" w:rsidRDefault="00C25640" w14:paraId="323CBC80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Course Code</w:t>
            </w:r>
          </w:p>
        </w:tc>
        <w:tc>
          <w:tcPr>
            <w:tcW w:w="3402" w:type="dxa"/>
            <w:gridSpan w:val="2"/>
            <w:shd w:val="clear" w:color="auto" w:fill="00B4D0" w:themeFill="accent1"/>
            <w:vAlign w:val="center"/>
          </w:tcPr>
          <w:p w:rsidRPr="00C06A17" w:rsidR="00C25640" w:rsidP="00B25338" w:rsidRDefault="00C25640" w14:paraId="5F184773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Course or Procedure</w:t>
            </w:r>
          </w:p>
        </w:tc>
        <w:tc>
          <w:tcPr>
            <w:tcW w:w="2271" w:type="dxa"/>
            <w:vMerge/>
            <w:vAlign w:val="center"/>
          </w:tcPr>
          <w:p w:rsidR="00C25640" w:rsidP="00B25338" w:rsidRDefault="00C25640" w14:paraId="4179F586" w14:textId="77777777">
            <w:pPr>
              <w:rPr>
                <w:b/>
                <w:bCs/>
                <w:color w:val="FFFFFF" w:themeColor="background1"/>
              </w:rPr>
            </w:pPr>
          </w:p>
        </w:tc>
      </w:tr>
      <w:tr w:rsidR="00C25640" w:rsidTr="00B25338" w14:paraId="71165933" w14:textId="77777777">
        <w:trPr>
          <w:trHeight w:val="354"/>
        </w:trPr>
        <w:tc>
          <w:tcPr>
            <w:tcW w:w="2835" w:type="dxa"/>
            <w:vAlign w:val="center"/>
          </w:tcPr>
          <w:p w:rsidRPr="0036403A" w:rsidR="00C25640" w:rsidP="00B25338" w:rsidRDefault="00C25640" w14:paraId="13F9F66D" w14:textId="77777777">
            <w:r w:rsidRPr="0036403A">
              <w:t>Maintenance and Operations Managers / Coordinators / Team Leaders</w:t>
            </w:r>
          </w:p>
          <w:p w:rsidRPr="0036403A" w:rsidR="00C25640" w:rsidP="00B25338" w:rsidRDefault="00C25640" w14:paraId="776F7741" w14:textId="77777777">
            <w:pPr>
              <w:rPr>
                <w:b/>
                <w:bCs/>
              </w:rPr>
            </w:pPr>
            <w:r w:rsidRPr="0036403A">
              <w:t>Project / Contract Supervisors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Pr="0036403A" w:rsidR="00C25640" w:rsidP="00B25338" w:rsidRDefault="00C25640" w14:paraId="0A3EF9A5" w14:textId="77777777">
            <w:pPr>
              <w:jc w:val="center"/>
              <w:rPr>
                <w:b/>
              </w:rPr>
            </w:pPr>
            <w:r w:rsidRPr="0036403A">
              <w:rPr>
                <w:b/>
              </w:rPr>
              <w:t>-</w:t>
            </w:r>
          </w:p>
        </w:tc>
        <w:tc>
          <w:tcPr>
            <w:tcW w:w="3402" w:type="dxa"/>
            <w:gridSpan w:val="2"/>
            <w:vAlign w:val="center"/>
          </w:tcPr>
          <w:p w:rsidRPr="00FE0F48" w:rsidR="00C25640" w:rsidP="00C25640" w:rsidRDefault="00C25640" w14:paraId="2CFBDA54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 w:rsidRPr="00A6135E">
              <w:rPr>
                <w:b/>
                <w:bCs/>
              </w:rPr>
              <w:t>Confined Space Standard</w:t>
            </w:r>
          </w:p>
          <w:p w:rsidRPr="00FE0F48" w:rsidR="00C25640" w:rsidP="00C25640" w:rsidRDefault="00C25640" w14:paraId="54F38282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 w:rsidRPr="00FE0F48">
              <w:rPr>
                <w:b/>
                <w:bCs/>
              </w:rPr>
              <w:t>Confined Spaces Management Procedure</w:t>
            </w:r>
          </w:p>
        </w:tc>
        <w:tc>
          <w:tcPr>
            <w:tcW w:w="2271" w:type="dxa"/>
            <w:vAlign w:val="center"/>
          </w:tcPr>
          <w:p w:rsidRPr="00A6135E" w:rsidR="00C25640" w:rsidP="00B25338" w:rsidRDefault="00C25640" w14:paraId="1CE2A5B2" w14:textId="77777777">
            <w:pPr>
              <w:rPr>
                <w:bCs/>
              </w:rPr>
            </w:pPr>
            <w:r w:rsidRPr="00A6135E">
              <w:rPr>
                <w:bCs/>
              </w:rPr>
              <w:t>Every</w:t>
            </w:r>
          </w:p>
          <w:p w:rsidRPr="00A6135E" w:rsidR="00C25640" w:rsidP="00B25338" w:rsidRDefault="00C25640" w14:paraId="3DFB69CB" w14:textId="77777777">
            <w:r w:rsidRPr="00A6135E">
              <w:rPr>
                <w:bCs/>
              </w:rPr>
              <w:t>3yrs</w:t>
            </w:r>
          </w:p>
        </w:tc>
      </w:tr>
      <w:tr w:rsidR="00C25640" w:rsidTr="00B25338" w14:paraId="46EEC6DD" w14:textId="77777777">
        <w:trPr>
          <w:trHeight w:val="353"/>
        </w:trPr>
        <w:tc>
          <w:tcPr>
            <w:tcW w:w="2835" w:type="dxa"/>
            <w:vMerge w:val="restart"/>
            <w:vAlign w:val="center"/>
          </w:tcPr>
          <w:p w:rsidRPr="0036403A" w:rsidR="00C25640" w:rsidP="00B25338" w:rsidRDefault="00C25640" w14:paraId="0168EC2C" w14:textId="77777777">
            <w:r w:rsidRPr="0036403A">
              <w:t>Civil Maintenance and Treatment Operations Team Leaders / Operators</w:t>
            </w:r>
          </w:p>
          <w:p w:rsidRPr="0036403A" w:rsidR="00C25640" w:rsidP="00B25338" w:rsidRDefault="00C25640" w14:paraId="3139042A" w14:textId="77777777">
            <w:r w:rsidRPr="0036403A">
              <w:t>Maintenance Fitters / Electricians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Pr="0036403A" w:rsidR="00C25640" w:rsidP="00B25338" w:rsidRDefault="00C25640" w14:paraId="7361913A" w14:textId="77777777">
            <w:pPr>
              <w:rPr>
                <w:b/>
              </w:rPr>
            </w:pPr>
            <w:r w:rsidRPr="00A6135E">
              <w:t>RIIWHS202E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Pr="00A6135E" w:rsidR="00C25640" w:rsidP="00C25640" w:rsidRDefault="00C25640" w14:paraId="010D5ED7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 w:rsidRPr="00A6135E">
              <w:rPr>
                <w:b/>
                <w:bCs/>
              </w:rPr>
              <w:t>Enter and work in confined spaces</w:t>
            </w:r>
          </w:p>
        </w:tc>
        <w:tc>
          <w:tcPr>
            <w:tcW w:w="2271" w:type="dxa"/>
            <w:vMerge w:val="restart"/>
            <w:vAlign w:val="center"/>
          </w:tcPr>
          <w:p w:rsidRPr="00A6135E" w:rsidR="00C25640" w:rsidP="00B25338" w:rsidRDefault="00C25640" w14:paraId="78FC043E" w14:textId="77777777">
            <w:pPr>
              <w:rPr>
                <w:bCs/>
              </w:rPr>
            </w:pPr>
            <w:r w:rsidRPr="00A6135E">
              <w:rPr>
                <w:bCs/>
              </w:rPr>
              <w:t>Every</w:t>
            </w:r>
          </w:p>
          <w:p w:rsidRPr="00A6135E" w:rsidR="00C25640" w:rsidP="00B25338" w:rsidRDefault="00C25640" w14:paraId="773BA9D2" w14:textId="77777777">
            <w:r w:rsidRPr="00A6135E">
              <w:rPr>
                <w:bCs/>
              </w:rPr>
              <w:t>2yrs</w:t>
            </w:r>
          </w:p>
        </w:tc>
      </w:tr>
      <w:tr w:rsidR="00C25640" w:rsidTr="00B25338" w14:paraId="1AC97FBE" w14:textId="77777777">
        <w:trPr>
          <w:trHeight w:val="353"/>
        </w:trPr>
        <w:tc>
          <w:tcPr>
            <w:tcW w:w="2835" w:type="dxa"/>
            <w:vMerge/>
            <w:vAlign w:val="center"/>
          </w:tcPr>
          <w:p w:rsidRPr="0036403A" w:rsidR="00C25640" w:rsidP="00B25338" w:rsidRDefault="00C25640" w14:paraId="514FE393" w14:textId="77777777"/>
        </w:tc>
        <w:tc>
          <w:tcPr>
            <w:tcW w:w="1701" w:type="dxa"/>
            <w:shd w:val="clear" w:color="auto" w:fill="auto"/>
            <w:vAlign w:val="center"/>
          </w:tcPr>
          <w:p w:rsidRPr="00A6135E" w:rsidR="00C25640" w:rsidP="00B25338" w:rsidRDefault="00C25640" w14:paraId="00DA6FB3" w14:textId="77777777">
            <w:r w:rsidRPr="00A6135E">
              <w:t>MSMPER200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Pr="00A6135E" w:rsidR="00C25640" w:rsidP="00C25640" w:rsidRDefault="00C25640" w14:paraId="56FBCBB7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 w:rsidRPr="00A6135E">
              <w:rPr>
                <w:b/>
                <w:bCs/>
              </w:rPr>
              <w:t>Work in accordance with an issued permit</w:t>
            </w:r>
          </w:p>
        </w:tc>
        <w:tc>
          <w:tcPr>
            <w:tcW w:w="2271" w:type="dxa"/>
            <w:vMerge/>
            <w:vAlign w:val="center"/>
          </w:tcPr>
          <w:p w:rsidRPr="00A6135E" w:rsidR="00C25640" w:rsidP="00B25338" w:rsidRDefault="00C25640" w14:paraId="14C31356" w14:textId="77777777">
            <w:pPr>
              <w:rPr>
                <w:bCs/>
              </w:rPr>
            </w:pPr>
          </w:p>
        </w:tc>
      </w:tr>
      <w:tr w:rsidR="00C25640" w:rsidTr="00B25338" w14:paraId="701186D2" w14:textId="77777777">
        <w:trPr>
          <w:trHeight w:val="353"/>
        </w:trPr>
        <w:tc>
          <w:tcPr>
            <w:tcW w:w="2835" w:type="dxa"/>
            <w:vMerge/>
            <w:vAlign w:val="center"/>
          </w:tcPr>
          <w:p w:rsidRPr="0036403A" w:rsidR="00C25640" w:rsidP="00B25338" w:rsidRDefault="00C25640" w14:paraId="3F366A06" w14:textId="77777777"/>
        </w:tc>
        <w:tc>
          <w:tcPr>
            <w:tcW w:w="1701" w:type="dxa"/>
            <w:shd w:val="clear" w:color="auto" w:fill="auto"/>
            <w:vAlign w:val="center"/>
          </w:tcPr>
          <w:p w:rsidRPr="00A6135E" w:rsidR="00C25640" w:rsidP="00B25338" w:rsidRDefault="00C25640" w14:paraId="258E4564" w14:textId="77777777">
            <w:r w:rsidRPr="00A6135E">
              <w:t>PUASAR025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Pr="00A6135E" w:rsidR="00C25640" w:rsidP="00C25640" w:rsidRDefault="00C25640" w14:paraId="5E08E5AB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 w:rsidRPr="00A6135E">
              <w:rPr>
                <w:b/>
                <w:bCs/>
              </w:rPr>
              <w:t>Undertake confined space rescue</w:t>
            </w:r>
          </w:p>
        </w:tc>
        <w:tc>
          <w:tcPr>
            <w:tcW w:w="2271" w:type="dxa"/>
            <w:vMerge/>
            <w:vAlign w:val="center"/>
          </w:tcPr>
          <w:p w:rsidRPr="00A6135E" w:rsidR="00C25640" w:rsidP="00B25338" w:rsidRDefault="00C25640" w14:paraId="165FB0E2" w14:textId="77777777">
            <w:pPr>
              <w:rPr>
                <w:bCs/>
              </w:rPr>
            </w:pPr>
          </w:p>
        </w:tc>
      </w:tr>
      <w:tr w:rsidR="00C25640" w:rsidTr="00B25338" w14:paraId="5991303B" w14:textId="77777777">
        <w:trPr>
          <w:trHeight w:val="353"/>
        </w:trPr>
        <w:tc>
          <w:tcPr>
            <w:tcW w:w="2835" w:type="dxa"/>
            <w:vMerge/>
            <w:vAlign w:val="center"/>
          </w:tcPr>
          <w:p w:rsidRPr="0036403A" w:rsidR="00C25640" w:rsidP="00B25338" w:rsidRDefault="00C25640" w14:paraId="6B6E1362" w14:textId="77777777"/>
        </w:tc>
        <w:tc>
          <w:tcPr>
            <w:tcW w:w="1701" w:type="dxa"/>
            <w:shd w:val="clear" w:color="auto" w:fill="auto"/>
            <w:vAlign w:val="center"/>
          </w:tcPr>
          <w:p w:rsidRPr="00A6135E" w:rsidR="00C25640" w:rsidP="00B25338" w:rsidRDefault="00C25640" w14:paraId="78EA826C" w14:textId="77777777">
            <w:r w:rsidRPr="00A6135E">
              <w:t>MSMWHS216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Pr="00A6135E" w:rsidR="00C25640" w:rsidP="00C25640" w:rsidRDefault="00C25640" w14:paraId="579A51C2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  <w:bCs/>
              </w:rPr>
            </w:pPr>
            <w:r w:rsidRPr="00A6135E">
              <w:rPr>
                <w:b/>
                <w:bCs/>
              </w:rPr>
              <w:t>Operate breathing apparatus</w:t>
            </w:r>
          </w:p>
        </w:tc>
        <w:tc>
          <w:tcPr>
            <w:tcW w:w="2271" w:type="dxa"/>
            <w:vMerge/>
            <w:vAlign w:val="center"/>
          </w:tcPr>
          <w:p w:rsidRPr="00A6135E" w:rsidR="00C25640" w:rsidP="00B25338" w:rsidRDefault="00C25640" w14:paraId="563F684D" w14:textId="77777777">
            <w:pPr>
              <w:rPr>
                <w:bCs/>
              </w:rPr>
            </w:pPr>
          </w:p>
        </w:tc>
      </w:tr>
      <w:tr w:rsidR="00C25640" w:rsidTr="00B25338" w14:paraId="3D1DBAE0" w14:textId="77777777">
        <w:trPr>
          <w:trHeight w:val="2277"/>
        </w:trPr>
        <w:tc>
          <w:tcPr>
            <w:tcW w:w="2835" w:type="dxa"/>
            <w:vAlign w:val="center"/>
          </w:tcPr>
          <w:p w:rsidRPr="0036403A" w:rsidR="00C25640" w:rsidP="00B25338" w:rsidRDefault="00C25640" w14:paraId="31F4349B" w14:textId="77777777">
            <w:r w:rsidRPr="0036403A">
              <w:t>Civil Maintenance and Treatment Operations Team Leaders / Operators</w:t>
            </w:r>
          </w:p>
          <w:p w:rsidR="00C25640" w:rsidP="00B25338" w:rsidRDefault="00C25640" w14:paraId="0092EABD" w14:textId="77777777">
            <w:r w:rsidRPr="0036403A">
              <w:t>Maintenance Fitters / Electricians</w:t>
            </w:r>
          </w:p>
          <w:p w:rsidR="00C25640" w:rsidP="00B25338" w:rsidRDefault="00C25640" w14:paraId="1F4412A1" w14:textId="77777777"/>
          <w:p w:rsidRPr="0036403A" w:rsidR="00C25640" w:rsidP="00B25338" w:rsidRDefault="00C25640" w14:paraId="118B6649" w14:textId="77777777">
            <w:pPr>
              <w:rPr>
                <w:b/>
                <w:bCs/>
              </w:rPr>
            </w:pPr>
            <w:r w:rsidRPr="0036403A">
              <w:t>Contractors</w:t>
            </w:r>
            <w:r>
              <w:rPr>
                <w:rStyle w:val="FootnoteReference"/>
              </w:rPr>
              <w:footnoteReference w:id="3"/>
            </w:r>
            <w:r w:rsidRPr="0036403A">
              <w:t xml:space="preserve"> (who are working in Confined Spaces)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Pr="0036403A" w:rsidR="00C25640" w:rsidP="00B25338" w:rsidRDefault="00C25640" w14:paraId="2BDFBB8D" w14:textId="77777777">
            <w:pPr>
              <w:jc w:val="center"/>
              <w:rPr>
                <w:b/>
              </w:rPr>
            </w:pPr>
            <w:r w:rsidRPr="0036403A">
              <w:rPr>
                <w:b/>
              </w:rPr>
              <w:t>-</w:t>
            </w:r>
          </w:p>
        </w:tc>
        <w:tc>
          <w:tcPr>
            <w:tcW w:w="3402" w:type="dxa"/>
            <w:gridSpan w:val="2"/>
            <w:shd w:val="clear" w:color="auto" w:fill="auto"/>
            <w:vAlign w:val="center"/>
          </w:tcPr>
          <w:p w:rsidRPr="00A6135E" w:rsidR="00C25640" w:rsidP="00C25640" w:rsidRDefault="00C25640" w14:paraId="412AD4D2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 w:rsidRPr="00A6135E">
              <w:rPr>
                <w:b/>
              </w:rPr>
              <w:t>Confined Spaces Management Procedure</w:t>
            </w:r>
          </w:p>
          <w:p w:rsidRPr="00A6135E" w:rsidR="00C25640" w:rsidP="00C25640" w:rsidRDefault="00C25640" w14:paraId="23334E26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 w:rsidRPr="00A6135E">
              <w:rPr>
                <w:b/>
              </w:rPr>
              <w:t>Confined Spaces Entry Permit form</w:t>
            </w:r>
          </w:p>
          <w:p w:rsidRPr="00A6135E" w:rsidR="00C25640" w:rsidP="00C25640" w:rsidRDefault="00C25640" w14:paraId="0249DF7A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 w:rsidRPr="00A6135E">
              <w:rPr>
                <w:b/>
              </w:rPr>
              <w:t>Confined Spaces Risk Assessment Form</w:t>
            </w:r>
          </w:p>
          <w:p w:rsidRPr="00A6135E" w:rsidR="00C25640" w:rsidP="00C25640" w:rsidRDefault="00C25640" w14:paraId="670EEC5D" w14:textId="7777777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b/>
              </w:rPr>
            </w:pPr>
            <w:r w:rsidRPr="00A6135E">
              <w:rPr>
                <w:b/>
              </w:rPr>
              <w:t>Task Risk Assessment (JSA) Procedure</w:t>
            </w:r>
          </w:p>
        </w:tc>
        <w:tc>
          <w:tcPr>
            <w:tcW w:w="2271" w:type="dxa"/>
            <w:vAlign w:val="center"/>
          </w:tcPr>
          <w:p w:rsidRPr="00A6135E" w:rsidR="00C25640" w:rsidP="00B25338" w:rsidRDefault="00C25640" w14:paraId="428E8999" w14:textId="77777777">
            <w:pPr>
              <w:rPr>
                <w:bCs/>
              </w:rPr>
            </w:pPr>
            <w:r w:rsidRPr="00A6135E">
              <w:rPr>
                <w:bCs/>
              </w:rPr>
              <w:t>At Induction</w:t>
            </w:r>
          </w:p>
          <w:p w:rsidRPr="00A6135E" w:rsidR="00C25640" w:rsidP="00B25338" w:rsidRDefault="00C25640" w14:paraId="71418CF1" w14:textId="77777777">
            <w:pPr>
              <w:rPr>
                <w:bCs/>
              </w:rPr>
            </w:pPr>
          </w:p>
          <w:p w:rsidRPr="00A6135E" w:rsidR="00C25640" w:rsidP="00B25338" w:rsidRDefault="00C25640" w14:paraId="7AC8FBFF" w14:textId="77777777">
            <w:pPr>
              <w:rPr>
                <w:bCs/>
              </w:rPr>
            </w:pPr>
            <w:r w:rsidRPr="00A6135E">
              <w:rPr>
                <w:bCs/>
              </w:rPr>
              <w:t>Or</w:t>
            </w:r>
          </w:p>
          <w:p w:rsidRPr="00A6135E" w:rsidR="00C25640" w:rsidP="00B25338" w:rsidRDefault="00C25640" w14:paraId="0B786EFC" w14:textId="77777777">
            <w:pPr>
              <w:rPr>
                <w:bCs/>
              </w:rPr>
            </w:pPr>
          </w:p>
          <w:p w:rsidR="00C25640" w:rsidP="00B25338" w:rsidRDefault="00C25640" w14:paraId="26466B14" w14:textId="77777777">
            <w:pPr>
              <w:rPr>
                <w:bCs/>
              </w:rPr>
            </w:pPr>
            <w:r w:rsidRPr="00A6135E">
              <w:rPr>
                <w:bCs/>
              </w:rPr>
              <w:t>Prior to starting Works</w:t>
            </w:r>
          </w:p>
          <w:p w:rsidR="00C25640" w:rsidP="00B25338" w:rsidRDefault="00C25640" w14:paraId="76869436" w14:textId="77777777">
            <w:pPr>
              <w:rPr>
                <w:bCs/>
              </w:rPr>
            </w:pPr>
          </w:p>
          <w:p w:rsidRPr="00A6135E" w:rsidR="00C25640" w:rsidP="00B25338" w:rsidRDefault="00C25640" w14:paraId="23F0D36E" w14:textId="77777777">
            <w:pPr>
              <w:rPr>
                <w:bCs/>
              </w:rPr>
            </w:pPr>
            <w:r w:rsidRPr="00A6135E">
              <w:rPr>
                <w:bCs/>
              </w:rPr>
              <w:t>Every</w:t>
            </w:r>
          </w:p>
          <w:p w:rsidRPr="00A6135E" w:rsidR="00C25640" w:rsidP="00B25338" w:rsidRDefault="00C25640" w14:paraId="68EBE785" w14:textId="77777777">
            <w:r w:rsidRPr="00A6135E">
              <w:rPr>
                <w:bCs/>
              </w:rPr>
              <w:t>3yrs</w:t>
            </w:r>
            <w:r>
              <w:rPr>
                <w:bCs/>
              </w:rPr>
              <w:t xml:space="preserve"> – WW employees</w:t>
            </w:r>
          </w:p>
        </w:tc>
      </w:tr>
      <w:bookmarkEnd w:id="4"/>
    </w:tbl>
    <w:p w:rsidR="00C600E6" w:rsidP="00C600E6" w:rsidRDefault="00C600E6" w14:paraId="1312C1B1" w14:textId="77777777">
      <w:pPr>
        <w:pStyle w:val="Numberedlist"/>
        <w:numPr>
          <w:ilvl w:val="0"/>
          <w:numId w:val="0"/>
        </w:numPr>
        <w:spacing w:before="0"/>
        <w:ind w:left="360"/>
      </w:pPr>
    </w:p>
    <w:p w:rsidR="00C25640" w:rsidP="00C25640" w:rsidRDefault="00C25640" w14:paraId="6443FD49" w14:textId="77777777">
      <w:pPr>
        <w:pStyle w:val="ListNumber"/>
        <w:numPr>
          <w:ilvl w:val="0"/>
          <w:numId w:val="0"/>
        </w:numPr>
        <w:ind w:left="3054" w:hanging="360"/>
      </w:pPr>
    </w:p>
    <w:p w:rsidR="00C25640" w:rsidP="00C25640" w:rsidRDefault="00C25640" w14:paraId="2BABA227" w14:textId="77777777">
      <w:pPr>
        <w:pStyle w:val="ListNumber"/>
        <w:numPr>
          <w:ilvl w:val="0"/>
          <w:numId w:val="0"/>
        </w:numPr>
        <w:ind w:left="3054" w:hanging="360"/>
      </w:pPr>
    </w:p>
    <w:p w:rsidR="00C25640" w:rsidP="00C25640" w:rsidRDefault="00C25640" w14:paraId="127DFE7C" w14:textId="77777777">
      <w:pPr>
        <w:pStyle w:val="ListNumber"/>
        <w:numPr>
          <w:ilvl w:val="0"/>
          <w:numId w:val="0"/>
        </w:numPr>
        <w:ind w:left="3054" w:hanging="360"/>
      </w:pPr>
    </w:p>
    <w:p w:rsidR="00C25640" w:rsidP="00C25640" w:rsidRDefault="00C25640" w14:paraId="2566FEF1" w14:textId="77777777">
      <w:pPr>
        <w:pStyle w:val="ListNumber"/>
        <w:numPr>
          <w:ilvl w:val="0"/>
          <w:numId w:val="0"/>
        </w:numPr>
        <w:ind w:left="3054" w:hanging="360"/>
      </w:pPr>
    </w:p>
    <w:p w:rsidR="00C25640" w:rsidP="00C25640" w:rsidRDefault="00C25640" w14:paraId="24FC702A" w14:textId="77777777">
      <w:pPr>
        <w:pStyle w:val="ListNumber"/>
        <w:numPr>
          <w:ilvl w:val="0"/>
          <w:numId w:val="0"/>
        </w:numPr>
        <w:ind w:left="3054" w:hanging="360"/>
      </w:pPr>
    </w:p>
    <w:p w:rsidR="00C25640" w:rsidP="00C25640" w:rsidRDefault="00C25640" w14:paraId="34623A95" w14:textId="77777777">
      <w:pPr>
        <w:pStyle w:val="ListNumber"/>
        <w:numPr>
          <w:ilvl w:val="0"/>
          <w:numId w:val="0"/>
        </w:numPr>
        <w:ind w:left="3054" w:hanging="360"/>
      </w:pPr>
    </w:p>
    <w:p w:rsidRPr="00C25640" w:rsidR="00C25640" w:rsidP="00C25640" w:rsidRDefault="00C25640" w14:paraId="3E5914EE" w14:textId="77777777">
      <w:pPr>
        <w:pStyle w:val="ListNumber"/>
        <w:numPr>
          <w:ilvl w:val="0"/>
          <w:numId w:val="0"/>
        </w:numPr>
        <w:ind w:left="3054" w:hanging="360"/>
      </w:pPr>
    </w:p>
    <w:p w:rsidR="006B48CB" w:rsidP="007C58FB" w:rsidRDefault="006B48CB" w14:paraId="17F1B933" w14:textId="1E7BEBD3">
      <w:pPr>
        <w:pStyle w:val="Heading1"/>
      </w:pPr>
      <w:r>
        <w:lastRenderedPageBreak/>
        <w:t>Monitoring</w:t>
      </w:r>
    </w:p>
    <w:tbl>
      <w:tblPr>
        <w:tblStyle w:val="TableGrid"/>
        <w:tblW w:w="10065" w:type="dxa"/>
        <w:tblLook w:val="04A0" w:firstRow="1" w:lastRow="0" w:firstColumn="1" w:lastColumn="0" w:noHBand="0" w:noVBand="1"/>
      </w:tblPr>
      <w:tblGrid>
        <w:gridCol w:w="5669"/>
        <w:gridCol w:w="2198"/>
        <w:gridCol w:w="2198"/>
      </w:tblGrid>
      <w:tr w:rsidRPr="00594CE0" w:rsidR="00825580" w:rsidTr="00B25338" w14:paraId="5AECA39C" w14:textId="77777777">
        <w:trPr>
          <w:trHeight w:val="454"/>
        </w:trPr>
        <w:tc>
          <w:tcPr>
            <w:tcW w:w="5669" w:type="dxa"/>
            <w:shd w:val="clear" w:color="auto" w:fill="00B4D0" w:themeFill="accent1"/>
            <w:vAlign w:val="center"/>
          </w:tcPr>
          <w:p w:rsidRPr="00CE7833" w:rsidR="00825580" w:rsidP="00B25338" w:rsidRDefault="00825580" w14:paraId="0FF406D0" w14:textId="77777777">
            <w:pPr>
              <w:rPr>
                <w:b/>
                <w:bCs/>
                <w:color w:val="FFFFFF" w:themeColor="background1"/>
              </w:rPr>
            </w:pPr>
            <w:bookmarkStart w:name="_Hlk70930152" w:id="5"/>
            <w:bookmarkEnd w:id="2"/>
            <w:r>
              <w:rPr>
                <w:b/>
                <w:bCs/>
                <w:color w:val="FFFFFF" w:themeColor="background1"/>
              </w:rPr>
              <w:t>Standards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25580" w:rsidP="00B25338" w:rsidRDefault="00825580" w14:paraId="1FB60386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 w:rsidRPr="00CE7833">
              <w:rPr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2198" w:type="dxa"/>
            <w:tcBorders>
              <w:bottom w:val="single" w:color="auto" w:sz="4" w:space="0"/>
            </w:tcBorders>
            <w:shd w:val="clear" w:color="auto" w:fill="00B4D0" w:themeFill="accent1"/>
            <w:vAlign w:val="center"/>
          </w:tcPr>
          <w:p w:rsidRPr="00CE7833" w:rsidR="00825580" w:rsidP="00B25338" w:rsidRDefault="00825580" w14:paraId="24B1FABB" w14:textId="77777777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Accountability</w:t>
            </w:r>
          </w:p>
        </w:tc>
      </w:tr>
      <w:tr w:rsidRPr="00594CE0" w:rsidR="00825580" w:rsidTr="00B25338" w14:paraId="5E191A9B" w14:textId="77777777">
        <w:trPr>
          <w:trHeight w:val="454"/>
        </w:trPr>
        <w:tc>
          <w:tcPr>
            <w:tcW w:w="5669" w:type="dxa"/>
            <w:shd w:val="clear" w:color="auto" w:fill="auto"/>
            <w:vAlign w:val="center"/>
          </w:tcPr>
          <w:p w:rsidR="00825580" w:rsidP="00B25338" w:rsidRDefault="00825580" w14:paraId="434D830B" w14:textId="77777777">
            <w:r w:rsidRPr="000A5CE9">
              <w:t xml:space="preserve">Ensure compliance with and effectiveness of the risk control measures that are in place are verified as effective at least every 4 years by including periodic audits in the </w:t>
            </w:r>
            <w:r w:rsidRPr="000A5CE9">
              <w:rPr>
                <w:b/>
                <w:bCs/>
              </w:rPr>
              <w:t>Audit Program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Pr="00E9191E" w:rsidR="00825580" w:rsidP="00B25338" w:rsidRDefault="00825580" w14:paraId="0FA92201" w14:textId="77777777">
            <w:r>
              <w:t>Risk, Resilience &amp; Assurance Officer</w:t>
            </w:r>
          </w:p>
        </w:tc>
        <w:tc>
          <w:tcPr>
            <w:tcW w:w="2198" w:type="dxa"/>
            <w:shd w:val="clear" w:color="auto" w:fill="auto"/>
            <w:vAlign w:val="center"/>
          </w:tcPr>
          <w:p w:rsidRPr="00E9191E" w:rsidR="00825580" w:rsidP="00B25338" w:rsidRDefault="00825580" w14:paraId="668A2E24" w14:textId="77777777">
            <w:r>
              <w:t>GM People &amp; Business Services</w:t>
            </w:r>
          </w:p>
        </w:tc>
      </w:tr>
      <w:tr w:rsidRPr="00594CE0" w:rsidR="00825580" w:rsidTr="00B25338" w14:paraId="1E25FA29" w14:textId="77777777">
        <w:trPr>
          <w:trHeight w:val="454"/>
        </w:trPr>
        <w:tc>
          <w:tcPr>
            <w:tcW w:w="5669" w:type="dxa"/>
            <w:vAlign w:val="center"/>
          </w:tcPr>
          <w:p w:rsidR="00825580" w:rsidP="00B25338" w:rsidRDefault="00825580" w14:paraId="041E8BFF" w14:textId="77777777">
            <w:r>
              <w:t xml:space="preserve">Ensure all records required by this standard (e.g., Confined Space permits) are maintained in our records management system </w:t>
            </w:r>
          </w:p>
        </w:tc>
        <w:tc>
          <w:tcPr>
            <w:tcW w:w="2198" w:type="dxa"/>
            <w:vAlign w:val="center"/>
          </w:tcPr>
          <w:p w:rsidR="00825580" w:rsidP="00B25338" w:rsidRDefault="00825580" w14:paraId="22ED6764" w14:textId="77777777">
            <w:r>
              <w:rPr>
                <w:iCs/>
              </w:rPr>
              <w:t>Safety Field Officer</w:t>
            </w:r>
          </w:p>
        </w:tc>
        <w:tc>
          <w:tcPr>
            <w:tcW w:w="2198" w:type="dxa"/>
            <w:vAlign w:val="center"/>
          </w:tcPr>
          <w:p w:rsidR="00825580" w:rsidP="00B25338" w:rsidRDefault="00825580" w14:paraId="08A4322F" w14:textId="77777777">
            <w:r>
              <w:t>GM People &amp; Business Services</w:t>
            </w:r>
          </w:p>
        </w:tc>
      </w:tr>
    </w:tbl>
    <w:p w:rsidR="00DA0F1B" w:rsidRDefault="00DA0F1B" w14:paraId="455667D9" w14:textId="097736C8"/>
    <w:p w:rsidR="002F3136" w:rsidP="007C58FB" w:rsidRDefault="00815FA9" w14:paraId="39DCCBE2" w14:textId="00855316">
      <w:pPr>
        <w:pStyle w:val="Heading1"/>
      </w:pPr>
      <w:bookmarkStart w:name="_Hlk70930892" w:id="6"/>
      <w:bookmarkEnd w:id="1"/>
      <w:bookmarkEnd w:id="5"/>
      <w:r>
        <w:t>Definitions</w:t>
      </w:r>
      <w:r w:rsidR="002F3136">
        <w:t xml:space="preserve">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</w:tblBorders>
        <w:tblLook w:val="04A0" w:firstRow="1" w:lastRow="0" w:firstColumn="1" w:lastColumn="0" w:noHBand="0" w:noVBand="1"/>
      </w:tblPr>
      <w:tblGrid>
        <w:gridCol w:w="2852"/>
        <w:gridCol w:w="7313"/>
      </w:tblGrid>
      <w:tr w:rsidR="00433A89" w:rsidTr="00B25338" w14:paraId="4CDE297B" w14:textId="77777777">
        <w:trPr>
          <w:trHeight w:val="263"/>
        </w:trPr>
        <w:tc>
          <w:tcPr>
            <w:tcW w:w="2852" w:type="dxa"/>
          </w:tcPr>
          <w:p w:rsidRPr="00433A89" w:rsidR="00433A89" w:rsidP="00B25338" w:rsidRDefault="00433A89" w14:paraId="44DF938C" w14:textId="77777777">
            <w:pPr>
              <w:rPr>
                <w:rFonts w:cs="Arial"/>
                <w:b/>
                <w:bCs/>
                <w:color w:val="00B4D0" w:themeColor="accent1"/>
              </w:rPr>
            </w:pPr>
            <w:r w:rsidRPr="00433A89">
              <w:rPr>
                <w:rFonts w:cs="Arial"/>
                <w:b/>
                <w:bCs/>
                <w:color w:val="00B4D0" w:themeColor="accent1"/>
              </w:rPr>
              <w:t>Term</w:t>
            </w:r>
          </w:p>
        </w:tc>
        <w:tc>
          <w:tcPr>
            <w:tcW w:w="7313" w:type="dxa"/>
            <w:tcBorders>
              <w:top w:val="nil"/>
              <w:right w:val="single" w:color="FFFFFF" w:themeColor="background1" w:sz="18" w:space="0"/>
            </w:tcBorders>
          </w:tcPr>
          <w:p w:rsidRPr="00433A89" w:rsidR="00433A89" w:rsidP="00B25338" w:rsidRDefault="00433A89" w14:paraId="502C419E" w14:textId="77777777">
            <w:pPr>
              <w:rPr>
                <w:rFonts w:cs="Arial"/>
                <w:b/>
                <w:bCs/>
                <w:color w:val="00B4D0" w:themeColor="accent1"/>
              </w:rPr>
            </w:pPr>
            <w:r w:rsidRPr="00433A89">
              <w:rPr>
                <w:rFonts w:cs="Arial"/>
                <w:b/>
                <w:bCs/>
                <w:color w:val="00B4D0" w:themeColor="accent1"/>
              </w:rPr>
              <w:t>Means</w:t>
            </w:r>
          </w:p>
        </w:tc>
      </w:tr>
      <w:tr w:rsidR="00433A89" w:rsidTr="00B25338" w14:paraId="066C33F6" w14:textId="77777777">
        <w:trPr>
          <w:trHeight w:val="247"/>
        </w:trPr>
        <w:tc>
          <w:tcPr>
            <w:tcW w:w="2852" w:type="dxa"/>
          </w:tcPr>
          <w:p w:rsidR="00433A89" w:rsidP="00B25338" w:rsidRDefault="00433A89" w14:paraId="01EA40C9" w14:textId="77777777">
            <w:pPr>
              <w:rPr>
                <w:rFonts w:cs="Arial"/>
              </w:rPr>
            </w:pPr>
            <w:r>
              <w:rPr>
                <w:rFonts w:cs="Arial"/>
              </w:rPr>
              <w:t>Confined Space</w:t>
            </w:r>
          </w:p>
        </w:tc>
        <w:tc>
          <w:tcPr>
            <w:tcW w:w="7313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18" w:space="0"/>
            </w:tcBorders>
          </w:tcPr>
          <w:p w:rsidRPr="0034198F" w:rsidR="00433A89" w:rsidP="00B25338" w:rsidRDefault="00433A89" w14:paraId="12C3FE1E" w14:textId="77777777">
            <w:r w:rsidRPr="0034198F">
              <w:t>A space which meets the following conditions:</w:t>
            </w:r>
          </w:p>
          <w:p w:rsidRPr="0034198F" w:rsidR="00433A89" w:rsidP="00433A89" w:rsidRDefault="00433A89" w14:paraId="03F886FE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</w:t>
            </w:r>
            <w:r w:rsidRPr="0034198F">
              <w:t>t is entered, or is intended to be, or is likely</w:t>
            </w:r>
            <w:r>
              <w:t xml:space="preserve"> </w:t>
            </w:r>
            <w:r w:rsidRPr="0034198F">
              <w:t>to be, entered</w:t>
            </w:r>
            <w:r>
              <w:rPr>
                <w:rStyle w:val="FootnoteReference"/>
              </w:rPr>
              <w:footnoteReference w:id="4"/>
            </w:r>
            <w:r w:rsidRPr="0034198F">
              <w:t xml:space="preserve"> by any person; and</w:t>
            </w:r>
          </w:p>
          <w:p w:rsidRPr="0034198F" w:rsidR="00433A89" w:rsidP="00433A89" w:rsidRDefault="00433A89" w14:paraId="705F6A54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</w:t>
            </w:r>
            <w:r w:rsidRPr="0034198F">
              <w:t>t has a limited or restricted means of entry</w:t>
            </w:r>
            <w:r>
              <w:t xml:space="preserve"> </w:t>
            </w:r>
            <w:r w:rsidRPr="0034198F">
              <w:t>or exit that makes it physically difficult for a</w:t>
            </w:r>
            <w:r>
              <w:t xml:space="preserve"> </w:t>
            </w:r>
            <w:r w:rsidRPr="0034198F">
              <w:t>person to enter or exit the space; and</w:t>
            </w:r>
          </w:p>
          <w:p w:rsidRPr="0034198F" w:rsidR="00433A89" w:rsidP="00433A89" w:rsidRDefault="00433A89" w14:paraId="177F113A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</w:t>
            </w:r>
            <w:r w:rsidRPr="0034198F">
              <w:t>t is, or is intended to be, at normal</w:t>
            </w:r>
            <w:r>
              <w:t xml:space="preserve"> </w:t>
            </w:r>
            <w:r w:rsidRPr="0034198F">
              <w:t>atmospheric pressure while any person is</w:t>
            </w:r>
            <w:r>
              <w:t xml:space="preserve"> </w:t>
            </w:r>
            <w:r w:rsidRPr="0034198F">
              <w:t>in the space; and</w:t>
            </w:r>
          </w:p>
          <w:p w:rsidRPr="0034198F" w:rsidR="00433A89" w:rsidP="00433A89" w:rsidRDefault="00433A89" w14:paraId="00C4A987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</w:t>
            </w:r>
            <w:r w:rsidRPr="0034198F">
              <w:t>t contains (or is likely or intended to</w:t>
            </w:r>
            <w:r>
              <w:t xml:space="preserve"> </w:t>
            </w:r>
            <w:r w:rsidRPr="0034198F">
              <w:t>contain):</w:t>
            </w:r>
          </w:p>
          <w:p w:rsidRPr="0034198F" w:rsidR="00433A89" w:rsidP="00433A89" w:rsidRDefault="00433A89" w14:paraId="13A85026" w14:textId="77777777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34198F">
              <w:t>an atmosphere that has a harmful level of</w:t>
            </w:r>
            <w:r>
              <w:t xml:space="preserve"> </w:t>
            </w:r>
            <w:r w:rsidRPr="0034198F">
              <w:t>any contaminant, or</w:t>
            </w:r>
          </w:p>
          <w:p w:rsidRPr="0034198F" w:rsidR="00433A89" w:rsidP="00433A89" w:rsidRDefault="00433A89" w14:paraId="3B178CCF" w14:textId="77777777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34198F">
              <w:t>an atmosphere that does not have a safe</w:t>
            </w:r>
            <w:r>
              <w:t xml:space="preserve"> </w:t>
            </w:r>
            <w:r w:rsidRPr="0034198F">
              <w:t>oxygen level, or</w:t>
            </w:r>
          </w:p>
          <w:p w:rsidRPr="0034198F" w:rsidR="00433A89" w:rsidP="00433A89" w:rsidRDefault="00433A89" w14:paraId="1181BFB9" w14:textId="77777777">
            <w:pPr>
              <w:pStyle w:val="ListParagraph"/>
              <w:numPr>
                <w:ilvl w:val="1"/>
                <w:numId w:val="3"/>
              </w:numPr>
              <w:spacing w:after="0" w:line="240" w:lineRule="auto"/>
            </w:pPr>
            <w:r w:rsidRPr="0034198F">
              <w:t>any stored substance that could cause</w:t>
            </w:r>
            <w:r>
              <w:t xml:space="preserve"> </w:t>
            </w:r>
            <w:r w:rsidRPr="0034198F">
              <w:t>engulfment (other than liquids); and</w:t>
            </w:r>
          </w:p>
          <w:p w:rsidRPr="0034198F" w:rsidR="00433A89" w:rsidP="00433A89" w:rsidRDefault="00433A89" w14:paraId="39A4E82F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I</w:t>
            </w:r>
            <w:r w:rsidRPr="0034198F">
              <w:t>s not a shaft, trench or tunnel that is a</w:t>
            </w:r>
            <w:r>
              <w:t xml:space="preserve"> </w:t>
            </w:r>
            <w:r w:rsidRPr="0034198F">
              <w:t xml:space="preserve">mine or is part of the workings of a mine </w:t>
            </w:r>
          </w:p>
        </w:tc>
      </w:tr>
      <w:tr w:rsidR="00433A89" w:rsidTr="00B25338" w14:paraId="162161B8" w14:textId="77777777">
        <w:trPr>
          <w:trHeight w:val="247"/>
        </w:trPr>
        <w:tc>
          <w:tcPr>
            <w:tcW w:w="2852" w:type="dxa"/>
          </w:tcPr>
          <w:p w:rsidR="00433A89" w:rsidP="00B25338" w:rsidRDefault="00433A89" w14:paraId="00121287" w14:textId="77777777">
            <w:pPr>
              <w:rPr>
                <w:rFonts w:cs="Arial"/>
              </w:rPr>
            </w:pPr>
            <w:r>
              <w:rPr>
                <w:rFonts w:cs="Arial"/>
              </w:rPr>
              <w:t>Confined Space Standby / Observer</w:t>
            </w:r>
          </w:p>
        </w:tc>
        <w:tc>
          <w:tcPr>
            <w:tcW w:w="7313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18" w:space="0"/>
            </w:tcBorders>
          </w:tcPr>
          <w:p w:rsidRPr="007F004F" w:rsidR="00433A89" w:rsidP="00433A89" w:rsidRDefault="00433A89" w14:paraId="505D7452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7F004F">
              <w:t>Authorises entry into space</w:t>
            </w:r>
          </w:p>
          <w:p w:rsidRPr="007F004F" w:rsidR="00433A89" w:rsidP="00433A89" w:rsidRDefault="00433A89" w14:paraId="2C445F3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7F004F">
              <w:t>Has authority to order employees to exit space if hazards occur</w:t>
            </w:r>
          </w:p>
          <w:p w:rsidRPr="007F004F" w:rsidR="00433A89" w:rsidP="00433A89" w:rsidRDefault="00433A89" w14:paraId="5606420F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7F004F">
              <w:t>Monitors wellbeing of Entrant and maintains communication</w:t>
            </w:r>
          </w:p>
          <w:p w:rsidRPr="0034198F" w:rsidR="00433A89" w:rsidP="00433A89" w:rsidRDefault="00433A89" w14:paraId="49211B4E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7F004F">
              <w:t>DOES NOT enter space to rescue</w:t>
            </w:r>
          </w:p>
        </w:tc>
      </w:tr>
      <w:tr w:rsidR="00433A89" w:rsidTr="00B25338" w14:paraId="6691D898" w14:textId="77777777">
        <w:trPr>
          <w:trHeight w:val="247"/>
        </w:trPr>
        <w:tc>
          <w:tcPr>
            <w:tcW w:w="2852" w:type="dxa"/>
          </w:tcPr>
          <w:p w:rsidR="00433A89" w:rsidP="00B25338" w:rsidRDefault="00433A89" w14:paraId="19AE9647" w14:textId="77777777">
            <w:pPr>
              <w:rPr>
                <w:rFonts w:cs="Arial"/>
              </w:rPr>
            </w:pPr>
            <w:r>
              <w:t>Project and Task Supervisors</w:t>
            </w:r>
          </w:p>
        </w:tc>
        <w:tc>
          <w:tcPr>
            <w:tcW w:w="7313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18" w:space="0"/>
            </w:tcBorders>
          </w:tcPr>
          <w:p w:rsidR="00433A89" w:rsidP="00B25338" w:rsidRDefault="00433A89" w14:paraId="59C7F1BD" w14:textId="77777777">
            <w:r>
              <w:rPr>
                <w:rFonts w:cs="Arial"/>
              </w:rPr>
              <w:t>The person who is designing assets, procuring plant and equipment</w:t>
            </w:r>
          </w:p>
        </w:tc>
      </w:tr>
      <w:tr w:rsidR="00433A89" w:rsidTr="002B1C41" w14:paraId="6D27DF3F" w14:textId="77777777">
        <w:trPr>
          <w:trHeight w:val="247"/>
        </w:trPr>
        <w:tc>
          <w:tcPr>
            <w:tcW w:w="2852" w:type="dxa"/>
          </w:tcPr>
          <w:p w:rsidR="00433A89" w:rsidP="00B25338" w:rsidRDefault="00433A89" w14:paraId="042F1F81" w14:textId="77777777">
            <w:pPr>
              <w:rPr>
                <w:rFonts w:cs="Arial"/>
              </w:rPr>
            </w:pPr>
            <w:r>
              <w:rPr>
                <w:rFonts w:cs="Arial"/>
              </w:rPr>
              <w:t>Task Risk Assessment (JSA)</w:t>
            </w:r>
          </w:p>
        </w:tc>
        <w:tc>
          <w:tcPr>
            <w:tcW w:w="7313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18" w:space="0"/>
            </w:tcBorders>
          </w:tcPr>
          <w:p w:rsidRPr="00547118" w:rsidR="00433A89" w:rsidP="00B25338" w:rsidRDefault="00433A89" w14:paraId="1ED85B00" w14:textId="77777777">
            <w:pPr>
              <w:rPr>
                <w:rFonts w:cs="Arial"/>
              </w:rPr>
            </w:pPr>
            <w:r>
              <w:rPr>
                <w:rFonts w:cs="Arial"/>
              </w:rPr>
              <w:t>Task Risk Assessment (JSA) Procedure and eform</w:t>
            </w:r>
          </w:p>
        </w:tc>
      </w:tr>
      <w:tr w:rsidR="002B1C41" w:rsidTr="00B25338" w14:paraId="2843CCE5" w14:textId="77777777">
        <w:trPr>
          <w:trHeight w:val="247"/>
        </w:trPr>
        <w:tc>
          <w:tcPr>
            <w:tcW w:w="2852" w:type="dxa"/>
          </w:tcPr>
          <w:p w:rsidR="002B1C41" w:rsidP="00B25338" w:rsidRDefault="00C75773" w14:paraId="43F16CB9" w14:textId="0C180CE2">
            <w:pPr>
              <w:rPr>
                <w:rFonts w:cs="Arial"/>
              </w:rPr>
            </w:pPr>
            <w:r>
              <w:rPr>
                <w:rFonts w:cs="Arial"/>
              </w:rPr>
              <w:t>BA</w:t>
            </w:r>
          </w:p>
        </w:tc>
        <w:tc>
          <w:tcPr>
            <w:tcW w:w="7313" w:type="dxa"/>
            <w:tcBorders>
              <w:top w:val="single" w:color="auto" w:sz="4" w:space="0"/>
              <w:right w:val="single" w:color="FFFFFF" w:themeColor="background1" w:sz="18" w:space="0"/>
            </w:tcBorders>
          </w:tcPr>
          <w:p w:rsidR="002B1C41" w:rsidP="00B25338" w:rsidRDefault="0082259E" w14:paraId="1FE4D172" w14:textId="5E1D28C4">
            <w:pPr>
              <w:rPr>
                <w:rFonts w:cs="Arial"/>
              </w:rPr>
            </w:pPr>
            <w:r>
              <w:rPr>
                <w:rFonts w:cs="Arial"/>
              </w:rPr>
              <w:t>Breathing Apparatu</w:t>
            </w:r>
            <w:r w:rsidR="00830FB9">
              <w:rPr>
                <w:rFonts w:cs="Arial"/>
              </w:rPr>
              <w:t>s</w:t>
            </w:r>
          </w:p>
        </w:tc>
      </w:tr>
      <w:tr w:rsidR="002B1C41" w:rsidTr="00B25338" w14:paraId="755E129D" w14:textId="77777777">
        <w:trPr>
          <w:trHeight w:val="247"/>
        </w:trPr>
        <w:tc>
          <w:tcPr>
            <w:tcW w:w="2852" w:type="dxa"/>
          </w:tcPr>
          <w:p w:rsidR="002B1C41" w:rsidP="00B25338" w:rsidRDefault="00830FB9" w14:paraId="4141777B" w14:textId="77BA0E7B">
            <w:pPr>
              <w:rPr>
                <w:rFonts w:cs="Arial"/>
              </w:rPr>
            </w:pPr>
            <w:r>
              <w:rPr>
                <w:rFonts w:cs="Arial"/>
              </w:rPr>
              <w:t>6-gas detector</w:t>
            </w:r>
          </w:p>
        </w:tc>
        <w:tc>
          <w:tcPr>
            <w:tcW w:w="7313" w:type="dxa"/>
            <w:tcBorders>
              <w:top w:val="single" w:color="auto" w:sz="4" w:space="0"/>
              <w:right w:val="single" w:color="FFFFFF" w:themeColor="background1" w:sz="18" w:space="0"/>
            </w:tcBorders>
          </w:tcPr>
          <w:p w:rsidR="002B1C41" w:rsidP="00B25338" w:rsidRDefault="00BC2791" w14:paraId="079189BF" w14:textId="37D950DE">
            <w:pPr>
              <w:rPr>
                <w:rFonts w:cs="Arial"/>
              </w:rPr>
            </w:pPr>
            <w:r>
              <w:rPr>
                <w:rFonts w:cs="Arial"/>
              </w:rPr>
              <w:t>Mul</w:t>
            </w:r>
            <w:r w:rsidR="003761E9">
              <w:rPr>
                <w:rFonts w:cs="Arial"/>
              </w:rPr>
              <w:t>ti-gas detector</w:t>
            </w:r>
            <w:r w:rsidR="00307D4A">
              <w:rPr>
                <w:rFonts w:cs="Arial"/>
              </w:rPr>
              <w:t xml:space="preserve"> for the detection of toxic and combustible gases as well as vapours and oxygen</w:t>
            </w:r>
          </w:p>
        </w:tc>
      </w:tr>
    </w:tbl>
    <w:p w:rsidR="007C5304" w:rsidP="007C5304" w:rsidRDefault="007C5304" w14:paraId="13955D15" w14:textId="77777777">
      <w:pPr>
        <w:rPr>
          <w:lang w:val="en-US"/>
        </w:rPr>
      </w:pPr>
    </w:p>
    <w:p w:rsidR="00433A89" w:rsidP="007C5304" w:rsidRDefault="00433A89" w14:paraId="4ABE47F0" w14:textId="77777777">
      <w:pPr>
        <w:rPr>
          <w:lang w:val="en-US"/>
        </w:rPr>
      </w:pPr>
    </w:p>
    <w:p w:rsidR="00433A89" w:rsidP="007C5304" w:rsidRDefault="00433A89" w14:paraId="5B7E62C9" w14:textId="77777777">
      <w:pPr>
        <w:rPr>
          <w:lang w:val="en-US"/>
        </w:rPr>
      </w:pPr>
    </w:p>
    <w:p w:rsidR="00433A89" w:rsidP="007C5304" w:rsidRDefault="00433A89" w14:paraId="1F7944AD" w14:textId="77777777">
      <w:pPr>
        <w:rPr>
          <w:lang w:val="en-US"/>
        </w:rPr>
      </w:pPr>
    </w:p>
    <w:p w:rsidR="00433A89" w:rsidP="007C5304" w:rsidRDefault="00433A89" w14:paraId="32452C89" w14:textId="77777777">
      <w:pPr>
        <w:rPr>
          <w:lang w:val="en-US"/>
        </w:rPr>
      </w:pPr>
    </w:p>
    <w:p w:rsidR="00433A89" w:rsidP="007C5304" w:rsidRDefault="00433A89" w14:paraId="4503830C" w14:textId="77777777">
      <w:pPr>
        <w:rPr>
          <w:lang w:val="en-US"/>
        </w:rPr>
      </w:pPr>
    </w:p>
    <w:p w:rsidR="00433A89" w:rsidP="007C5304" w:rsidRDefault="00433A89" w14:paraId="2052C166" w14:textId="77777777">
      <w:pPr>
        <w:rPr>
          <w:lang w:val="en-US"/>
        </w:rPr>
      </w:pPr>
    </w:p>
    <w:p w:rsidR="00433A89" w:rsidP="007C5304" w:rsidRDefault="00433A89" w14:paraId="18D8F227" w14:textId="77777777">
      <w:pPr>
        <w:rPr>
          <w:lang w:val="en-US"/>
        </w:rPr>
      </w:pPr>
    </w:p>
    <w:p w:rsidRPr="007C5304" w:rsidR="00433A89" w:rsidP="007C5304" w:rsidRDefault="00433A89" w14:paraId="016EA56E" w14:textId="77777777">
      <w:pPr>
        <w:rPr>
          <w:lang w:val="en-US"/>
        </w:rPr>
      </w:pPr>
    </w:p>
    <w:p w:rsidR="005E73DE" w:rsidP="007C58FB" w:rsidRDefault="00921D55" w14:paraId="193B5107" w14:textId="77777777">
      <w:pPr>
        <w:pStyle w:val="Heading1"/>
      </w:pPr>
      <w:r>
        <w:t xml:space="preserve">Governance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2E68A6" w:rsidTr="00B25338" w14:paraId="684B7F0A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2E68A6" w:rsidP="00B25338" w:rsidRDefault="002E68A6" w14:paraId="73F4B488" w14:textId="77777777">
            <w:pPr>
              <w:rPr>
                <w:b/>
                <w:color w:val="FFFFFF" w:themeColor="background1"/>
              </w:rPr>
            </w:pPr>
            <w:bookmarkStart w:name="_Toc4408111" w:id="7"/>
            <w:r w:rsidRPr="00C37220">
              <w:rPr>
                <w:b/>
                <w:color w:val="FFFFFF" w:themeColor="background1"/>
              </w:rPr>
              <w:t xml:space="preserve">Parent </w:t>
            </w:r>
            <w:r w:rsidRPr="00C37220">
              <w:rPr>
                <w:b/>
                <w:bCs/>
                <w:color w:val="FFFFFF" w:themeColor="background1"/>
              </w:rPr>
              <w:t>p</w:t>
            </w:r>
            <w:r w:rsidRPr="00C37220">
              <w:rPr>
                <w:b/>
                <w:color w:val="FFFFFF" w:themeColor="background1"/>
              </w:rPr>
              <w:t xml:space="preserve">olicy / standard </w:t>
            </w:r>
          </w:p>
        </w:tc>
        <w:tc>
          <w:tcPr>
            <w:tcW w:w="5098" w:type="dxa"/>
            <w:vAlign w:val="center"/>
          </w:tcPr>
          <w:p w:rsidR="002E68A6" w:rsidP="002E68A6" w:rsidRDefault="002E68A6" w14:paraId="0DBEB5A7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Zero Harm Policy</w:t>
            </w:r>
          </w:p>
        </w:tc>
      </w:tr>
      <w:tr w:rsidR="002E68A6" w:rsidTr="00B25338" w14:paraId="1EAC96F2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2E68A6" w:rsidP="00B25338" w:rsidRDefault="002E68A6" w14:paraId="33558564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 xml:space="preserve">Associated procedures / standards </w:t>
            </w:r>
          </w:p>
        </w:tc>
        <w:tc>
          <w:tcPr>
            <w:tcW w:w="5098" w:type="dxa"/>
            <w:vAlign w:val="center"/>
          </w:tcPr>
          <w:p w:rsidRPr="002340B9" w:rsidR="002E68A6" w:rsidP="002E68A6" w:rsidRDefault="002E68A6" w14:paraId="72EB103C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340B9">
              <w:t>Confined Spaces Management Procedure</w:t>
            </w:r>
          </w:p>
          <w:p w:rsidRPr="002340B9" w:rsidR="002E68A6" w:rsidP="002E68A6" w:rsidRDefault="002E68A6" w14:paraId="3EDAD5DE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340B9">
              <w:t>Confined Spaces Entry Permit form</w:t>
            </w:r>
          </w:p>
          <w:p w:rsidRPr="002340B9" w:rsidR="002E68A6" w:rsidP="002E68A6" w:rsidRDefault="002E68A6" w14:paraId="6C4B7A17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2340B9">
              <w:t>Confined Spaces Risk Assessment Form</w:t>
            </w:r>
          </w:p>
          <w:p w:rsidR="002E68A6" w:rsidP="002E68A6" w:rsidRDefault="002E68A6" w14:paraId="2697B965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Task Risk Assessment (</w:t>
            </w:r>
            <w:r w:rsidRPr="002340B9">
              <w:t>JSA</w:t>
            </w:r>
            <w:r>
              <w:t>)</w:t>
            </w:r>
            <w:r w:rsidRPr="002340B9">
              <w:t xml:space="preserve"> </w:t>
            </w:r>
            <w:r>
              <w:t xml:space="preserve">eform and </w:t>
            </w:r>
            <w:r w:rsidRPr="002340B9">
              <w:t>Procedure</w:t>
            </w:r>
          </w:p>
          <w:p w:rsidR="002E68A6" w:rsidP="002E68A6" w:rsidRDefault="002E68A6" w14:paraId="25B0270B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Use of Self-Contained Breathing Apparatus (SCBA) and Confined Space BA Rescue Equipment Procedure </w:t>
            </w:r>
          </w:p>
          <w:p w:rsidRPr="004C2808" w:rsidR="002E68A6" w:rsidP="002E68A6" w:rsidRDefault="002E68A6" w14:paraId="71D6922E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  <w:r>
              <w:t xml:space="preserve">Safe Work Instruction – </w:t>
            </w:r>
            <w:r w:rsidRPr="00FE464E">
              <w:t xml:space="preserve">Drager Face Mask </w:t>
            </w:r>
            <w:r>
              <w:t>Cleaning</w:t>
            </w:r>
          </w:p>
          <w:p w:rsidR="002E68A6" w:rsidP="002E68A6" w:rsidRDefault="002E68A6" w14:paraId="4FB2EFF6" w14:textId="77777777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4C2808">
              <w:t>Lock Out Tag Out Procedure</w:t>
            </w:r>
          </w:p>
        </w:tc>
      </w:tr>
      <w:tr w:rsidR="002E68A6" w:rsidTr="00B25338" w14:paraId="7185422A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2E68A6" w:rsidP="00B25338" w:rsidRDefault="002E68A6" w14:paraId="5E278EF0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Legislation mandating compliance</w:t>
            </w:r>
          </w:p>
        </w:tc>
        <w:tc>
          <w:tcPr>
            <w:tcW w:w="5098" w:type="dxa"/>
            <w:vAlign w:val="center"/>
          </w:tcPr>
          <w:p w:rsidR="002E68A6" w:rsidP="002E68A6" w:rsidRDefault="002E68A6" w14:paraId="2EA382E7" w14:textId="77777777">
            <w:pPr>
              <w:pStyle w:val="ListParagraph"/>
              <w:numPr>
                <w:ilvl w:val="0"/>
                <w:numId w:val="31"/>
              </w:numPr>
              <w:spacing w:before="120" w:after="120" w:line="240" w:lineRule="auto"/>
              <w:ind w:right="284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Victorian Occupational Health &amp; Safety Act 2004</w:t>
            </w:r>
          </w:p>
          <w:p w:rsidR="002E68A6" w:rsidP="002E68A6" w:rsidRDefault="002E68A6" w14:paraId="51E1991B" w14:textId="77777777">
            <w:pPr>
              <w:pStyle w:val="ListParagraph"/>
              <w:numPr>
                <w:ilvl w:val="0"/>
                <w:numId w:val="31"/>
              </w:numPr>
              <w:spacing w:before="120" w:after="120" w:line="240" w:lineRule="auto"/>
              <w:ind w:right="284"/>
              <w:rPr>
                <w:rFonts w:cstheme="minorHAnsi"/>
                <w:bCs/>
                <w:szCs w:val="20"/>
              </w:rPr>
            </w:pPr>
            <w:r>
              <w:rPr>
                <w:rFonts w:cstheme="minorHAnsi"/>
                <w:bCs/>
                <w:szCs w:val="20"/>
              </w:rPr>
              <w:t>Victorian Occupational Health &amp; Regulations 2017 - Part 3.4 – Confined Spaces</w:t>
            </w:r>
          </w:p>
          <w:p w:rsidR="002E68A6" w:rsidP="002E68A6" w:rsidRDefault="002E68A6" w14:paraId="56BB7BB2" w14:textId="77777777">
            <w:pPr>
              <w:pStyle w:val="ListParagraph"/>
              <w:numPr>
                <w:ilvl w:val="0"/>
                <w:numId w:val="31"/>
              </w:numPr>
              <w:spacing w:before="120" w:after="120" w:line="240" w:lineRule="auto"/>
              <w:ind w:right="284"/>
            </w:pPr>
            <w:r>
              <w:rPr>
                <w:rFonts w:cstheme="minorHAnsi"/>
                <w:bCs/>
                <w:szCs w:val="20"/>
              </w:rPr>
              <w:t xml:space="preserve">WorkSafe </w:t>
            </w:r>
            <w:r w:rsidRPr="0071658E">
              <w:rPr>
                <w:rFonts w:cstheme="minorHAnsi"/>
                <w:bCs/>
                <w:szCs w:val="20"/>
              </w:rPr>
              <w:t>Victoria Compliance Code – Confined Spaces</w:t>
            </w:r>
          </w:p>
        </w:tc>
      </w:tr>
      <w:tr w:rsidR="002E68A6" w:rsidTr="00B25338" w14:paraId="724AE141" w14:textId="77777777">
        <w:trPr>
          <w:trHeight w:val="56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2E68A6" w:rsidP="00B25338" w:rsidRDefault="002E68A6" w14:paraId="204831AE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Approval</w:t>
            </w:r>
          </w:p>
        </w:tc>
        <w:tc>
          <w:tcPr>
            <w:tcW w:w="5098" w:type="dxa"/>
            <w:vAlign w:val="center"/>
          </w:tcPr>
          <w:p w:rsidR="002E68A6" w:rsidP="00B25338" w:rsidRDefault="002E68A6" w14:paraId="0CA6B3C2" w14:textId="77777777">
            <w:r>
              <w:t>Executive Committee</w:t>
            </w:r>
          </w:p>
        </w:tc>
      </w:tr>
      <w:tr w:rsidR="002E68A6" w:rsidTr="00B25338" w14:paraId="5CA9A32F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2E68A6" w:rsidP="00B25338" w:rsidRDefault="002E68A6" w14:paraId="3DB07B44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bCs/>
                <w:color w:val="FFFFFF" w:themeColor="background1"/>
              </w:rPr>
              <w:t xml:space="preserve">Owner </w:t>
            </w:r>
          </w:p>
        </w:tc>
        <w:tc>
          <w:tcPr>
            <w:tcW w:w="5098" w:type="dxa"/>
            <w:vAlign w:val="center"/>
          </w:tcPr>
          <w:p w:rsidR="002E68A6" w:rsidP="00B25338" w:rsidRDefault="002E68A6" w14:paraId="3675B4E6" w14:textId="77777777">
            <w:r>
              <w:t>GM People &amp; Business Services</w:t>
            </w:r>
          </w:p>
        </w:tc>
      </w:tr>
      <w:tr w:rsidR="002E68A6" w:rsidTr="00B25338" w14:paraId="58038D73" w14:textId="77777777">
        <w:trPr>
          <w:trHeight w:val="397"/>
        </w:trPr>
        <w:tc>
          <w:tcPr>
            <w:tcW w:w="5098" w:type="dxa"/>
            <w:shd w:val="clear" w:color="auto" w:fill="00B4D0" w:themeFill="accent1"/>
            <w:vAlign w:val="center"/>
          </w:tcPr>
          <w:p w:rsidRPr="00C37220" w:rsidR="002E68A6" w:rsidP="00B25338" w:rsidRDefault="002E68A6" w14:paraId="72E634C9" w14:textId="77777777">
            <w:pPr>
              <w:rPr>
                <w:b/>
                <w:color w:val="FFFFFF" w:themeColor="background1"/>
              </w:rPr>
            </w:pPr>
            <w:r w:rsidRPr="00C37220">
              <w:rPr>
                <w:b/>
                <w:color w:val="FFFFFF" w:themeColor="background1"/>
              </w:rPr>
              <w:t>Content enquiries</w:t>
            </w:r>
          </w:p>
        </w:tc>
        <w:tc>
          <w:tcPr>
            <w:tcW w:w="5098" w:type="dxa"/>
            <w:vAlign w:val="center"/>
          </w:tcPr>
          <w:p w:rsidR="002E68A6" w:rsidP="00B25338" w:rsidRDefault="002E68A6" w14:paraId="048406BF" w14:textId="77777777">
            <w:r>
              <w:t>Safety Field Officer</w:t>
            </w:r>
          </w:p>
        </w:tc>
      </w:tr>
    </w:tbl>
    <w:p w:rsidR="00606797" w:rsidP="00606797" w:rsidRDefault="00606797" w14:paraId="13503A44" w14:textId="77777777"/>
    <w:p w:rsidR="00F14A22" w:rsidP="007C58FB" w:rsidRDefault="004E03C7" w14:paraId="01A7A46C" w14:textId="77777777">
      <w:pPr>
        <w:pStyle w:val="Heading1"/>
      </w:pPr>
      <w:r>
        <w:t xml:space="preserve">Document </w:t>
      </w:r>
      <w:r w:rsidR="003F3E7B">
        <w:t>v</w:t>
      </w:r>
      <w:r w:rsidR="004345C4">
        <w:t>ersion</w:t>
      </w:r>
      <w:r w:rsidR="003F3E7B">
        <w:t xml:space="preserve"> h</w:t>
      </w:r>
      <w:r>
        <w:t>istory</w:t>
      </w:r>
      <w:bookmarkEnd w:id="7"/>
    </w:p>
    <w:tbl>
      <w:tblPr>
        <w:tblStyle w:val="Versionhistorytable"/>
        <w:tblW w:w="10201" w:type="dxa"/>
        <w:tblLook w:val="04A0" w:firstRow="1" w:lastRow="0" w:firstColumn="1" w:lastColumn="0" w:noHBand="0" w:noVBand="1"/>
      </w:tblPr>
      <w:tblGrid>
        <w:gridCol w:w="1129"/>
        <w:gridCol w:w="9072"/>
      </w:tblGrid>
      <w:tr w:rsidRPr="00747129" w:rsidR="00BB714F" w:rsidTr="00A93636" w14:paraId="2E98C6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tcW w:w="1129" w:type="dxa"/>
            <w:shd w:val="clear" w:color="auto" w:fill="00B4D0" w:themeFill="accent1"/>
            <w:hideMark/>
          </w:tcPr>
          <w:bookmarkEnd w:id="6"/>
          <w:p w:rsidRPr="00747129" w:rsidR="00BB714F" w:rsidP="00D148A8" w:rsidRDefault="00BB714F" w14:paraId="4818014F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Version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  <w:tc>
          <w:tcPr>
            <w:tcW w:w="9072" w:type="dxa"/>
            <w:shd w:val="clear" w:color="auto" w:fill="00B4D0" w:themeFill="accent1"/>
            <w:hideMark/>
          </w:tcPr>
          <w:p w:rsidRPr="00747129" w:rsidR="00BB714F" w:rsidP="00D148A8" w:rsidRDefault="00BB714F" w14:paraId="5BF70572" w14:textId="77777777">
            <w:pPr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en-AU"/>
              </w:rPr>
            </w:pPr>
            <w:r w:rsidRPr="00747129">
              <w:rPr>
                <w:rFonts w:eastAsia="Times New Roman" w:cs="Arial"/>
                <w:bCs/>
                <w:color w:val="FFFFFF"/>
                <w:lang w:eastAsia="en-AU"/>
              </w:rPr>
              <w:t>Changes made to document </w:t>
            </w:r>
            <w:r w:rsidRPr="00747129">
              <w:rPr>
                <w:rFonts w:eastAsia="Times New Roman" w:cs="Arial"/>
                <w:color w:val="FFFFFF"/>
                <w:lang w:eastAsia="en-AU"/>
              </w:rPr>
              <w:t> </w:t>
            </w:r>
          </w:p>
        </w:tc>
      </w:tr>
      <w:tr w:rsidRPr="00747129" w:rsidR="00BB714F" w:rsidTr="00A93636" w14:paraId="35DE0683" w14:textId="77777777">
        <w:trPr>
          <w:trHeight w:val="420"/>
        </w:trPr>
        <w:tc>
          <w:tcPr>
            <w:tcW w:w="1129" w:type="dxa"/>
            <w:hideMark/>
          </w:tcPr>
          <w:p w:rsidRPr="000C5B31" w:rsidR="00BB714F" w:rsidP="002E68A6" w:rsidRDefault="002E68A6" w14:paraId="360E6409" w14:textId="5207F815">
            <w:pPr>
              <w:jc w:val="center"/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1</w:t>
            </w:r>
          </w:p>
        </w:tc>
        <w:tc>
          <w:tcPr>
            <w:tcW w:w="9072" w:type="dxa"/>
            <w:hideMark/>
          </w:tcPr>
          <w:p w:rsidRPr="000C5B31" w:rsidR="00BB714F" w:rsidP="00D148A8" w:rsidRDefault="002E68A6" w14:paraId="61207965" w14:textId="137B6C51">
            <w:pPr>
              <w:textAlignment w:val="baseline"/>
              <w:rPr>
                <w:rFonts w:eastAsia="Times New Roman" w:cs="Arial"/>
                <w:lang w:eastAsia="en-AU"/>
              </w:rPr>
            </w:pPr>
            <w:r>
              <w:rPr>
                <w:rFonts w:eastAsia="Times New Roman" w:cs="Arial"/>
                <w:lang w:eastAsia="en-AU"/>
              </w:rPr>
              <w:t>New document</w:t>
            </w:r>
          </w:p>
        </w:tc>
      </w:tr>
    </w:tbl>
    <w:p w:rsidR="00077D78" w:rsidP="00077D78" w:rsidRDefault="00077D78" w14:paraId="16CC2BCF" w14:textId="2DF7947F">
      <w:pPr>
        <w:rPr>
          <w:lang w:val="en-US"/>
        </w:rPr>
      </w:pPr>
      <w:r>
        <w:rPr>
          <w:lang w:val="en-US"/>
        </w:rPr>
        <w:t xml:space="preserve"> </w:t>
      </w:r>
    </w:p>
    <w:p w:rsidR="004456C1" w:rsidP="00077D78" w:rsidRDefault="004456C1" w14:paraId="0E0884F0" w14:textId="77E09286">
      <w:pPr>
        <w:rPr>
          <w:lang w:val="en-US"/>
        </w:rPr>
      </w:pPr>
    </w:p>
    <w:p w:rsidR="004456C1" w:rsidP="00077D78" w:rsidRDefault="004456C1" w14:paraId="7D620661" w14:textId="349BA010">
      <w:pPr>
        <w:rPr>
          <w:lang w:val="en-US"/>
        </w:rPr>
      </w:pPr>
    </w:p>
    <w:p w:rsidR="004456C1" w:rsidP="00077D78" w:rsidRDefault="004456C1" w14:paraId="51586426" w14:textId="4706D395">
      <w:pPr>
        <w:rPr>
          <w:lang w:val="en-US"/>
        </w:rPr>
      </w:pPr>
    </w:p>
    <w:p w:rsidR="004456C1" w:rsidP="00077D78" w:rsidRDefault="004456C1" w14:paraId="6BEFC36F" w14:textId="68295E07">
      <w:pPr>
        <w:rPr>
          <w:lang w:val="en-US"/>
        </w:rPr>
      </w:pPr>
    </w:p>
    <w:p w:rsidR="004456C1" w:rsidP="00077D78" w:rsidRDefault="004456C1" w14:paraId="1609112E" w14:textId="15A5C45E">
      <w:pPr>
        <w:rPr>
          <w:lang w:val="en-US"/>
        </w:rPr>
      </w:pPr>
    </w:p>
    <w:p w:rsidR="004456C1" w:rsidP="00077D78" w:rsidRDefault="004456C1" w14:paraId="136B06C5" w14:textId="0BEF6506">
      <w:pPr>
        <w:rPr>
          <w:lang w:val="en-US"/>
        </w:rPr>
      </w:pPr>
    </w:p>
    <w:p w:rsidR="004456C1" w:rsidP="00077D78" w:rsidRDefault="004456C1" w14:paraId="7A034628" w14:textId="6AA76876">
      <w:pPr>
        <w:rPr>
          <w:lang w:val="en-US"/>
        </w:rPr>
      </w:pPr>
    </w:p>
    <w:p w:rsidR="004456C1" w:rsidP="00077D78" w:rsidRDefault="004456C1" w14:paraId="335F617E" w14:textId="6D2BE474">
      <w:pPr>
        <w:rPr>
          <w:lang w:val="en-US"/>
        </w:rPr>
      </w:pPr>
    </w:p>
    <w:p w:rsidR="004456C1" w:rsidP="00077D78" w:rsidRDefault="004456C1" w14:paraId="47E8337F" w14:textId="320C64A2">
      <w:pPr>
        <w:rPr>
          <w:lang w:val="en-US"/>
        </w:rPr>
      </w:pPr>
    </w:p>
    <w:p w:rsidR="004456C1" w:rsidP="004456C1" w:rsidRDefault="004456C1" w14:paraId="0382EB34" w14:textId="77777777">
      <w:pPr>
        <w:pStyle w:val="Header"/>
      </w:pPr>
    </w:p>
    <w:p w:rsidRPr="00077D78" w:rsidR="004456C1" w:rsidP="00077D78" w:rsidRDefault="004456C1" w14:paraId="207D57FF" w14:textId="77777777">
      <w:pPr>
        <w:rPr>
          <w:lang w:val="en-US"/>
        </w:rPr>
      </w:pPr>
    </w:p>
    <w:sectPr w:rsidRPr="00077D78" w:rsidR="004456C1" w:rsidSect="005D7E5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134" w:right="849" w:bottom="1134" w:left="85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D0109" w14:textId="77777777" w:rsidR="00EB1710" w:rsidRDefault="00EB1710" w:rsidP="009E4B83">
      <w:r>
        <w:separator/>
      </w:r>
    </w:p>
    <w:p w14:paraId="47DD72BD" w14:textId="77777777" w:rsidR="00EB1710" w:rsidRDefault="00EB1710"/>
  </w:endnote>
  <w:endnote w:type="continuationSeparator" w:id="0">
    <w:p w14:paraId="0B4139B9" w14:textId="77777777" w:rsidR="00EB1710" w:rsidRDefault="00EB1710" w:rsidP="009E4B83">
      <w:r>
        <w:continuationSeparator/>
      </w:r>
    </w:p>
    <w:p w14:paraId="60501CA9" w14:textId="77777777" w:rsidR="00EB1710" w:rsidRDefault="00EB1710"/>
  </w:endnote>
  <w:endnote w:type="continuationNotice" w:id="1">
    <w:p w14:paraId="4DC07B9A" w14:textId="77777777" w:rsidR="00EB1710" w:rsidRDefault="00EB1710"/>
    <w:p w14:paraId="6C529E95" w14:textId="77777777" w:rsidR="00EB1710" w:rsidRDefault="00EB17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Optima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kzidenz Grotesk BE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CF5" w:rsidRDefault="00CE0CF5" w14:paraId="3DFD17A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21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92"/>
      <w:gridCol w:w="3292"/>
      <w:gridCol w:w="3665"/>
    </w:tblGrid>
    <w:tr w:rsidR="00426F69" w:rsidTr="000D5A19" w14:paraId="12FF8373" w14:textId="77777777">
      <w:tc>
        <w:tcPr>
          <w:tcW w:w="1606" w:type="pct"/>
        </w:tcPr>
        <w:p w:rsidRPr="00426F69" w:rsidR="00426F69" w:rsidP="00426F69" w:rsidRDefault="00426F69" w14:paraId="48A6731C" w14:textId="77777777">
          <w:pPr>
            <w:pStyle w:val="Footer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Title: </w:t>
          </w:r>
          <w:sdt>
            <w:sdtPr>
              <w:rPr>
                <w:b/>
                <w:sz w:val="12"/>
                <w:szCs w:val="12"/>
              </w:rPr>
              <w:alias w:val="cdmsTitle"/>
              <w:tag w:val="cdmsTitle"/>
              <w:id w:val="401565434"/>
              <w:placeholder>
                <w:docPart w:val="D1C913FF679047809BFA64C6011B5C68"/>
              </w:placeholder>
              <w:text/>
            </w:sdtPr>
            <w:sdtEndPr/>
            <w:sdtContent>
              <w:r w:rsidRPr="00426F69">
                <w:rPr>
                  <w:b/>
                  <w:sz w:val="12"/>
                  <w:szCs w:val="12"/>
                </w:rPr>
                <w:t>Confined Space - Standard</w:t>
              </w:r>
            </w:sdtContent>
          </w:sdt>
        </w:p>
      </w:tc>
      <w:tc>
        <w:tcPr>
          <w:tcW w:w="1606" w:type="pct"/>
        </w:tcPr>
        <w:p w:rsidRPr="001C5131" w:rsidR="00426F69" w:rsidP="00426F69" w:rsidRDefault="00426F69" w14:paraId="349AD509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88" w:type="pct"/>
        </w:tcPr>
        <w:p w:rsidRPr="00426F69" w:rsidR="00426F69" w:rsidP="00426F69" w:rsidRDefault="00426F69" w14:paraId="32EB96A8" w14:textId="77777777">
          <w:pPr>
            <w:pStyle w:val="Footer"/>
            <w:jc w:val="right"/>
            <w:rPr>
              <w:b/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 xml:space="preserve">Published Version: </w:t>
          </w:r>
          <w:sdt>
            <w:sdtPr>
              <w:rPr>
                <w:b/>
                <w:sz w:val="12"/>
                <w:szCs w:val="12"/>
              </w:rPr>
              <w:alias w:val="cdmsPublishedVersion"/>
              <w:tag w:val="cdmsPublishedVersion"/>
              <w:id w:val="865636660"/>
              <w:placeholder>
                <w:docPart w:val="5BA6484EA2A34D6AA021AB1D470E105A"/>
              </w:placeholder>
              <w:text/>
            </w:sdtPr>
            <w:sdtEndPr/>
            <w:sdtContent>
              <w:r w:rsidRPr="00426F69">
                <w:rPr>
                  <w:b/>
                  <w:sz w:val="12"/>
                  <w:szCs w:val="12"/>
                </w:rPr>
                <w:t>1</w:t>
              </w:r>
            </w:sdtContent>
          </w:sdt>
        </w:p>
      </w:tc>
    </w:tr>
    <w:tr w:rsidR="00426F69" w:rsidTr="000D5A19" w14:paraId="66DB457C" w14:textId="77777777">
      <w:tc>
        <w:tcPr>
          <w:tcW w:w="1606" w:type="pct"/>
          <w:vMerge w:val="restart"/>
        </w:tcPr>
        <w:p w:rsidRPr="001C5131" w:rsidR="00426F69" w:rsidP="00426F69" w:rsidRDefault="00426F69" w14:paraId="6F629323" w14:textId="77777777">
          <w:pPr>
            <w:pStyle w:val="Footer"/>
            <w:rPr>
              <w:sz w:val="12"/>
              <w:szCs w:val="12"/>
            </w:rPr>
          </w:pPr>
          <w:r w:rsidRPr="00426F69">
            <w:rPr>
              <w:b/>
              <w:sz w:val="12"/>
              <w:szCs w:val="12"/>
            </w:rPr>
            <w:t>Author</w:t>
          </w:r>
          <w:r w:rsidRPr="009B40F4">
            <w:rPr>
              <w:sz w:val="12"/>
              <w:szCs w:val="12"/>
            </w:rPr>
            <w:t xml:space="preserve">: </w:t>
          </w:r>
          <w:sdt>
            <w:sdtPr>
              <w:rPr>
                <w:sz w:val="12"/>
                <w:szCs w:val="12"/>
              </w:rPr>
              <w:alias w:val="cdmsAuthor"/>
              <w:tag w:val="cdmsAuthor"/>
              <w:id w:val="1260561274"/>
              <w:placeholder>
                <w:docPart w:val="EE243113208E4DF6A4BBDF86F8E9404A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Management Systems &amp; Quality Officer</w:t>
              </w:r>
            </w:sdtContent>
          </w:sdt>
        </w:p>
      </w:tc>
      <w:tc>
        <w:tcPr>
          <w:tcW w:w="1606" w:type="pct"/>
        </w:tcPr>
        <w:p w:rsidRPr="001C5131" w:rsidR="00426F69" w:rsidP="00426F69" w:rsidRDefault="00426F69" w14:paraId="33B3A70B" w14:textId="77777777">
          <w:pPr>
            <w:pStyle w:val="Footer"/>
            <w:jc w:val="center"/>
            <w:rPr>
              <w:sz w:val="12"/>
              <w:szCs w:val="12"/>
            </w:rPr>
          </w:pPr>
          <w:r w:rsidRPr="004D4B2B">
            <w:rPr>
              <w:sz w:val="12"/>
              <w:szCs w:val="12"/>
            </w:rPr>
            <w:t xml:space="preserve">Page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PAGE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  <w:r w:rsidRPr="004D4B2B">
            <w:rPr>
              <w:sz w:val="12"/>
              <w:szCs w:val="12"/>
            </w:rPr>
            <w:t xml:space="preserve"> of </w:t>
          </w:r>
          <w:r w:rsidRPr="004D4B2B">
            <w:rPr>
              <w:b/>
              <w:sz w:val="12"/>
              <w:szCs w:val="12"/>
            </w:rPr>
            <w:fldChar w:fldCharType="begin"/>
          </w:r>
          <w:r w:rsidRPr="004D4B2B">
            <w:rPr>
              <w:b/>
              <w:sz w:val="12"/>
              <w:szCs w:val="12"/>
            </w:rPr>
            <w:instrText xml:space="preserve"> NUMPAGES  \* Arabic  \* MERGEFORMAT </w:instrText>
          </w:r>
          <w:r w:rsidRPr="004D4B2B">
            <w:rPr>
              <w:b/>
              <w:sz w:val="12"/>
              <w:szCs w:val="12"/>
            </w:rPr>
            <w:fldChar w:fldCharType="separate"/>
          </w:r>
          <w:r w:rsidRPr="008F50CE">
            <w:rPr>
              <w:b/>
              <w:sz w:val="12"/>
              <w:szCs w:val="12"/>
            </w:rPr>
            <w:t>2</w:t>
          </w:r>
          <w:r w:rsidRPr="004D4B2B">
            <w:rPr>
              <w:b/>
              <w:sz w:val="12"/>
              <w:szCs w:val="12"/>
            </w:rPr>
            <w:fldChar w:fldCharType="end"/>
          </w:r>
        </w:p>
      </w:tc>
      <w:tc>
        <w:tcPr>
          <w:tcW w:w="1788" w:type="pct"/>
        </w:tcPr>
        <w:p w:rsidRPr="001C5131" w:rsidR="00426F69" w:rsidP="00426F69" w:rsidRDefault="00426F69" w14:paraId="0E1C1842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Approved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PublishedDate"/>
              <w:tag w:val="cdmsPublishedDate"/>
              <w:id w:val="-139573270"/>
              <w:placeholder>
                <w:docPart w:val="1E049A6ACEC844FF99BDD5E9E2D00F02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21/07/2022</w:t>
              </w:r>
            </w:sdtContent>
          </w:sdt>
        </w:p>
      </w:tc>
    </w:tr>
    <w:tr w:rsidR="00426F69" w:rsidTr="000D5A19" w14:paraId="6D47F452" w14:textId="77777777">
      <w:tc>
        <w:tcPr>
          <w:tcW w:w="1606" w:type="pct"/>
          <w:vMerge/>
        </w:tcPr>
        <w:p w:rsidRPr="001C5131" w:rsidR="00426F69" w:rsidP="00426F69" w:rsidRDefault="00426F69" w14:paraId="05059804" w14:textId="77777777">
          <w:pPr>
            <w:pStyle w:val="Footer"/>
            <w:rPr>
              <w:sz w:val="12"/>
              <w:szCs w:val="12"/>
            </w:rPr>
          </w:pPr>
        </w:p>
      </w:tc>
      <w:tc>
        <w:tcPr>
          <w:tcW w:w="1606" w:type="pct"/>
        </w:tcPr>
        <w:p w:rsidRPr="001C5131" w:rsidR="00426F69" w:rsidP="00426F69" w:rsidRDefault="00426F69" w14:paraId="42A58F7E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788" w:type="pct"/>
        </w:tcPr>
        <w:p w:rsidRPr="001C5131" w:rsidR="00426F69" w:rsidP="00426F69" w:rsidRDefault="00426F69" w14:paraId="647EBDE5" w14:textId="77777777">
          <w:pPr>
            <w:pStyle w:val="Footer"/>
            <w:jc w:val="right"/>
            <w:rPr>
              <w:sz w:val="12"/>
              <w:szCs w:val="12"/>
            </w:rPr>
          </w:pPr>
          <w:r w:rsidRPr="00B72206">
            <w:rPr>
              <w:b/>
              <w:bCs/>
              <w:sz w:val="12"/>
              <w:szCs w:val="12"/>
            </w:rPr>
            <w:t>Review date:</w:t>
          </w:r>
          <w:r w:rsidRPr="009B40F4">
            <w:rPr>
              <w:sz w:val="12"/>
              <w:szCs w:val="12"/>
            </w:rPr>
            <w:t xml:space="preserve"> </w:t>
          </w:r>
          <w:sdt>
            <w:sdtPr>
              <w:rPr>
                <w:sz w:val="12"/>
                <w:szCs w:val="12"/>
              </w:rPr>
              <w:alias w:val="cdmsLastReviewDate"/>
              <w:tag w:val="cdmsLastReviewDate"/>
              <w:id w:val="1348373488"/>
              <w:placeholder>
                <w:docPart w:val="AA0AA72C152F4FA08F633295B81733D0"/>
              </w:placeholder>
              <w:text/>
            </w:sdtPr>
            <w:sdtEndPr/>
            <w:sdtContent>
              <w:r w:rsidRPr="009B40F4">
                <w:rPr>
                  <w:sz w:val="12"/>
                  <w:szCs w:val="12"/>
                </w:rPr>
                <w:t>21/07/2027</w:t>
              </w:r>
            </w:sdtContent>
          </w:sdt>
        </w:p>
      </w:tc>
    </w:tr>
    <w:tr w:rsidR="00426F69" w:rsidTr="000D5A19" w14:paraId="1A5B8308" w14:textId="77777777">
      <w:tc>
        <w:tcPr>
          <w:tcW w:w="1606" w:type="pct"/>
        </w:tcPr>
        <w:p w:rsidRPr="001C5131" w:rsidR="00426F69" w:rsidP="00426F69" w:rsidRDefault="00426F69" w14:paraId="7C74F0D6" w14:textId="77777777">
          <w:pPr>
            <w:pStyle w:val="Footer"/>
            <w:jc w:val="center"/>
            <w:rPr>
              <w:sz w:val="12"/>
              <w:szCs w:val="12"/>
            </w:rPr>
          </w:pPr>
        </w:p>
      </w:tc>
      <w:tc>
        <w:tcPr>
          <w:tcW w:w="1606" w:type="pct"/>
        </w:tcPr>
        <w:p w:rsidRPr="001C5131" w:rsidR="00426F69" w:rsidP="00426F69" w:rsidRDefault="00426F69" w14:paraId="2D48361B" w14:textId="77777777">
          <w:pPr>
            <w:pStyle w:val="Footer"/>
            <w:jc w:val="center"/>
            <w:rPr>
              <w:sz w:val="12"/>
              <w:szCs w:val="12"/>
            </w:rPr>
          </w:pPr>
          <w:r w:rsidRPr="00CD358B">
            <w:rPr>
              <w:b/>
              <w:i/>
              <w:color w:val="EC148B"/>
              <w:sz w:val="12"/>
              <w:szCs w:val="12"/>
            </w:rPr>
            <w:t>Document uncontrolled if printed</w:t>
          </w:r>
        </w:p>
      </w:tc>
      <w:tc>
        <w:tcPr>
          <w:tcW w:w="1788" w:type="pct"/>
        </w:tcPr>
        <w:p w:rsidRPr="001C5131" w:rsidR="00426F69" w:rsidP="00426F69" w:rsidRDefault="00426F69" w14:paraId="46508718" w14:textId="77777777">
          <w:pPr>
            <w:pStyle w:val="Footer"/>
            <w:rPr>
              <w:sz w:val="12"/>
              <w:szCs w:val="12"/>
            </w:rPr>
          </w:pPr>
        </w:p>
      </w:tc>
    </w:tr>
  </w:tbl>
  <w:p w:rsidR="00426F69" w:rsidRDefault="00426F69" w14:paraId="7E69B0B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CF5" w:rsidRDefault="00CE0CF5" w14:paraId="1973FE6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B40C7" w14:textId="77777777" w:rsidR="00EB1710" w:rsidRDefault="00EB1710" w:rsidP="009E4B83">
      <w:r>
        <w:separator/>
      </w:r>
    </w:p>
    <w:p w14:paraId="68210DC6" w14:textId="77777777" w:rsidR="00EB1710" w:rsidRDefault="00EB1710"/>
  </w:footnote>
  <w:footnote w:type="continuationSeparator" w:id="0">
    <w:p w14:paraId="26E0C67B" w14:textId="77777777" w:rsidR="00EB1710" w:rsidRDefault="00EB1710" w:rsidP="009E4B83">
      <w:r>
        <w:continuationSeparator/>
      </w:r>
    </w:p>
    <w:p w14:paraId="182B134F" w14:textId="77777777" w:rsidR="00EB1710" w:rsidRDefault="00EB1710"/>
  </w:footnote>
  <w:footnote w:type="continuationNotice" w:id="1">
    <w:p w14:paraId="0DB6E17A" w14:textId="77777777" w:rsidR="00EB1710" w:rsidRDefault="00EB1710"/>
    <w:p w14:paraId="3BF4BCEB" w14:textId="77777777" w:rsidR="00EB1710" w:rsidRDefault="00EB1710"/>
  </w:footnote>
  <w:footnote w:id="2">
    <w:p w14:paraId="1D346B8A" w14:textId="77777777" w:rsidR="00D86489" w:rsidRPr="0057224E" w:rsidRDefault="00D86489" w:rsidP="00D8648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75363">
        <w:t xml:space="preserve">The Executive are collectively accountable for the standard. The individual GM is the nominated sponsor who will approve any capital / operating expense requests and any material changes to current WW work practices to meet requirements of the standard.  </w:t>
      </w:r>
    </w:p>
  </w:footnote>
  <w:footnote w:id="3">
    <w:p w14:paraId="3896E9E2" w14:textId="77777777" w:rsidR="00C25640" w:rsidRPr="00A05468" w:rsidRDefault="00C25640" w:rsidP="00C2564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Contractors performing a role in confined space work must have their own current training by a registered provider which meets regulatory requirements</w:t>
      </w:r>
    </w:p>
  </w:footnote>
  <w:footnote w:id="4">
    <w:p w14:paraId="2DAC6255" w14:textId="17F56076" w:rsidR="00433A89" w:rsidRPr="0034198F" w:rsidRDefault="00433A89" w:rsidP="00433A8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B544AE">
        <w:rPr>
          <w:b/>
          <w:bCs/>
        </w:rPr>
        <w:t>Note</w:t>
      </w:r>
      <w:r>
        <w:t xml:space="preserve">: Entry to a </w:t>
      </w:r>
      <w:r w:rsidR="00CA32FD">
        <w:t>C</w:t>
      </w:r>
      <w:r>
        <w:t xml:space="preserve">onfined </w:t>
      </w:r>
      <w:r w:rsidR="00CA32FD">
        <w:t>S</w:t>
      </w:r>
      <w:r>
        <w:t>pace occurs</w:t>
      </w:r>
      <w:r w:rsidR="00285E5C">
        <w:t xml:space="preserve"> </w:t>
      </w:r>
      <w:r>
        <w:t>when a part of the body enters the space and there is a risk the person may be overcome or incapacitated by the conditions within the space.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CF5" w:rsidRDefault="00CE0CF5" w14:paraId="19F08521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F65DB" w:rsidR="00B646D5" w:rsidP="00B646D5" w:rsidRDefault="00B646D5" w14:paraId="75A9FBE8" w14:textId="77777777">
    <w:pPr>
      <w:pStyle w:val="Title"/>
    </w:pPr>
    <w:r w:rsidRPr="00DF65DB">
      <w:rPr>
        <w:noProof/>
        <w:sz w:val="48"/>
        <w:szCs w:val="20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editId="32E7E4B2" wp14:anchorId="64DDFAB5">
              <wp:simplePos x="0" y="0"/>
              <wp:positionH relativeFrom="column">
                <wp:posOffset>5400675</wp:posOffset>
              </wp:positionH>
              <wp:positionV relativeFrom="paragraph">
                <wp:posOffset>-288925</wp:posOffset>
              </wp:positionV>
              <wp:extent cx="1581785" cy="1149984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81785" cy="1149984"/>
                        <a:chOff x="-114300" y="181043"/>
                        <a:chExt cx="1581785" cy="1150419"/>
                      </a:xfrm>
                    </wpg:grpSpPr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114300" y="563747"/>
                          <a:ext cx="1275715" cy="76771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Picture 6">
                          <a:hlinkClick r:id="rId2"/>
                        </pic:cNvPr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7190" t="15390" r="7394" b="14313"/>
                        <a:stretch/>
                      </pic:blipFill>
                      <pic:spPr bwMode="auto">
                        <a:xfrm>
                          <a:off x="-114300" y="181043"/>
                          <a:ext cx="1581785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" style="position:absolute;margin-left:425.25pt;margin-top:-22.75pt;width:124.55pt;height:90.55pt;z-index:251660288;mso-width-relative:margin;mso-height-relative:margin" coordsize="15817,11504" coordorigin="-1143,1810" o:spid="_x0000_s1026" w14:anchorId="286E92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5" style="position:absolute;left:-1143;top:5637;width:12757;height:7677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">
                <v:imagedata o:title="" r:id="rId4"/>
              </v:shape>
              <v:shape id="Picture 6" style="position:absolute;left:-1143;top:1810;width:15817;height:4724;visibility:visible;mso-wrap-style:square" href="http://watershed/Document-Centre/Uncontrolled Documents/Wannon Water Corporate Logo Navy.png" o:spid="_x0000_s1028" o:button="t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">
                <v:fill o:detectmouseclick="t"/>
                <v:imagedata cropleft="4712f" croptop="10086f" cropright="4846f" cropbottom="9380f" o:title="" r:id="rId5"/>
              </v:shape>
            </v:group>
          </w:pict>
        </mc:Fallback>
      </mc:AlternateContent>
    </w:r>
    <w:r w:rsidRPr="00DF65DB">
      <w:t xml:space="preserve">STANDARD </w:t>
    </w:r>
  </w:p>
  <w:p w:rsidRPr="00F41C53" w:rsidR="00B646D5" w:rsidP="00F41C53" w:rsidRDefault="00F41C53" w14:paraId="1531E327" w14:textId="53A73A61">
    <w:pPr>
      <w:pStyle w:val="Title"/>
    </w:pPr>
    <w:r>
      <w:t>Confined Space</w:t>
    </w:r>
  </w:p>
  <w:p w:rsidR="005D7E51" w:rsidP="005D7E51" w:rsidRDefault="00B646D5" w14:paraId="403FE91B" w14:textId="6C4B121D">
    <w:r w:rsidRPr="00E73D33">
      <w:rPr>
        <w:noProof/>
        <w:color w:val="1CA34A"/>
        <w:shd w:val="clear" w:color="auto" w:fill="E6E6E6"/>
        <w:lang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1BAF3098" wp14:anchorId="053D4C92">
              <wp:simplePos x="0" y="0"/>
              <wp:positionH relativeFrom="column">
                <wp:posOffset>-851535</wp:posOffset>
              </wp:positionH>
              <wp:positionV relativeFrom="paragraph">
                <wp:posOffset>230505</wp:posOffset>
              </wp:positionV>
              <wp:extent cx="7892415" cy="0"/>
              <wp:effectExtent l="0" t="19050" r="3238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241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7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00b4d0 [3204]" strokeweight="2.25pt" from="-67.05pt,18.15pt" to="554.4pt,18.15pt" w14:anchorId="1F35B2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">
              <v:stroke joinstyle="miter"/>
            </v:line>
          </w:pict>
        </mc:Fallback>
      </mc:AlternateContent>
    </w:r>
  </w:p>
  <w:p w:rsidR="005D7E51" w:rsidRDefault="005D7E51" w14:paraId="6EDE8F4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0CF5" w:rsidRDefault="00CE0CF5" w14:paraId="3114AAE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FCAD55C"/>
    <w:lvl w:ilvl="0">
      <w:start w:val="1"/>
      <w:numFmt w:val="decimal"/>
      <w:pStyle w:val="ListNumber"/>
      <w:lvlText w:val="%1."/>
      <w:lvlJc w:val="left"/>
      <w:pPr>
        <w:tabs>
          <w:tab w:val="num" w:pos="3054"/>
        </w:tabs>
        <w:ind w:left="3054" w:hanging="360"/>
      </w:pPr>
    </w:lvl>
  </w:abstractNum>
  <w:abstractNum w:abstractNumId="1" w15:restartNumberingAfterBreak="0">
    <w:nsid w:val="16087405"/>
    <w:multiLevelType w:val="hybridMultilevel"/>
    <w:tmpl w:val="FAC0242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A06CB"/>
    <w:multiLevelType w:val="multilevel"/>
    <w:tmpl w:val="0D664BFA"/>
    <w:name w:val="Wannonwater"/>
    <w:lvl w:ilvl="0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136" w:hanging="1136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247" w:hanging="1247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361" w:hanging="1361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588" w:hanging="1588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701" w:hanging="1701"/>
      </w:pPr>
      <w:rPr>
        <w:rFonts w:hint="default"/>
      </w:rPr>
    </w:lvl>
  </w:abstractNum>
  <w:abstractNum w:abstractNumId="3" w15:restartNumberingAfterBreak="0">
    <w:nsid w:val="1EC05294"/>
    <w:multiLevelType w:val="hybridMultilevel"/>
    <w:tmpl w:val="6E284F7E"/>
    <w:lvl w:ilvl="0" w:tplc="0C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24DD7B33"/>
    <w:multiLevelType w:val="hybridMultilevel"/>
    <w:tmpl w:val="53CAE824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28C70ED4"/>
    <w:multiLevelType w:val="hybridMultilevel"/>
    <w:tmpl w:val="679653E4"/>
    <w:lvl w:ilvl="0" w:tplc="E13682DE">
      <w:start w:val="1"/>
      <w:numFmt w:val="bullet"/>
      <w:pStyle w:val="ListParagraph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FE0CC8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E13682DE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E13682DE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E13682DE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 w:hint="default"/>
      </w:rPr>
    </w:lvl>
    <w:lvl w:ilvl="5" w:tplc="E13682DE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6" w:tplc="E13682DE">
      <w:start w:val="1"/>
      <w:numFmt w:val="bullet"/>
      <w:lvlText w:val="-"/>
      <w:lvlJc w:val="left"/>
      <w:pPr>
        <w:ind w:left="5040" w:hanging="360"/>
      </w:pPr>
      <w:rPr>
        <w:rFonts w:ascii="Times New Roman" w:eastAsia="Times New Roman" w:hAnsi="Times New Roman" w:cs="Times New Roman" w:hint="default"/>
      </w:rPr>
    </w:lvl>
    <w:lvl w:ilvl="7" w:tplc="E13682DE">
      <w:start w:val="1"/>
      <w:numFmt w:val="bullet"/>
      <w:lvlText w:val="-"/>
      <w:lvlJc w:val="left"/>
      <w:pPr>
        <w:ind w:left="5760" w:hanging="360"/>
      </w:pPr>
      <w:rPr>
        <w:rFonts w:ascii="Times New Roman" w:eastAsia="Times New Roman" w:hAnsi="Times New Roman" w:cs="Times New Roman" w:hint="default"/>
      </w:rPr>
    </w:lvl>
    <w:lvl w:ilvl="8" w:tplc="EA08B2AC"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</w:abstractNum>
  <w:abstractNum w:abstractNumId="6" w15:restartNumberingAfterBreak="0">
    <w:nsid w:val="34CE0BC8"/>
    <w:multiLevelType w:val="multilevel"/>
    <w:tmpl w:val="DB1EABA4"/>
    <w:name w:val=" "/>
    <w:lvl w:ilvl="0">
      <w:start w:val="1"/>
      <w:numFmt w:val="decimal"/>
      <w:pStyle w:val="Level1Legal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sz w:val="22"/>
        <w:szCs w:val="22"/>
      </w:rPr>
    </w:lvl>
    <w:lvl w:ilvl="1">
      <w:start w:val="1"/>
      <w:numFmt w:val="decimal"/>
      <w:pStyle w:val="Level2Legal"/>
      <w:lvlText w:val="%1.%2"/>
      <w:lvlJc w:val="left"/>
      <w:pPr>
        <w:tabs>
          <w:tab w:val="num" w:pos="720"/>
        </w:tabs>
        <w:ind w:left="720" w:hanging="720"/>
      </w:pPr>
      <w:rPr>
        <w:rFonts w:cs="Times New Roman"/>
        <w:i w:val="0"/>
      </w:rPr>
    </w:lvl>
    <w:lvl w:ilvl="2">
      <w:start w:val="1"/>
      <w:numFmt w:val="lowerLetter"/>
      <w:pStyle w:val="Level3Legal"/>
      <w:lvlText w:val="%3)"/>
      <w:lvlJc w:val="left"/>
      <w:pPr>
        <w:tabs>
          <w:tab w:val="num" w:pos="1855"/>
        </w:tabs>
        <w:ind w:left="1855" w:hanging="720"/>
      </w:pPr>
      <w:rPr>
        <w:rFonts w:ascii="Arial Narrow" w:hAnsi="Arial Narrow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2"/>
        <w:szCs w:val="22"/>
        <w:u w:val="none"/>
        <w:effect w:val="none"/>
        <w:bdr w:val="none" w:sz="0" w:space="0" w:color="auto"/>
        <w:shd w:val="clear" w:color="auto" w:fil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pStyle w:val="Level4Legal"/>
      <w:lvlText w:val="(%4)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4">
      <w:start w:val="1"/>
      <w:numFmt w:val="upperLetter"/>
      <w:pStyle w:val="Level5Legal"/>
      <w:lvlText w:val="%5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7" w15:restartNumberingAfterBreak="0">
    <w:nsid w:val="41384104"/>
    <w:multiLevelType w:val="hybridMultilevel"/>
    <w:tmpl w:val="FA6E15D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2E62577"/>
    <w:multiLevelType w:val="hybridMultilevel"/>
    <w:tmpl w:val="94DEA696"/>
    <w:lvl w:ilvl="0" w:tplc="0C090001">
      <w:start w:val="1"/>
      <w:numFmt w:val="bullet"/>
      <w:pStyle w:val="Numb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40357A"/>
    <w:multiLevelType w:val="hybridMultilevel"/>
    <w:tmpl w:val="99305FAE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C353166"/>
    <w:multiLevelType w:val="multilevel"/>
    <w:tmpl w:val="C348432A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decimal"/>
      <w:lvlText w:val="%1.%2."/>
      <w:lvlJc w:val="left"/>
      <w:pPr>
        <w:ind w:left="1080" w:hanging="360"/>
      </w:pPr>
    </w:lvl>
    <w:lvl w:ilvl="2" w:tentative="1">
      <w:start w:val="1"/>
      <w:numFmt w:val="decimal"/>
      <w:lvlText w:val="%1.%2.%3."/>
      <w:lvlJc w:val="left"/>
      <w:pPr>
        <w:ind w:left="1800" w:hanging="180"/>
      </w:pPr>
    </w:lvl>
    <w:lvl w:ilvl="3" w:tentative="1">
      <w:start w:val="1"/>
      <w:numFmt w:val="decimal"/>
      <w:lvlText w:val="%1.%2.%3.%4."/>
      <w:lvlJc w:val="left"/>
      <w:pPr>
        <w:ind w:left="2520" w:hanging="360"/>
      </w:pPr>
    </w:lvl>
    <w:lvl w:ilvl="4" w:tentative="1">
      <w:start w:val="1"/>
      <w:numFmt w:val="decimal"/>
      <w:lvlText w:val="%1.%2.%3.%4.%5."/>
      <w:lvlJc w:val="left"/>
      <w:pPr>
        <w:ind w:left="3240" w:hanging="360"/>
      </w:pPr>
    </w:lvl>
    <w:lvl w:ilvl="5" w:tentative="1">
      <w:start w:val="1"/>
      <w:numFmt w:val="decimal"/>
      <w:lvlText w:val="%1.%2.%3.%4.%5.%6."/>
      <w:lvlJc w:val="left"/>
      <w:pPr>
        <w:ind w:left="3960" w:hanging="180"/>
      </w:pPr>
    </w:lvl>
    <w:lvl w:ilvl="6" w:tentative="1">
      <w:start w:val="1"/>
      <w:numFmt w:val="decimal"/>
      <w:lvlText w:val="%1.%2.%3.%4.%5.%6.%7."/>
      <w:lvlJc w:val="left"/>
      <w:pPr>
        <w:ind w:left="4680" w:hanging="360"/>
      </w:pPr>
    </w:lvl>
    <w:lvl w:ilvl="7" w:tentative="1">
      <w:start w:val="1"/>
      <w:numFmt w:val="decimal"/>
      <w:lvlText w:val="%1.%2.%3.%4.%5.%6.%7.%8."/>
      <w:lvlJc w:val="left"/>
      <w:pPr>
        <w:ind w:left="5400" w:hanging="360"/>
      </w:pPr>
    </w:lvl>
    <w:lvl w:ilvl="8" w:tentative="1">
      <w:start w:val="1"/>
      <w:numFmt w:val="decimal"/>
      <w:lvlText w:val="%1.%2.%3.%4.%5.%6.%7.%8.%9."/>
      <w:lvlJc w:val="left"/>
      <w:pPr>
        <w:ind w:left="6120" w:hanging="180"/>
      </w:pPr>
    </w:lvl>
  </w:abstractNum>
  <w:abstractNum w:abstractNumId="11" w15:restartNumberingAfterBreak="0">
    <w:nsid w:val="5E4308A4"/>
    <w:multiLevelType w:val="hybridMultilevel"/>
    <w:tmpl w:val="1C2AD5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A4B18"/>
    <w:multiLevelType w:val="hybridMultilevel"/>
    <w:tmpl w:val="FFFFFFFF"/>
    <w:lvl w:ilvl="0" w:tplc="3DF2F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382E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07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8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8AF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64D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081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622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CE8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3264F"/>
    <w:multiLevelType w:val="multilevel"/>
    <w:tmpl w:val="D9BC94F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1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06" w:hanging="864"/>
      </w:pPr>
      <w:rPr>
        <w:rFonts w:ascii="Arial" w:hAnsi="Arial" w:cs="Arial" w:hint="default"/>
        <w:color w:val="00395D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7A6F4933"/>
    <w:multiLevelType w:val="hybridMultilevel"/>
    <w:tmpl w:val="DF94BDF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84863728">
    <w:abstractNumId w:val="6"/>
  </w:num>
  <w:num w:numId="2" w16cid:durableId="703755871">
    <w:abstractNumId w:val="8"/>
  </w:num>
  <w:num w:numId="3" w16cid:durableId="1109472893">
    <w:abstractNumId w:val="14"/>
  </w:num>
  <w:num w:numId="4" w16cid:durableId="1262686420">
    <w:abstractNumId w:val="12"/>
  </w:num>
  <w:num w:numId="5" w16cid:durableId="682244674">
    <w:abstractNumId w:val="0"/>
  </w:num>
  <w:num w:numId="6" w16cid:durableId="125399164">
    <w:abstractNumId w:val="10"/>
  </w:num>
  <w:num w:numId="7" w16cid:durableId="1502351243">
    <w:abstractNumId w:val="8"/>
  </w:num>
  <w:num w:numId="8" w16cid:durableId="231820023">
    <w:abstractNumId w:val="8"/>
  </w:num>
  <w:num w:numId="9" w16cid:durableId="1552691804">
    <w:abstractNumId w:val="8"/>
  </w:num>
  <w:num w:numId="10" w16cid:durableId="1523397037">
    <w:abstractNumId w:val="8"/>
  </w:num>
  <w:num w:numId="11" w16cid:durableId="187986509">
    <w:abstractNumId w:val="13"/>
  </w:num>
  <w:num w:numId="12" w16cid:durableId="1117020704">
    <w:abstractNumId w:val="13"/>
  </w:num>
  <w:num w:numId="13" w16cid:durableId="1661347411">
    <w:abstractNumId w:val="13"/>
  </w:num>
  <w:num w:numId="14" w16cid:durableId="1096167370">
    <w:abstractNumId w:val="13"/>
  </w:num>
  <w:num w:numId="15" w16cid:durableId="935944404">
    <w:abstractNumId w:val="13"/>
  </w:num>
  <w:num w:numId="16" w16cid:durableId="1783381610">
    <w:abstractNumId w:val="13"/>
  </w:num>
  <w:num w:numId="17" w16cid:durableId="1763991845">
    <w:abstractNumId w:val="5"/>
  </w:num>
  <w:num w:numId="18" w16cid:durableId="1874726689">
    <w:abstractNumId w:val="13"/>
  </w:num>
  <w:num w:numId="19" w16cid:durableId="1253199164">
    <w:abstractNumId w:val="13"/>
  </w:num>
  <w:num w:numId="20" w16cid:durableId="949361954">
    <w:abstractNumId w:val="13"/>
  </w:num>
  <w:num w:numId="21" w16cid:durableId="1914194503">
    <w:abstractNumId w:val="13"/>
  </w:num>
  <w:num w:numId="22" w16cid:durableId="1215240727">
    <w:abstractNumId w:val="13"/>
  </w:num>
  <w:num w:numId="23" w16cid:durableId="496263275">
    <w:abstractNumId w:val="13"/>
  </w:num>
  <w:num w:numId="24" w16cid:durableId="2137213255">
    <w:abstractNumId w:val="5"/>
  </w:num>
  <w:num w:numId="25" w16cid:durableId="623999313">
    <w:abstractNumId w:val="2"/>
  </w:num>
  <w:num w:numId="26" w16cid:durableId="1736394069">
    <w:abstractNumId w:val="9"/>
  </w:num>
  <w:num w:numId="27" w16cid:durableId="1673289200">
    <w:abstractNumId w:val="11"/>
  </w:num>
  <w:num w:numId="28" w16cid:durableId="1929730366">
    <w:abstractNumId w:val="4"/>
  </w:num>
  <w:num w:numId="29" w16cid:durableId="955719704">
    <w:abstractNumId w:val="3"/>
  </w:num>
  <w:num w:numId="30" w16cid:durableId="1027146815">
    <w:abstractNumId w:val="7"/>
  </w:num>
  <w:num w:numId="31" w16cid:durableId="45568562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E5"/>
    <w:rsid w:val="00000E0F"/>
    <w:rsid w:val="0000103D"/>
    <w:rsid w:val="00001253"/>
    <w:rsid w:val="0001172E"/>
    <w:rsid w:val="00011B92"/>
    <w:rsid w:val="00012AFB"/>
    <w:rsid w:val="00014E23"/>
    <w:rsid w:val="00015103"/>
    <w:rsid w:val="00015948"/>
    <w:rsid w:val="00025E2D"/>
    <w:rsid w:val="00027376"/>
    <w:rsid w:val="000273C3"/>
    <w:rsid w:val="00030785"/>
    <w:rsid w:val="000353DE"/>
    <w:rsid w:val="00036789"/>
    <w:rsid w:val="00042B2E"/>
    <w:rsid w:val="000450F8"/>
    <w:rsid w:val="000454E0"/>
    <w:rsid w:val="000455B5"/>
    <w:rsid w:val="000461DB"/>
    <w:rsid w:val="0004779F"/>
    <w:rsid w:val="00052E8F"/>
    <w:rsid w:val="000530B0"/>
    <w:rsid w:val="00053111"/>
    <w:rsid w:val="000544B7"/>
    <w:rsid w:val="00055E9D"/>
    <w:rsid w:val="00060698"/>
    <w:rsid w:val="00062B2D"/>
    <w:rsid w:val="00063A0E"/>
    <w:rsid w:val="00064052"/>
    <w:rsid w:val="00067ACE"/>
    <w:rsid w:val="00074DE4"/>
    <w:rsid w:val="00075829"/>
    <w:rsid w:val="000758DA"/>
    <w:rsid w:val="00075963"/>
    <w:rsid w:val="0007654F"/>
    <w:rsid w:val="000777E0"/>
    <w:rsid w:val="00077D78"/>
    <w:rsid w:val="00081B74"/>
    <w:rsid w:val="00084950"/>
    <w:rsid w:val="00085F6B"/>
    <w:rsid w:val="00090A99"/>
    <w:rsid w:val="000923EA"/>
    <w:rsid w:val="0009371F"/>
    <w:rsid w:val="00094E20"/>
    <w:rsid w:val="000974E2"/>
    <w:rsid w:val="000A438E"/>
    <w:rsid w:val="000B0443"/>
    <w:rsid w:val="000B0D90"/>
    <w:rsid w:val="000B3B17"/>
    <w:rsid w:val="000B5DCE"/>
    <w:rsid w:val="000B5EDA"/>
    <w:rsid w:val="000B72CC"/>
    <w:rsid w:val="000C356D"/>
    <w:rsid w:val="000C3FC9"/>
    <w:rsid w:val="000C62FB"/>
    <w:rsid w:val="000C73B9"/>
    <w:rsid w:val="000C7B8E"/>
    <w:rsid w:val="000D040F"/>
    <w:rsid w:val="000D05DF"/>
    <w:rsid w:val="000D2D99"/>
    <w:rsid w:val="000D4929"/>
    <w:rsid w:val="000E371F"/>
    <w:rsid w:val="000E56E5"/>
    <w:rsid w:val="000E6AD7"/>
    <w:rsid w:val="000F190B"/>
    <w:rsid w:val="000F1A5E"/>
    <w:rsid w:val="000F2D69"/>
    <w:rsid w:val="000F32A2"/>
    <w:rsid w:val="000F43EC"/>
    <w:rsid w:val="000F6035"/>
    <w:rsid w:val="000F666A"/>
    <w:rsid w:val="00103BE8"/>
    <w:rsid w:val="00105344"/>
    <w:rsid w:val="00105BD3"/>
    <w:rsid w:val="00105FD3"/>
    <w:rsid w:val="001062BA"/>
    <w:rsid w:val="001109D7"/>
    <w:rsid w:val="0011371F"/>
    <w:rsid w:val="00114971"/>
    <w:rsid w:val="00114981"/>
    <w:rsid w:val="00115B9B"/>
    <w:rsid w:val="0011701F"/>
    <w:rsid w:val="001223D1"/>
    <w:rsid w:val="00132D42"/>
    <w:rsid w:val="001333FF"/>
    <w:rsid w:val="00141C6F"/>
    <w:rsid w:val="00143858"/>
    <w:rsid w:val="00143964"/>
    <w:rsid w:val="0014401B"/>
    <w:rsid w:val="00145C10"/>
    <w:rsid w:val="00145F7E"/>
    <w:rsid w:val="001507D5"/>
    <w:rsid w:val="00152C90"/>
    <w:rsid w:val="00155B2F"/>
    <w:rsid w:val="00157156"/>
    <w:rsid w:val="001572CF"/>
    <w:rsid w:val="0015785B"/>
    <w:rsid w:val="001613E5"/>
    <w:rsid w:val="00162DAD"/>
    <w:rsid w:val="00165F1D"/>
    <w:rsid w:val="00172626"/>
    <w:rsid w:val="00180667"/>
    <w:rsid w:val="0018154A"/>
    <w:rsid w:val="00181917"/>
    <w:rsid w:val="00184A3B"/>
    <w:rsid w:val="0019164E"/>
    <w:rsid w:val="00193417"/>
    <w:rsid w:val="00193E7E"/>
    <w:rsid w:val="00194E44"/>
    <w:rsid w:val="00196062"/>
    <w:rsid w:val="00196EB0"/>
    <w:rsid w:val="001A0258"/>
    <w:rsid w:val="001A0309"/>
    <w:rsid w:val="001A12EB"/>
    <w:rsid w:val="001A217B"/>
    <w:rsid w:val="001A23D5"/>
    <w:rsid w:val="001A31FC"/>
    <w:rsid w:val="001A3DF0"/>
    <w:rsid w:val="001A4CE2"/>
    <w:rsid w:val="001B03C1"/>
    <w:rsid w:val="001B089E"/>
    <w:rsid w:val="001B1336"/>
    <w:rsid w:val="001B3488"/>
    <w:rsid w:val="001B3F03"/>
    <w:rsid w:val="001B4F68"/>
    <w:rsid w:val="001B5C21"/>
    <w:rsid w:val="001C1152"/>
    <w:rsid w:val="001C2DD5"/>
    <w:rsid w:val="001C4A7F"/>
    <w:rsid w:val="001C76F3"/>
    <w:rsid w:val="001D2583"/>
    <w:rsid w:val="001D2BD4"/>
    <w:rsid w:val="001D3119"/>
    <w:rsid w:val="001D4725"/>
    <w:rsid w:val="001D4BEE"/>
    <w:rsid w:val="001E019E"/>
    <w:rsid w:val="001E4A7D"/>
    <w:rsid w:val="001E58F0"/>
    <w:rsid w:val="001E6C3F"/>
    <w:rsid w:val="001E6D73"/>
    <w:rsid w:val="001F00D1"/>
    <w:rsid w:val="001F0835"/>
    <w:rsid w:val="001F0A03"/>
    <w:rsid w:val="001F3AB8"/>
    <w:rsid w:val="001F4D95"/>
    <w:rsid w:val="001F50B3"/>
    <w:rsid w:val="001F54B2"/>
    <w:rsid w:val="001F5CDF"/>
    <w:rsid w:val="001F7C14"/>
    <w:rsid w:val="00200537"/>
    <w:rsid w:val="00201839"/>
    <w:rsid w:val="00201B88"/>
    <w:rsid w:val="00206127"/>
    <w:rsid w:val="00207725"/>
    <w:rsid w:val="00214978"/>
    <w:rsid w:val="00215965"/>
    <w:rsid w:val="00215B39"/>
    <w:rsid w:val="00216240"/>
    <w:rsid w:val="002170CE"/>
    <w:rsid w:val="0021784A"/>
    <w:rsid w:val="0022012E"/>
    <w:rsid w:val="002211CC"/>
    <w:rsid w:val="0022387E"/>
    <w:rsid w:val="0023115A"/>
    <w:rsid w:val="00232297"/>
    <w:rsid w:val="00232DD5"/>
    <w:rsid w:val="00232DF0"/>
    <w:rsid w:val="00233139"/>
    <w:rsid w:val="0023408B"/>
    <w:rsid w:val="0023628A"/>
    <w:rsid w:val="00236938"/>
    <w:rsid w:val="00237EF9"/>
    <w:rsid w:val="002431D5"/>
    <w:rsid w:val="002438F7"/>
    <w:rsid w:val="002439C6"/>
    <w:rsid w:val="002446C3"/>
    <w:rsid w:val="00246013"/>
    <w:rsid w:val="00251DD7"/>
    <w:rsid w:val="00262ABD"/>
    <w:rsid w:val="00264FB3"/>
    <w:rsid w:val="0026638A"/>
    <w:rsid w:val="00270240"/>
    <w:rsid w:val="00270450"/>
    <w:rsid w:val="00272048"/>
    <w:rsid w:val="0027575A"/>
    <w:rsid w:val="00275979"/>
    <w:rsid w:val="00281A2C"/>
    <w:rsid w:val="00281E44"/>
    <w:rsid w:val="00285E5C"/>
    <w:rsid w:val="00286892"/>
    <w:rsid w:val="00291381"/>
    <w:rsid w:val="002931F1"/>
    <w:rsid w:val="00296F13"/>
    <w:rsid w:val="002A0975"/>
    <w:rsid w:val="002A4A7A"/>
    <w:rsid w:val="002A69F7"/>
    <w:rsid w:val="002A7AC3"/>
    <w:rsid w:val="002B1C41"/>
    <w:rsid w:val="002B679E"/>
    <w:rsid w:val="002B6837"/>
    <w:rsid w:val="002C14C8"/>
    <w:rsid w:val="002C3BB8"/>
    <w:rsid w:val="002D512D"/>
    <w:rsid w:val="002D57F1"/>
    <w:rsid w:val="002D61A7"/>
    <w:rsid w:val="002D63EF"/>
    <w:rsid w:val="002D7855"/>
    <w:rsid w:val="002E1DE1"/>
    <w:rsid w:val="002E2EB0"/>
    <w:rsid w:val="002E5811"/>
    <w:rsid w:val="002E68A6"/>
    <w:rsid w:val="002F3136"/>
    <w:rsid w:val="002F467C"/>
    <w:rsid w:val="002F4972"/>
    <w:rsid w:val="002F6ED3"/>
    <w:rsid w:val="002F7863"/>
    <w:rsid w:val="0030208B"/>
    <w:rsid w:val="003028F1"/>
    <w:rsid w:val="00303DB5"/>
    <w:rsid w:val="00305EFF"/>
    <w:rsid w:val="0030702C"/>
    <w:rsid w:val="00307D4A"/>
    <w:rsid w:val="00311311"/>
    <w:rsid w:val="00311322"/>
    <w:rsid w:val="003168A8"/>
    <w:rsid w:val="00317AC2"/>
    <w:rsid w:val="00320E69"/>
    <w:rsid w:val="00321382"/>
    <w:rsid w:val="00321935"/>
    <w:rsid w:val="00321BB5"/>
    <w:rsid w:val="00322894"/>
    <w:rsid w:val="00322E43"/>
    <w:rsid w:val="003240B4"/>
    <w:rsid w:val="00324FB4"/>
    <w:rsid w:val="00325D4C"/>
    <w:rsid w:val="00337399"/>
    <w:rsid w:val="003373EB"/>
    <w:rsid w:val="003442BB"/>
    <w:rsid w:val="00344500"/>
    <w:rsid w:val="003468AB"/>
    <w:rsid w:val="00350A49"/>
    <w:rsid w:val="0035218A"/>
    <w:rsid w:val="00352694"/>
    <w:rsid w:val="003543AE"/>
    <w:rsid w:val="00354A8F"/>
    <w:rsid w:val="00354AEB"/>
    <w:rsid w:val="0035776B"/>
    <w:rsid w:val="00357DB8"/>
    <w:rsid w:val="00362AFA"/>
    <w:rsid w:val="00364ADB"/>
    <w:rsid w:val="00366E2A"/>
    <w:rsid w:val="00367BC4"/>
    <w:rsid w:val="00367D09"/>
    <w:rsid w:val="00370C27"/>
    <w:rsid w:val="0037410E"/>
    <w:rsid w:val="003755DA"/>
    <w:rsid w:val="003761E9"/>
    <w:rsid w:val="003768E8"/>
    <w:rsid w:val="00376A13"/>
    <w:rsid w:val="00380225"/>
    <w:rsid w:val="00382320"/>
    <w:rsid w:val="003833A1"/>
    <w:rsid w:val="00383A5E"/>
    <w:rsid w:val="00385DAA"/>
    <w:rsid w:val="00386258"/>
    <w:rsid w:val="00386E45"/>
    <w:rsid w:val="0039137C"/>
    <w:rsid w:val="0039191E"/>
    <w:rsid w:val="00392E48"/>
    <w:rsid w:val="00395B7B"/>
    <w:rsid w:val="00397126"/>
    <w:rsid w:val="003A4873"/>
    <w:rsid w:val="003A592C"/>
    <w:rsid w:val="003A5B76"/>
    <w:rsid w:val="003B0170"/>
    <w:rsid w:val="003B0E4F"/>
    <w:rsid w:val="003B2579"/>
    <w:rsid w:val="003B2DFD"/>
    <w:rsid w:val="003B367D"/>
    <w:rsid w:val="003B3835"/>
    <w:rsid w:val="003B42BC"/>
    <w:rsid w:val="003B4787"/>
    <w:rsid w:val="003B56E9"/>
    <w:rsid w:val="003B614C"/>
    <w:rsid w:val="003B62EA"/>
    <w:rsid w:val="003B64D2"/>
    <w:rsid w:val="003B7374"/>
    <w:rsid w:val="003C19EE"/>
    <w:rsid w:val="003D58AB"/>
    <w:rsid w:val="003E02D4"/>
    <w:rsid w:val="003E02F4"/>
    <w:rsid w:val="003E13D9"/>
    <w:rsid w:val="003E2AE0"/>
    <w:rsid w:val="003E2F53"/>
    <w:rsid w:val="003E395B"/>
    <w:rsid w:val="003E515C"/>
    <w:rsid w:val="003F05D8"/>
    <w:rsid w:val="003F31EF"/>
    <w:rsid w:val="003F351C"/>
    <w:rsid w:val="003F3695"/>
    <w:rsid w:val="003F3730"/>
    <w:rsid w:val="003F3E7B"/>
    <w:rsid w:val="003F4B11"/>
    <w:rsid w:val="00400537"/>
    <w:rsid w:val="00400864"/>
    <w:rsid w:val="004017DF"/>
    <w:rsid w:val="00404016"/>
    <w:rsid w:val="00404681"/>
    <w:rsid w:val="00406653"/>
    <w:rsid w:val="004069E5"/>
    <w:rsid w:val="00410FE2"/>
    <w:rsid w:val="00414D41"/>
    <w:rsid w:val="00414F20"/>
    <w:rsid w:val="00424CD9"/>
    <w:rsid w:val="00426F69"/>
    <w:rsid w:val="00432378"/>
    <w:rsid w:val="00433814"/>
    <w:rsid w:val="00433A89"/>
    <w:rsid w:val="004345C4"/>
    <w:rsid w:val="00434A76"/>
    <w:rsid w:val="00435CEB"/>
    <w:rsid w:val="00437B5F"/>
    <w:rsid w:val="00440BE0"/>
    <w:rsid w:val="00441EB4"/>
    <w:rsid w:val="00443BED"/>
    <w:rsid w:val="004456C1"/>
    <w:rsid w:val="0044574C"/>
    <w:rsid w:val="00446537"/>
    <w:rsid w:val="004471BE"/>
    <w:rsid w:val="004474F9"/>
    <w:rsid w:val="00451447"/>
    <w:rsid w:val="004518D7"/>
    <w:rsid w:val="004548D3"/>
    <w:rsid w:val="00454F0A"/>
    <w:rsid w:val="00456A2F"/>
    <w:rsid w:val="00463CFF"/>
    <w:rsid w:val="004641AC"/>
    <w:rsid w:val="00466F11"/>
    <w:rsid w:val="00467965"/>
    <w:rsid w:val="0047051D"/>
    <w:rsid w:val="004714B1"/>
    <w:rsid w:val="0048057D"/>
    <w:rsid w:val="004812B1"/>
    <w:rsid w:val="00483A50"/>
    <w:rsid w:val="0048435A"/>
    <w:rsid w:val="00484C80"/>
    <w:rsid w:val="00484F14"/>
    <w:rsid w:val="004855EA"/>
    <w:rsid w:val="00485E4E"/>
    <w:rsid w:val="00486D0B"/>
    <w:rsid w:val="00490BEE"/>
    <w:rsid w:val="00492400"/>
    <w:rsid w:val="0049320C"/>
    <w:rsid w:val="00494138"/>
    <w:rsid w:val="004A0DF6"/>
    <w:rsid w:val="004A1298"/>
    <w:rsid w:val="004A3659"/>
    <w:rsid w:val="004A433F"/>
    <w:rsid w:val="004A5535"/>
    <w:rsid w:val="004B0124"/>
    <w:rsid w:val="004B05D8"/>
    <w:rsid w:val="004B1FF0"/>
    <w:rsid w:val="004B24D6"/>
    <w:rsid w:val="004B30E3"/>
    <w:rsid w:val="004B38F3"/>
    <w:rsid w:val="004B4284"/>
    <w:rsid w:val="004B5036"/>
    <w:rsid w:val="004B7917"/>
    <w:rsid w:val="004C50B4"/>
    <w:rsid w:val="004C6ECA"/>
    <w:rsid w:val="004E03C7"/>
    <w:rsid w:val="004E07E0"/>
    <w:rsid w:val="004E5EDB"/>
    <w:rsid w:val="004F1196"/>
    <w:rsid w:val="004F231C"/>
    <w:rsid w:val="004F2C12"/>
    <w:rsid w:val="004F4847"/>
    <w:rsid w:val="004F75C4"/>
    <w:rsid w:val="004F7760"/>
    <w:rsid w:val="0050105A"/>
    <w:rsid w:val="0050245E"/>
    <w:rsid w:val="00504168"/>
    <w:rsid w:val="00507B95"/>
    <w:rsid w:val="00511101"/>
    <w:rsid w:val="00515B65"/>
    <w:rsid w:val="00515C7E"/>
    <w:rsid w:val="00516F42"/>
    <w:rsid w:val="00520162"/>
    <w:rsid w:val="00520E60"/>
    <w:rsid w:val="005214A6"/>
    <w:rsid w:val="005227E9"/>
    <w:rsid w:val="005246F5"/>
    <w:rsid w:val="00532BA6"/>
    <w:rsid w:val="00533B99"/>
    <w:rsid w:val="00534164"/>
    <w:rsid w:val="005343C2"/>
    <w:rsid w:val="00534A6A"/>
    <w:rsid w:val="00535202"/>
    <w:rsid w:val="00543D0B"/>
    <w:rsid w:val="00544278"/>
    <w:rsid w:val="005466FA"/>
    <w:rsid w:val="00547118"/>
    <w:rsid w:val="00547F6A"/>
    <w:rsid w:val="005502CC"/>
    <w:rsid w:val="00551603"/>
    <w:rsid w:val="00552456"/>
    <w:rsid w:val="00553BE4"/>
    <w:rsid w:val="0055753A"/>
    <w:rsid w:val="00562879"/>
    <w:rsid w:val="00562E7D"/>
    <w:rsid w:val="00564133"/>
    <w:rsid w:val="005665B3"/>
    <w:rsid w:val="00570675"/>
    <w:rsid w:val="00571A06"/>
    <w:rsid w:val="0057258F"/>
    <w:rsid w:val="00572A98"/>
    <w:rsid w:val="005768D4"/>
    <w:rsid w:val="005769DB"/>
    <w:rsid w:val="0057793D"/>
    <w:rsid w:val="00577CD5"/>
    <w:rsid w:val="00580808"/>
    <w:rsid w:val="00580E7B"/>
    <w:rsid w:val="00581046"/>
    <w:rsid w:val="00582A92"/>
    <w:rsid w:val="00582B8E"/>
    <w:rsid w:val="00582E41"/>
    <w:rsid w:val="00583F76"/>
    <w:rsid w:val="00587173"/>
    <w:rsid w:val="00592548"/>
    <w:rsid w:val="005948E5"/>
    <w:rsid w:val="00594CE0"/>
    <w:rsid w:val="005964CE"/>
    <w:rsid w:val="005964FE"/>
    <w:rsid w:val="005A0B91"/>
    <w:rsid w:val="005A1710"/>
    <w:rsid w:val="005A1907"/>
    <w:rsid w:val="005A2CAA"/>
    <w:rsid w:val="005A7DDF"/>
    <w:rsid w:val="005B1BFD"/>
    <w:rsid w:val="005B1C31"/>
    <w:rsid w:val="005B1E11"/>
    <w:rsid w:val="005B5D95"/>
    <w:rsid w:val="005B5FA3"/>
    <w:rsid w:val="005C156D"/>
    <w:rsid w:val="005C47DA"/>
    <w:rsid w:val="005C6BF7"/>
    <w:rsid w:val="005C7F84"/>
    <w:rsid w:val="005D19D7"/>
    <w:rsid w:val="005D2EB7"/>
    <w:rsid w:val="005D7E51"/>
    <w:rsid w:val="005E4B4F"/>
    <w:rsid w:val="005E4F29"/>
    <w:rsid w:val="005E50A9"/>
    <w:rsid w:val="005E548E"/>
    <w:rsid w:val="005E6B61"/>
    <w:rsid w:val="005E7287"/>
    <w:rsid w:val="005E73DE"/>
    <w:rsid w:val="005F4F5B"/>
    <w:rsid w:val="005F5222"/>
    <w:rsid w:val="005F62C3"/>
    <w:rsid w:val="005F6E62"/>
    <w:rsid w:val="00600704"/>
    <w:rsid w:val="00600A02"/>
    <w:rsid w:val="00602A32"/>
    <w:rsid w:val="00605588"/>
    <w:rsid w:val="00606797"/>
    <w:rsid w:val="00606A09"/>
    <w:rsid w:val="0061026C"/>
    <w:rsid w:val="0061178F"/>
    <w:rsid w:val="00615960"/>
    <w:rsid w:val="006165F3"/>
    <w:rsid w:val="006268B4"/>
    <w:rsid w:val="00630EAF"/>
    <w:rsid w:val="0063178B"/>
    <w:rsid w:val="006332F2"/>
    <w:rsid w:val="0063431B"/>
    <w:rsid w:val="00637324"/>
    <w:rsid w:val="00642735"/>
    <w:rsid w:val="00647209"/>
    <w:rsid w:val="00651A5C"/>
    <w:rsid w:val="00651B8B"/>
    <w:rsid w:val="00651E85"/>
    <w:rsid w:val="00653241"/>
    <w:rsid w:val="00662809"/>
    <w:rsid w:val="00662884"/>
    <w:rsid w:val="006645E1"/>
    <w:rsid w:val="00666C0A"/>
    <w:rsid w:val="006676FB"/>
    <w:rsid w:val="0067099B"/>
    <w:rsid w:val="00672984"/>
    <w:rsid w:val="006810F0"/>
    <w:rsid w:val="0068442B"/>
    <w:rsid w:val="00684A7B"/>
    <w:rsid w:val="00686B81"/>
    <w:rsid w:val="006939E5"/>
    <w:rsid w:val="00693D97"/>
    <w:rsid w:val="006965D2"/>
    <w:rsid w:val="006968A9"/>
    <w:rsid w:val="00697321"/>
    <w:rsid w:val="006A1CBB"/>
    <w:rsid w:val="006A3813"/>
    <w:rsid w:val="006B42DF"/>
    <w:rsid w:val="006B48CB"/>
    <w:rsid w:val="006B7208"/>
    <w:rsid w:val="006C2E98"/>
    <w:rsid w:val="006C410A"/>
    <w:rsid w:val="006C4CC7"/>
    <w:rsid w:val="006C4F61"/>
    <w:rsid w:val="006D1C0C"/>
    <w:rsid w:val="006D616F"/>
    <w:rsid w:val="006E0C3E"/>
    <w:rsid w:val="006E20E3"/>
    <w:rsid w:val="006E215D"/>
    <w:rsid w:val="006E5BA2"/>
    <w:rsid w:val="006E6CD6"/>
    <w:rsid w:val="006E7965"/>
    <w:rsid w:val="006F2762"/>
    <w:rsid w:val="00700C9A"/>
    <w:rsid w:val="0070201C"/>
    <w:rsid w:val="007033E5"/>
    <w:rsid w:val="00703BDE"/>
    <w:rsid w:val="00710E3B"/>
    <w:rsid w:val="00711236"/>
    <w:rsid w:val="00713899"/>
    <w:rsid w:val="00716BFF"/>
    <w:rsid w:val="007216E3"/>
    <w:rsid w:val="00723104"/>
    <w:rsid w:val="00725101"/>
    <w:rsid w:val="00730CE8"/>
    <w:rsid w:val="007326A1"/>
    <w:rsid w:val="00734B56"/>
    <w:rsid w:val="00734F62"/>
    <w:rsid w:val="0073763D"/>
    <w:rsid w:val="00737A33"/>
    <w:rsid w:val="00740471"/>
    <w:rsid w:val="00740C30"/>
    <w:rsid w:val="007410B6"/>
    <w:rsid w:val="00741735"/>
    <w:rsid w:val="00741A1C"/>
    <w:rsid w:val="00743CC8"/>
    <w:rsid w:val="00745233"/>
    <w:rsid w:val="00746675"/>
    <w:rsid w:val="00747670"/>
    <w:rsid w:val="0074786A"/>
    <w:rsid w:val="00747B05"/>
    <w:rsid w:val="00754E9F"/>
    <w:rsid w:val="007565B2"/>
    <w:rsid w:val="007571A7"/>
    <w:rsid w:val="007578AE"/>
    <w:rsid w:val="00760E03"/>
    <w:rsid w:val="007628C2"/>
    <w:rsid w:val="00763A7E"/>
    <w:rsid w:val="0076581F"/>
    <w:rsid w:val="007665DE"/>
    <w:rsid w:val="00767310"/>
    <w:rsid w:val="0077144C"/>
    <w:rsid w:val="0077275A"/>
    <w:rsid w:val="00774101"/>
    <w:rsid w:val="007746FE"/>
    <w:rsid w:val="00777889"/>
    <w:rsid w:val="00777B04"/>
    <w:rsid w:val="00777D9D"/>
    <w:rsid w:val="007810EA"/>
    <w:rsid w:val="00781485"/>
    <w:rsid w:val="00781B85"/>
    <w:rsid w:val="00782316"/>
    <w:rsid w:val="0078454A"/>
    <w:rsid w:val="00785387"/>
    <w:rsid w:val="0079025F"/>
    <w:rsid w:val="00795053"/>
    <w:rsid w:val="00797939"/>
    <w:rsid w:val="007A0255"/>
    <w:rsid w:val="007A0695"/>
    <w:rsid w:val="007A122A"/>
    <w:rsid w:val="007A16EB"/>
    <w:rsid w:val="007A1D88"/>
    <w:rsid w:val="007A2BE7"/>
    <w:rsid w:val="007A35D7"/>
    <w:rsid w:val="007A3A18"/>
    <w:rsid w:val="007A4C18"/>
    <w:rsid w:val="007B12AB"/>
    <w:rsid w:val="007B452F"/>
    <w:rsid w:val="007B479B"/>
    <w:rsid w:val="007B5AC3"/>
    <w:rsid w:val="007B7851"/>
    <w:rsid w:val="007C1126"/>
    <w:rsid w:val="007C313C"/>
    <w:rsid w:val="007C40A7"/>
    <w:rsid w:val="007C5304"/>
    <w:rsid w:val="007C53FE"/>
    <w:rsid w:val="007C58FB"/>
    <w:rsid w:val="007D0184"/>
    <w:rsid w:val="007D37BB"/>
    <w:rsid w:val="007D4B80"/>
    <w:rsid w:val="007D5DC6"/>
    <w:rsid w:val="007D6C1A"/>
    <w:rsid w:val="007E15C8"/>
    <w:rsid w:val="007E3419"/>
    <w:rsid w:val="007E5E68"/>
    <w:rsid w:val="007E6EE3"/>
    <w:rsid w:val="007E7AA4"/>
    <w:rsid w:val="007F102C"/>
    <w:rsid w:val="007F680E"/>
    <w:rsid w:val="007F6964"/>
    <w:rsid w:val="007F6BE2"/>
    <w:rsid w:val="00800AC8"/>
    <w:rsid w:val="00804981"/>
    <w:rsid w:val="00805625"/>
    <w:rsid w:val="00806E74"/>
    <w:rsid w:val="008121DC"/>
    <w:rsid w:val="0081381D"/>
    <w:rsid w:val="00814752"/>
    <w:rsid w:val="008155BE"/>
    <w:rsid w:val="00815FA9"/>
    <w:rsid w:val="00816262"/>
    <w:rsid w:val="00817067"/>
    <w:rsid w:val="00817862"/>
    <w:rsid w:val="00817909"/>
    <w:rsid w:val="008207B2"/>
    <w:rsid w:val="00820896"/>
    <w:rsid w:val="0082259E"/>
    <w:rsid w:val="00822D1D"/>
    <w:rsid w:val="00824041"/>
    <w:rsid w:val="00825580"/>
    <w:rsid w:val="00830FB9"/>
    <w:rsid w:val="0083391D"/>
    <w:rsid w:val="00836827"/>
    <w:rsid w:val="00837B21"/>
    <w:rsid w:val="00842AA9"/>
    <w:rsid w:val="0084323F"/>
    <w:rsid w:val="00843979"/>
    <w:rsid w:val="00843AC7"/>
    <w:rsid w:val="00843E9A"/>
    <w:rsid w:val="0084428F"/>
    <w:rsid w:val="00845CB5"/>
    <w:rsid w:val="00845FA8"/>
    <w:rsid w:val="008506AC"/>
    <w:rsid w:val="00851062"/>
    <w:rsid w:val="0085299E"/>
    <w:rsid w:val="00853586"/>
    <w:rsid w:val="00856C58"/>
    <w:rsid w:val="00857BC3"/>
    <w:rsid w:val="00860141"/>
    <w:rsid w:val="00860145"/>
    <w:rsid w:val="0086054D"/>
    <w:rsid w:val="00861BF6"/>
    <w:rsid w:val="00863F02"/>
    <w:rsid w:val="00865435"/>
    <w:rsid w:val="00865B24"/>
    <w:rsid w:val="00865C76"/>
    <w:rsid w:val="00871FF5"/>
    <w:rsid w:val="0087608F"/>
    <w:rsid w:val="00881C45"/>
    <w:rsid w:val="00882DC2"/>
    <w:rsid w:val="00882F81"/>
    <w:rsid w:val="008862A0"/>
    <w:rsid w:val="00886F94"/>
    <w:rsid w:val="00893318"/>
    <w:rsid w:val="00896D6A"/>
    <w:rsid w:val="0089762E"/>
    <w:rsid w:val="008976EC"/>
    <w:rsid w:val="008A5CD5"/>
    <w:rsid w:val="008B1506"/>
    <w:rsid w:val="008B2680"/>
    <w:rsid w:val="008B51B0"/>
    <w:rsid w:val="008B5536"/>
    <w:rsid w:val="008B6ECB"/>
    <w:rsid w:val="008B73DC"/>
    <w:rsid w:val="008C145A"/>
    <w:rsid w:val="008C17D5"/>
    <w:rsid w:val="008C2264"/>
    <w:rsid w:val="008C4126"/>
    <w:rsid w:val="008C5805"/>
    <w:rsid w:val="008C600A"/>
    <w:rsid w:val="008D071D"/>
    <w:rsid w:val="008D0A67"/>
    <w:rsid w:val="008D285B"/>
    <w:rsid w:val="008D6DE8"/>
    <w:rsid w:val="008D7658"/>
    <w:rsid w:val="008D7AF0"/>
    <w:rsid w:val="008E01D6"/>
    <w:rsid w:val="008E0D00"/>
    <w:rsid w:val="008E153B"/>
    <w:rsid w:val="008E1932"/>
    <w:rsid w:val="008E3215"/>
    <w:rsid w:val="008E35AE"/>
    <w:rsid w:val="008E3859"/>
    <w:rsid w:val="008F3155"/>
    <w:rsid w:val="008F5587"/>
    <w:rsid w:val="008F763E"/>
    <w:rsid w:val="008F7F72"/>
    <w:rsid w:val="0090147D"/>
    <w:rsid w:val="00902DDE"/>
    <w:rsid w:val="00903CD6"/>
    <w:rsid w:val="00904754"/>
    <w:rsid w:val="00906896"/>
    <w:rsid w:val="0090776A"/>
    <w:rsid w:val="009116C6"/>
    <w:rsid w:val="0091353A"/>
    <w:rsid w:val="0091422B"/>
    <w:rsid w:val="009153C9"/>
    <w:rsid w:val="00916494"/>
    <w:rsid w:val="0091795A"/>
    <w:rsid w:val="009206BB"/>
    <w:rsid w:val="00921D55"/>
    <w:rsid w:val="00922C57"/>
    <w:rsid w:val="00924D60"/>
    <w:rsid w:val="009277A4"/>
    <w:rsid w:val="009278DD"/>
    <w:rsid w:val="00927E11"/>
    <w:rsid w:val="00933CA2"/>
    <w:rsid w:val="00934638"/>
    <w:rsid w:val="009352E8"/>
    <w:rsid w:val="009365A6"/>
    <w:rsid w:val="0094069F"/>
    <w:rsid w:val="009454C6"/>
    <w:rsid w:val="009454E0"/>
    <w:rsid w:val="0094616C"/>
    <w:rsid w:val="0095015D"/>
    <w:rsid w:val="00951164"/>
    <w:rsid w:val="00952FD2"/>
    <w:rsid w:val="00953B4D"/>
    <w:rsid w:val="009564A6"/>
    <w:rsid w:val="00960852"/>
    <w:rsid w:val="00963AB8"/>
    <w:rsid w:val="009652BC"/>
    <w:rsid w:val="00965F17"/>
    <w:rsid w:val="0097012E"/>
    <w:rsid w:val="00971198"/>
    <w:rsid w:val="00971CCF"/>
    <w:rsid w:val="00973187"/>
    <w:rsid w:val="00973A12"/>
    <w:rsid w:val="00975941"/>
    <w:rsid w:val="00977350"/>
    <w:rsid w:val="00980A65"/>
    <w:rsid w:val="00980E4D"/>
    <w:rsid w:val="00981ECD"/>
    <w:rsid w:val="009827B9"/>
    <w:rsid w:val="00982B60"/>
    <w:rsid w:val="00983249"/>
    <w:rsid w:val="00983B5C"/>
    <w:rsid w:val="00983F14"/>
    <w:rsid w:val="0098534B"/>
    <w:rsid w:val="00986949"/>
    <w:rsid w:val="00990217"/>
    <w:rsid w:val="00991F0D"/>
    <w:rsid w:val="00993D38"/>
    <w:rsid w:val="009958F4"/>
    <w:rsid w:val="00997FD1"/>
    <w:rsid w:val="009A201D"/>
    <w:rsid w:val="009A25C8"/>
    <w:rsid w:val="009A47EF"/>
    <w:rsid w:val="009A5738"/>
    <w:rsid w:val="009B3F74"/>
    <w:rsid w:val="009B43AF"/>
    <w:rsid w:val="009B4898"/>
    <w:rsid w:val="009B5643"/>
    <w:rsid w:val="009B71AA"/>
    <w:rsid w:val="009B741C"/>
    <w:rsid w:val="009C1B58"/>
    <w:rsid w:val="009C26D7"/>
    <w:rsid w:val="009C276C"/>
    <w:rsid w:val="009C287E"/>
    <w:rsid w:val="009C4570"/>
    <w:rsid w:val="009C5223"/>
    <w:rsid w:val="009C6FC4"/>
    <w:rsid w:val="009D390E"/>
    <w:rsid w:val="009D3EE0"/>
    <w:rsid w:val="009D69AD"/>
    <w:rsid w:val="009E2EF6"/>
    <w:rsid w:val="009E30B1"/>
    <w:rsid w:val="009E39CB"/>
    <w:rsid w:val="009E4B83"/>
    <w:rsid w:val="009E5E2E"/>
    <w:rsid w:val="009E609B"/>
    <w:rsid w:val="009E6373"/>
    <w:rsid w:val="009F151C"/>
    <w:rsid w:val="009F770D"/>
    <w:rsid w:val="00A007EA"/>
    <w:rsid w:val="00A01C3F"/>
    <w:rsid w:val="00A01CDC"/>
    <w:rsid w:val="00A023BA"/>
    <w:rsid w:val="00A03D06"/>
    <w:rsid w:val="00A048FF"/>
    <w:rsid w:val="00A04C5C"/>
    <w:rsid w:val="00A05BE6"/>
    <w:rsid w:val="00A07AF7"/>
    <w:rsid w:val="00A115F0"/>
    <w:rsid w:val="00A154AA"/>
    <w:rsid w:val="00A15643"/>
    <w:rsid w:val="00A16B45"/>
    <w:rsid w:val="00A16D7B"/>
    <w:rsid w:val="00A20698"/>
    <w:rsid w:val="00A20919"/>
    <w:rsid w:val="00A20CE6"/>
    <w:rsid w:val="00A213D1"/>
    <w:rsid w:val="00A267E3"/>
    <w:rsid w:val="00A3568E"/>
    <w:rsid w:val="00A36A4E"/>
    <w:rsid w:val="00A41A8B"/>
    <w:rsid w:val="00A42DAF"/>
    <w:rsid w:val="00A456CE"/>
    <w:rsid w:val="00A472B3"/>
    <w:rsid w:val="00A47AEC"/>
    <w:rsid w:val="00A509F6"/>
    <w:rsid w:val="00A529F2"/>
    <w:rsid w:val="00A52B10"/>
    <w:rsid w:val="00A536AA"/>
    <w:rsid w:val="00A53FF4"/>
    <w:rsid w:val="00A565B3"/>
    <w:rsid w:val="00A60A10"/>
    <w:rsid w:val="00A6292A"/>
    <w:rsid w:val="00A63CDA"/>
    <w:rsid w:val="00A6574F"/>
    <w:rsid w:val="00A702E7"/>
    <w:rsid w:val="00A70F7D"/>
    <w:rsid w:val="00A722F2"/>
    <w:rsid w:val="00A72E2B"/>
    <w:rsid w:val="00A740F1"/>
    <w:rsid w:val="00A74ED7"/>
    <w:rsid w:val="00A76A30"/>
    <w:rsid w:val="00A80B76"/>
    <w:rsid w:val="00A81DB4"/>
    <w:rsid w:val="00A827F3"/>
    <w:rsid w:val="00A83C9D"/>
    <w:rsid w:val="00A843D3"/>
    <w:rsid w:val="00A86204"/>
    <w:rsid w:val="00A87A41"/>
    <w:rsid w:val="00A87A7A"/>
    <w:rsid w:val="00A90050"/>
    <w:rsid w:val="00A93636"/>
    <w:rsid w:val="00A941A0"/>
    <w:rsid w:val="00A94AC6"/>
    <w:rsid w:val="00A97100"/>
    <w:rsid w:val="00AA0E33"/>
    <w:rsid w:val="00AA5765"/>
    <w:rsid w:val="00AA5C52"/>
    <w:rsid w:val="00AA6E5B"/>
    <w:rsid w:val="00AB0B4B"/>
    <w:rsid w:val="00AB20AC"/>
    <w:rsid w:val="00AB33EF"/>
    <w:rsid w:val="00AB676B"/>
    <w:rsid w:val="00AB7A04"/>
    <w:rsid w:val="00AC0FDE"/>
    <w:rsid w:val="00AC188A"/>
    <w:rsid w:val="00AC1BB8"/>
    <w:rsid w:val="00AD194F"/>
    <w:rsid w:val="00AD2C90"/>
    <w:rsid w:val="00AD36AF"/>
    <w:rsid w:val="00AD3DF3"/>
    <w:rsid w:val="00AD4F12"/>
    <w:rsid w:val="00AD4F29"/>
    <w:rsid w:val="00AD67DD"/>
    <w:rsid w:val="00AE02F4"/>
    <w:rsid w:val="00AE2F02"/>
    <w:rsid w:val="00AE43B9"/>
    <w:rsid w:val="00AE6116"/>
    <w:rsid w:val="00AF0B43"/>
    <w:rsid w:val="00AF36A7"/>
    <w:rsid w:val="00AF53FF"/>
    <w:rsid w:val="00AF5E11"/>
    <w:rsid w:val="00AF730E"/>
    <w:rsid w:val="00B028EA"/>
    <w:rsid w:val="00B060F8"/>
    <w:rsid w:val="00B109A7"/>
    <w:rsid w:val="00B11E8E"/>
    <w:rsid w:val="00B142AD"/>
    <w:rsid w:val="00B14B9D"/>
    <w:rsid w:val="00B17D2F"/>
    <w:rsid w:val="00B21862"/>
    <w:rsid w:val="00B22FBB"/>
    <w:rsid w:val="00B25955"/>
    <w:rsid w:val="00B25A3F"/>
    <w:rsid w:val="00B26C3E"/>
    <w:rsid w:val="00B30FCC"/>
    <w:rsid w:val="00B311A9"/>
    <w:rsid w:val="00B35C69"/>
    <w:rsid w:val="00B455C6"/>
    <w:rsid w:val="00B45AFA"/>
    <w:rsid w:val="00B46AC3"/>
    <w:rsid w:val="00B520E7"/>
    <w:rsid w:val="00B54F15"/>
    <w:rsid w:val="00B55769"/>
    <w:rsid w:val="00B646D5"/>
    <w:rsid w:val="00B65348"/>
    <w:rsid w:val="00B67BC1"/>
    <w:rsid w:val="00B71453"/>
    <w:rsid w:val="00B73FD6"/>
    <w:rsid w:val="00B7419E"/>
    <w:rsid w:val="00B7574D"/>
    <w:rsid w:val="00B76404"/>
    <w:rsid w:val="00B80A23"/>
    <w:rsid w:val="00B81CF7"/>
    <w:rsid w:val="00B82909"/>
    <w:rsid w:val="00B829B7"/>
    <w:rsid w:val="00B8311C"/>
    <w:rsid w:val="00B86768"/>
    <w:rsid w:val="00B87496"/>
    <w:rsid w:val="00B90B41"/>
    <w:rsid w:val="00B93BC6"/>
    <w:rsid w:val="00B94493"/>
    <w:rsid w:val="00B9614B"/>
    <w:rsid w:val="00B96CA6"/>
    <w:rsid w:val="00B974A5"/>
    <w:rsid w:val="00B97B7E"/>
    <w:rsid w:val="00BA0B98"/>
    <w:rsid w:val="00BA2738"/>
    <w:rsid w:val="00BA2BAD"/>
    <w:rsid w:val="00BA3804"/>
    <w:rsid w:val="00BA4A15"/>
    <w:rsid w:val="00BA60EF"/>
    <w:rsid w:val="00BA7559"/>
    <w:rsid w:val="00BB171F"/>
    <w:rsid w:val="00BB2AC2"/>
    <w:rsid w:val="00BB3BA9"/>
    <w:rsid w:val="00BB714F"/>
    <w:rsid w:val="00BC0329"/>
    <w:rsid w:val="00BC0603"/>
    <w:rsid w:val="00BC1F49"/>
    <w:rsid w:val="00BC278A"/>
    <w:rsid w:val="00BC2791"/>
    <w:rsid w:val="00BC2A76"/>
    <w:rsid w:val="00BC5101"/>
    <w:rsid w:val="00BC6683"/>
    <w:rsid w:val="00BC7F9C"/>
    <w:rsid w:val="00BD042D"/>
    <w:rsid w:val="00BD4DB4"/>
    <w:rsid w:val="00BD4E4D"/>
    <w:rsid w:val="00BD608E"/>
    <w:rsid w:val="00BD79DA"/>
    <w:rsid w:val="00BE079E"/>
    <w:rsid w:val="00BE1E61"/>
    <w:rsid w:val="00BE3BFD"/>
    <w:rsid w:val="00BE6CA3"/>
    <w:rsid w:val="00BE6DA2"/>
    <w:rsid w:val="00BF03F7"/>
    <w:rsid w:val="00BF3C24"/>
    <w:rsid w:val="00BF51C6"/>
    <w:rsid w:val="00BF51F3"/>
    <w:rsid w:val="00BF5AB5"/>
    <w:rsid w:val="00BF6A5E"/>
    <w:rsid w:val="00BF6AB7"/>
    <w:rsid w:val="00BF6E14"/>
    <w:rsid w:val="00BF7A88"/>
    <w:rsid w:val="00BF7BEC"/>
    <w:rsid w:val="00C05D59"/>
    <w:rsid w:val="00C0636E"/>
    <w:rsid w:val="00C06A17"/>
    <w:rsid w:val="00C06AB0"/>
    <w:rsid w:val="00C079E2"/>
    <w:rsid w:val="00C1029E"/>
    <w:rsid w:val="00C1664C"/>
    <w:rsid w:val="00C2280C"/>
    <w:rsid w:val="00C240F3"/>
    <w:rsid w:val="00C25401"/>
    <w:rsid w:val="00C25640"/>
    <w:rsid w:val="00C25BB5"/>
    <w:rsid w:val="00C26C21"/>
    <w:rsid w:val="00C270AA"/>
    <w:rsid w:val="00C339B5"/>
    <w:rsid w:val="00C33F37"/>
    <w:rsid w:val="00C36418"/>
    <w:rsid w:val="00C37220"/>
    <w:rsid w:val="00C4033E"/>
    <w:rsid w:val="00C4502D"/>
    <w:rsid w:val="00C46012"/>
    <w:rsid w:val="00C460C3"/>
    <w:rsid w:val="00C46744"/>
    <w:rsid w:val="00C46D73"/>
    <w:rsid w:val="00C47941"/>
    <w:rsid w:val="00C54091"/>
    <w:rsid w:val="00C54935"/>
    <w:rsid w:val="00C55A72"/>
    <w:rsid w:val="00C55DA5"/>
    <w:rsid w:val="00C600E6"/>
    <w:rsid w:val="00C63A74"/>
    <w:rsid w:val="00C63F99"/>
    <w:rsid w:val="00C664A5"/>
    <w:rsid w:val="00C75773"/>
    <w:rsid w:val="00C75EED"/>
    <w:rsid w:val="00C76E1C"/>
    <w:rsid w:val="00C77C38"/>
    <w:rsid w:val="00C80087"/>
    <w:rsid w:val="00C8251B"/>
    <w:rsid w:val="00C83A54"/>
    <w:rsid w:val="00C85E27"/>
    <w:rsid w:val="00C86138"/>
    <w:rsid w:val="00C87D69"/>
    <w:rsid w:val="00C903AE"/>
    <w:rsid w:val="00C91487"/>
    <w:rsid w:val="00C92015"/>
    <w:rsid w:val="00C92AB1"/>
    <w:rsid w:val="00C977AB"/>
    <w:rsid w:val="00CA0E46"/>
    <w:rsid w:val="00CA2F1A"/>
    <w:rsid w:val="00CA32FD"/>
    <w:rsid w:val="00CA3DA6"/>
    <w:rsid w:val="00CA45A4"/>
    <w:rsid w:val="00CA63A4"/>
    <w:rsid w:val="00CB040D"/>
    <w:rsid w:val="00CB3ADC"/>
    <w:rsid w:val="00CB4198"/>
    <w:rsid w:val="00CB474A"/>
    <w:rsid w:val="00CB6193"/>
    <w:rsid w:val="00CB67A0"/>
    <w:rsid w:val="00CB6FB3"/>
    <w:rsid w:val="00CC0191"/>
    <w:rsid w:val="00CC101A"/>
    <w:rsid w:val="00CC1904"/>
    <w:rsid w:val="00CC5450"/>
    <w:rsid w:val="00CC670B"/>
    <w:rsid w:val="00CD0D43"/>
    <w:rsid w:val="00CD1C24"/>
    <w:rsid w:val="00CD2613"/>
    <w:rsid w:val="00CD2702"/>
    <w:rsid w:val="00CD4053"/>
    <w:rsid w:val="00CD477C"/>
    <w:rsid w:val="00CD4FEE"/>
    <w:rsid w:val="00CD6403"/>
    <w:rsid w:val="00CE0866"/>
    <w:rsid w:val="00CE0CF5"/>
    <w:rsid w:val="00CE134E"/>
    <w:rsid w:val="00CE38D4"/>
    <w:rsid w:val="00CE466D"/>
    <w:rsid w:val="00CE61ED"/>
    <w:rsid w:val="00CE7833"/>
    <w:rsid w:val="00CF15EF"/>
    <w:rsid w:val="00CF2F0F"/>
    <w:rsid w:val="00CF363E"/>
    <w:rsid w:val="00CF37EC"/>
    <w:rsid w:val="00CF63E4"/>
    <w:rsid w:val="00CF66BB"/>
    <w:rsid w:val="00D0419B"/>
    <w:rsid w:val="00D048D3"/>
    <w:rsid w:val="00D125E6"/>
    <w:rsid w:val="00D13B6C"/>
    <w:rsid w:val="00D14996"/>
    <w:rsid w:val="00D20264"/>
    <w:rsid w:val="00D20852"/>
    <w:rsid w:val="00D21B65"/>
    <w:rsid w:val="00D22D0B"/>
    <w:rsid w:val="00D230B5"/>
    <w:rsid w:val="00D239AE"/>
    <w:rsid w:val="00D24907"/>
    <w:rsid w:val="00D24E20"/>
    <w:rsid w:val="00D251BC"/>
    <w:rsid w:val="00D26BB0"/>
    <w:rsid w:val="00D27CDA"/>
    <w:rsid w:val="00D35759"/>
    <w:rsid w:val="00D35C02"/>
    <w:rsid w:val="00D411D6"/>
    <w:rsid w:val="00D50BB9"/>
    <w:rsid w:val="00D528A3"/>
    <w:rsid w:val="00D540C2"/>
    <w:rsid w:val="00D545D7"/>
    <w:rsid w:val="00D55159"/>
    <w:rsid w:val="00D5695C"/>
    <w:rsid w:val="00D6349D"/>
    <w:rsid w:val="00D654D0"/>
    <w:rsid w:val="00D672E7"/>
    <w:rsid w:val="00D6784E"/>
    <w:rsid w:val="00D67EE1"/>
    <w:rsid w:val="00D746B1"/>
    <w:rsid w:val="00D76E29"/>
    <w:rsid w:val="00D82E68"/>
    <w:rsid w:val="00D86489"/>
    <w:rsid w:val="00D87C6F"/>
    <w:rsid w:val="00D90296"/>
    <w:rsid w:val="00D91981"/>
    <w:rsid w:val="00D9209E"/>
    <w:rsid w:val="00D94CE2"/>
    <w:rsid w:val="00D95CC0"/>
    <w:rsid w:val="00D95EAB"/>
    <w:rsid w:val="00D96035"/>
    <w:rsid w:val="00DA0080"/>
    <w:rsid w:val="00DA02DF"/>
    <w:rsid w:val="00DA0B12"/>
    <w:rsid w:val="00DA0F1B"/>
    <w:rsid w:val="00DA17BB"/>
    <w:rsid w:val="00DA1CB1"/>
    <w:rsid w:val="00DA1D7C"/>
    <w:rsid w:val="00DA4822"/>
    <w:rsid w:val="00DA5946"/>
    <w:rsid w:val="00DA7902"/>
    <w:rsid w:val="00DB3883"/>
    <w:rsid w:val="00DB3BA2"/>
    <w:rsid w:val="00DB419D"/>
    <w:rsid w:val="00DB4E89"/>
    <w:rsid w:val="00DB509D"/>
    <w:rsid w:val="00DB5822"/>
    <w:rsid w:val="00DC3C35"/>
    <w:rsid w:val="00DC44C4"/>
    <w:rsid w:val="00DC4A38"/>
    <w:rsid w:val="00DC6A99"/>
    <w:rsid w:val="00DC7B9E"/>
    <w:rsid w:val="00DD2499"/>
    <w:rsid w:val="00DD2B1F"/>
    <w:rsid w:val="00DD5BB2"/>
    <w:rsid w:val="00DD6CC5"/>
    <w:rsid w:val="00DD6E67"/>
    <w:rsid w:val="00DE5F34"/>
    <w:rsid w:val="00DE6857"/>
    <w:rsid w:val="00DE7FC6"/>
    <w:rsid w:val="00DF0C0C"/>
    <w:rsid w:val="00DF1C49"/>
    <w:rsid w:val="00DF3385"/>
    <w:rsid w:val="00DF4C00"/>
    <w:rsid w:val="00DF65DB"/>
    <w:rsid w:val="00DF6DC2"/>
    <w:rsid w:val="00E00C81"/>
    <w:rsid w:val="00E03987"/>
    <w:rsid w:val="00E03BEA"/>
    <w:rsid w:val="00E06360"/>
    <w:rsid w:val="00E117A2"/>
    <w:rsid w:val="00E13502"/>
    <w:rsid w:val="00E144C9"/>
    <w:rsid w:val="00E16B47"/>
    <w:rsid w:val="00E2041E"/>
    <w:rsid w:val="00E218A7"/>
    <w:rsid w:val="00E2226F"/>
    <w:rsid w:val="00E22C91"/>
    <w:rsid w:val="00E23DBA"/>
    <w:rsid w:val="00E2739B"/>
    <w:rsid w:val="00E30AE5"/>
    <w:rsid w:val="00E326EE"/>
    <w:rsid w:val="00E32855"/>
    <w:rsid w:val="00E32C5B"/>
    <w:rsid w:val="00E32D97"/>
    <w:rsid w:val="00E345B6"/>
    <w:rsid w:val="00E362A6"/>
    <w:rsid w:val="00E414B7"/>
    <w:rsid w:val="00E417D5"/>
    <w:rsid w:val="00E430B5"/>
    <w:rsid w:val="00E43FE3"/>
    <w:rsid w:val="00E44766"/>
    <w:rsid w:val="00E46407"/>
    <w:rsid w:val="00E4751B"/>
    <w:rsid w:val="00E47729"/>
    <w:rsid w:val="00E47760"/>
    <w:rsid w:val="00E51F14"/>
    <w:rsid w:val="00E53730"/>
    <w:rsid w:val="00E5438A"/>
    <w:rsid w:val="00E57561"/>
    <w:rsid w:val="00E57EAF"/>
    <w:rsid w:val="00E65303"/>
    <w:rsid w:val="00E700C1"/>
    <w:rsid w:val="00E7017B"/>
    <w:rsid w:val="00E7122E"/>
    <w:rsid w:val="00E71C98"/>
    <w:rsid w:val="00E73D33"/>
    <w:rsid w:val="00E83472"/>
    <w:rsid w:val="00E83FB0"/>
    <w:rsid w:val="00E84BF6"/>
    <w:rsid w:val="00E84E0B"/>
    <w:rsid w:val="00E85F6F"/>
    <w:rsid w:val="00E90832"/>
    <w:rsid w:val="00E9191E"/>
    <w:rsid w:val="00E94798"/>
    <w:rsid w:val="00EA24E9"/>
    <w:rsid w:val="00EA2989"/>
    <w:rsid w:val="00EA3B0C"/>
    <w:rsid w:val="00EB0A64"/>
    <w:rsid w:val="00EB10F4"/>
    <w:rsid w:val="00EB1710"/>
    <w:rsid w:val="00EB277F"/>
    <w:rsid w:val="00EC0401"/>
    <w:rsid w:val="00EC0BB3"/>
    <w:rsid w:val="00EC1192"/>
    <w:rsid w:val="00EC21E5"/>
    <w:rsid w:val="00EC37FD"/>
    <w:rsid w:val="00EC7538"/>
    <w:rsid w:val="00ED0D2F"/>
    <w:rsid w:val="00ED0EAD"/>
    <w:rsid w:val="00ED4319"/>
    <w:rsid w:val="00EE10D1"/>
    <w:rsid w:val="00EE30AC"/>
    <w:rsid w:val="00EE7B2D"/>
    <w:rsid w:val="00EE7B95"/>
    <w:rsid w:val="00EF19C2"/>
    <w:rsid w:val="00EF4279"/>
    <w:rsid w:val="00EF61FB"/>
    <w:rsid w:val="00F024EC"/>
    <w:rsid w:val="00F0294B"/>
    <w:rsid w:val="00F03C36"/>
    <w:rsid w:val="00F05758"/>
    <w:rsid w:val="00F058C7"/>
    <w:rsid w:val="00F114A5"/>
    <w:rsid w:val="00F1178D"/>
    <w:rsid w:val="00F12143"/>
    <w:rsid w:val="00F1285B"/>
    <w:rsid w:val="00F14A22"/>
    <w:rsid w:val="00F14E00"/>
    <w:rsid w:val="00F15F56"/>
    <w:rsid w:val="00F16882"/>
    <w:rsid w:val="00F21483"/>
    <w:rsid w:val="00F21AD7"/>
    <w:rsid w:val="00F25A01"/>
    <w:rsid w:val="00F32B9E"/>
    <w:rsid w:val="00F32FEC"/>
    <w:rsid w:val="00F333F1"/>
    <w:rsid w:val="00F3418D"/>
    <w:rsid w:val="00F353C5"/>
    <w:rsid w:val="00F3543D"/>
    <w:rsid w:val="00F36456"/>
    <w:rsid w:val="00F36FC0"/>
    <w:rsid w:val="00F41C53"/>
    <w:rsid w:val="00F42564"/>
    <w:rsid w:val="00F42A4E"/>
    <w:rsid w:val="00F438E7"/>
    <w:rsid w:val="00F43F08"/>
    <w:rsid w:val="00F459F6"/>
    <w:rsid w:val="00F46179"/>
    <w:rsid w:val="00F4659E"/>
    <w:rsid w:val="00F46904"/>
    <w:rsid w:val="00F511CF"/>
    <w:rsid w:val="00F54261"/>
    <w:rsid w:val="00F60272"/>
    <w:rsid w:val="00F61708"/>
    <w:rsid w:val="00F6291A"/>
    <w:rsid w:val="00F6344E"/>
    <w:rsid w:val="00F6373B"/>
    <w:rsid w:val="00F66A27"/>
    <w:rsid w:val="00F713AA"/>
    <w:rsid w:val="00F71E65"/>
    <w:rsid w:val="00F7362F"/>
    <w:rsid w:val="00F7396E"/>
    <w:rsid w:val="00F73D0C"/>
    <w:rsid w:val="00F749B3"/>
    <w:rsid w:val="00F807E0"/>
    <w:rsid w:val="00F83B23"/>
    <w:rsid w:val="00F84207"/>
    <w:rsid w:val="00F84B4E"/>
    <w:rsid w:val="00F865F1"/>
    <w:rsid w:val="00F938C9"/>
    <w:rsid w:val="00F93E06"/>
    <w:rsid w:val="00F9495A"/>
    <w:rsid w:val="00F95110"/>
    <w:rsid w:val="00F96690"/>
    <w:rsid w:val="00FA14CB"/>
    <w:rsid w:val="00FA2420"/>
    <w:rsid w:val="00FA2F3C"/>
    <w:rsid w:val="00FA6B25"/>
    <w:rsid w:val="00FB0543"/>
    <w:rsid w:val="00FB1B2E"/>
    <w:rsid w:val="00FB2286"/>
    <w:rsid w:val="00FB4582"/>
    <w:rsid w:val="00FB470C"/>
    <w:rsid w:val="00FB4785"/>
    <w:rsid w:val="00FB5847"/>
    <w:rsid w:val="00FC1244"/>
    <w:rsid w:val="00FC2A56"/>
    <w:rsid w:val="00FC2F8A"/>
    <w:rsid w:val="00FC3B4D"/>
    <w:rsid w:val="00FC40F7"/>
    <w:rsid w:val="00FC4887"/>
    <w:rsid w:val="00FC7E60"/>
    <w:rsid w:val="00FD151F"/>
    <w:rsid w:val="00FD4337"/>
    <w:rsid w:val="00FD47CF"/>
    <w:rsid w:val="00FD5AFE"/>
    <w:rsid w:val="00FE25D3"/>
    <w:rsid w:val="00FE305E"/>
    <w:rsid w:val="00FE464E"/>
    <w:rsid w:val="00FE625F"/>
    <w:rsid w:val="00FE6E7F"/>
    <w:rsid w:val="00FE735F"/>
    <w:rsid w:val="00FF15C0"/>
    <w:rsid w:val="00FF1605"/>
    <w:rsid w:val="00FF1E7F"/>
    <w:rsid w:val="00FF596B"/>
    <w:rsid w:val="00FF6F7D"/>
    <w:rsid w:val="00FF7EEB"/>
    <w:rsid w:val="01661CB9"/>
    <w:rsid w:val="0176D4E1"/>
    <w:rsid w:val="02E18AA0"/>
    <w:rsid w:val="04B13CA0"/>
    <w:rsid w:val="059FBED5"/>
    <w:rsid w:val="05A098D3"/>
    <w:rsid w:val="06313388"/>
    <w:rsid w:val="0834DF60"/>
    <w:rsid w:val="090EDC0A"/>
    <w:rsid w:val="094396C0"/>
    <w:rsid w:val="0946CB6A"/>
    <w:rsid w:val="097982BC"/>
    <w:rsid w:val="0A54A063"/>
    <w:rsid w:val="0ADE742F"/>
    <w:rsid w:val="0B36F577"/>
    <w:rsid w:val="0BC511A7"/>
    <w:rsid w:val="0C5DE46F"/>
    <w:rsid w:val="0E67360F"/>
    <w:rsid w:val="0ECA3781"/>
    <w:rsid w:val="10701C98"/>
    <w:rsid w:val="10B7114D"/>
    <w:rsid w:val="1148870F"/>
    <w:rsid w:val="122BA80B"/>
    <w:rsid w:val="1419ED7D"/>
    <w:rsid w:val="14E05719"/>
    <w:rsid w:val="153DD125"/>
    <w:rsid w:val="15F2F137"/>
    <w:rsid w:val="1627769D"/>
    <w:rsid w:val="1695D987"/>
    <w:rsid w:val="19DB2465"/>
    <w:rsid w:val="1AC7215A"/>
    <w:rsid w:val="1CE5CACD"/>
    <w:rsid w:val="1DFD6BA4"/>
    <w:rsid w:val="1E4988B4"/>
    <w:rsid w:val="1EBA13C9"/>
    <w:rsid w:val="20A993A1"/>
    <w:rsid w:val="230BBF00"/>
    <w:rsid w:val="24CCFFFB"/>
    <w:rsid w:val="261DE251"/>
    <w:rsid w:val="281C65C9"/>
    <w:rsid w:val="29FD9570"/>
    <w:rsid w:val="2A8A2959"/>
    <w:rsid w:val="2B9483F8"/>
    <w:rsid w:val="2C729F0E"/>
    <w:rsid w:val="2CCD5683"/>
    <w:rsid w:val="2CF8CFC1"/>
    <w:rsid w:val="2D89741D"/>
    <w:rsid w:val="2DE7322B"/>
    <w:rsid w:val="2E9F9F94"/>
    <w:rsid w:val="2EE14846"/>
    <w:rsid w:val="2F3B404F"/>
    <w:rsid w:val="2F44A5AF"/>
    <w:rsid w:val="327CF9A6"/>
    <w:rsid w:val="32B48E37"/>
    <w:rsid w:val="335CC664"/>
    <w:rsid w:val="35E971D3"/>
    <w:rsid w:val="36AC610F"/>
    <w:rsid w:val="36CF1743"/>
    <w:rsid w:val="36FF8F41"/>
    <w:rsid w:val="37ADA350"/>
    <w:rsid w:val="3835CEAB"/>
    <w:rsid w:val="38907EA4"/>
    <w:rsid w:val="3B3B6A1B"/>
    <w:rsid w:val="3CEF8B6D"/>
    <w:rsid w:val="3FA7CD96"/>
    <w:rsid w:val="40E485F2"/>
    <w:rsid w:val="41439DF7"/>
    <w:rsid w:val="414B8B7D"/>
    <w:rsid w:val="42E75BDE"/>
    <w:rsid w:val="4566B021"/>
    <w:rsid w:val="460C576E"/>
    <w:rsid w:val="46297D22"/>
    <w:rsid w:val="46D9DE2E"/>
    <w:rsid w:val="470AD20D"/>
    <w:rsid w:val="4829BA43"/>
    <w:rsid w:val="49166DA1"/>
    <w:rsid w:val="49569D62"/>
    <w:rsid w:val="4CF5B073"/>
    <w:rsid w:val="507D2EED"/>
    <w:rsid w:val="52805813"/>
    <w:rsid w:val="5291F712"/>
    <w:rsid w:val="52B8AC2F"/>
    <w:rsid w:val="5398FB4F"/>
    <w:rsid w:val="53D81A3E"/>
    <w:rsid w:val="55149A61"/>
    <w:rsid w:val="555A82E3"/>
    <w:rsid w:val="56C70BB5"/>
    <w:rsid w:val="570FBB00"/>
    <w:rsid w:val="57AD1CA8"/>
    <w:rsid w:val="57C55A52"/>
    <w:rsid w:val="58C3FACB"/>
    <w:rsid w:val="59A73647"/>
    <w:rsid w:val="5A812ACC"/>
    <w:rsid w:val="5B1CC70A"/>
    <w:rsid w:val="5B8AEC64"/>
    <w:rsid w:val="5CAC72A9"/>
    <w:rsid w:val="614D799B"/>
    <w:rsid w:val="63D6A9E4"/>
    <w:rsid w:val="64F138C4"/>
    <w:rsid w:val="6540DA69"/>
    <w:rsid w:val="66BD413B"/>
    <w:rsid w:val="66CE7C12"/>
    <w:rsid w:val="670899F7"/>
    <w:rsid w:val="691B0881"/>
    <w:rsid w:val="6B88C4D8"/>
    <w:rsid w:val="6CB0D8E9"/>
    <w:rsid w:val="6D12421F"/>
    <w:rsid w:val="6EC0659A"/>
    <w:rsid w:val="6FCB445D"/>
    <w:rsid w:val="6FD80431"/>
    <w:rsid w:val="713D5341"/>
    <w:rsid w:val="7203E702"/>
    <w:rsid w:val="74B7E132"/>
    <w:rsid w:val="76CB777F"/>
    <w:rsid w:val="76F81DC7"/>
    <w:rsid w:val="774781A1"/>
    <w:rsid w:val="776CC7C6"/>
    <w:rsid w:val="784AEBD4"/>
    <w:rsid w:val="79D6C83B"/>
    <w:rsid w:val="7A16B482"/>
    <w:rsid w:val="7AD8531E"/>
    <w:rsid w:val="7B24C050"/>
    <w:rsid w:val="7BA6D628"/>
    <w:rsid w:val="7C9E0590"/>
    <w:rsid w:val="7EDE76EA"/>
    <w:rsid w:val="7F49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C9FA2"/>
  <w15:chartTrackingRefBased/>
  <w15:docId w15:val="{AA30C92B-19AD-4FF8-8025-3E8CAA72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FB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8FB"/>
    <w:pPr>
      <w:keepNext/>
      <w:keepLines/>
      <w:widowControl w:val="0"/>
      <w:numPr>
        <w:numId w:val="25"/>
      </w:numPr>
      <w:tabs>
        <w:tab w:val="left" w:pos="851"/>
      </w:tabs>
      <w:spacing w:before="120" w:after="120"/>
      <w:jc w:val="both"/>
      <w:outlineLvl w:val="0"/>
    </w:pPr>
    <w:rPr>
      <w:rFonts w:eastAsiaTheme="majorEastAsia" w:cstheme="majorBidi"/>
      <w:b/>
      <w:bCs/>
      <w:noProof/>
      <w:color w:val="00B4D0" w:themeColor="accent1"/>
      <w:sz w:val="28"/>
      <w:szCs w:val="28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81046"/>
    <w:pPr>
      <w:numPr>
        <w:ilvl w:val="1"/>
      </w:numPr>
      <w:outlineLvl w:val="1"/>
    </w:pPr>
    <w:rPr>
      <w:sz w:val="24"/>
      <w:szCs w:val="24"/>
    </w:rPr>
  </w:style>
  <w:style w:type="paragraph" w:styleId="Heading3">
    <w:name w:val="heading 3"/>
    <w:basedOn w:val="Heading4"/>
    <w:next w:val="Normal"/>
    <w:link w:val="Heading3Char"/>
    <w:uiPriority w:val="9"/>
    <w:unhideWhenUsed/>
    <w:qFormat/>
    <w:rsid w:val="00440BE0"/>
    <w:pPr>
      <w:numPr>
        <w:ilvl w:val="2"/>
      </w:numPr>
      <w:outlineLvl w:val="2"/>
    </w:pPr>
    <w:rPr>
      <w:b/>
      <w:bCs/>
      <w:shd w:val="clear" w:color="auto" w:fill="FFFFF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6CA3"/>
    <w:pPr>
      <w:keepNext/>
      <w:keepLines/>
      <w:widowControl w:val="0"/>
      <w:numPr>
        <w:ilvl w:val="3"/>
        <w:numId w:val="25"/>
      </w:numPr>
      <w:tabs>
        <w:tab w:val="left" w:pos="851"/>
      </w:tabs>
      <w:spacing w:before="120" w:after="120"/>
      <w:jc w:val="both"/>
      <w:outlineLvl w:val="3"/>
    </w:pPr>
    <w:rPr>
      <w:rFonts w:eastAsiaTheme="majorEastAsia" w:cstheme="majorBidi"/>
      <w:noProof/>
      <w:color w:val="00395D" w:themeColor="text1"/>
      <w:szCs w:val="22"/>
      <w:lang w:val="en-US"/>
    </w:rPr>
  </w:style>
  <w:style w:type="paragraph" w:styleId="Heading5">
    <w:name w:val="heading 5"/>
    <w:basedOn w:val="Heading1"/>
    <w:next w:val="Normal"/>
    <w:link w:val="Heading5Char"/>
    <w:uiPriority w:val="9"/>
    <w:unhideWhenUsed/>
    <w:rsid w:val="008C17D5"/>
    <w:pPr>
      <w:numPr>
        <w:ilvl w:val="4"/>
      </w:numPr>
      <w:outlineLvl w:val="4"/>
    </w:pPr>
    <w:rPr>
      <w:b w:val="0"/>
      <w:bCs w:val="0"/>
      <w:color w:val="00395D" w:themeColor="text1"/>
      <w:sz w:val="22"/>
      <w:szCs w:val="22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8C17D5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rsid w:val="00C33F37"/>
    <w:pPr>
      <w:numPr>
        <w:ilvl w:val="6"/>
      </w:numPr>
      <w:spacing w:before="40"/>
      <w:outlineLvl w:val="6"/>
    </w:pPr>
    <w:rPr>
      <w:rFonts w:cs="Arial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5D2EB7"/>
    <w:pPr>
      <w:keepNext/>
      <w:keepLines/>
      <w:numPr>
        <w:ilvl w:val="7"/>
        <w:numId w:val="25"/>
      </w:numPr>
      <w:spacing w:before="40"/>
      <w:outlineLvl w:val="7"/>
    </w:pPr>
    <w:rPr>
      <w:rFonts w:eastAsiaTheme="majorEastAsia" w:cs="Arial"/>
      <w:color w:val="00395D" w:themeColor="text1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33F37"/>
    <w:pPr>
      <w:keepNext/>
      <w:keepLines/>
      <w:widowControl w:val="0"/>
      <w:numPr>
        <w:ilvl w:val="8"/>
        <w:numId w:val="25"/>
      </w:numPr>
      <w:spacing w:before="200"/>
      <w:outlineLvl w:val="8"/>
    </w:pPr>
    <w:rPr>
      <w:rFonts w:eastAsiaTheme="majorEastAsia" w:cs="Arial"/>
      <w:color w:val="00395D" w:themeColor="text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B83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9E4B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B83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7C58FB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81046"/>
    <w:rPr>
      <w:rFonts w:ascii="Arial" w:eastAsiaTheme="majorEastAsia" w:hAnsi="Arial" w:cstheme="majorBidi"/>
      <w:b/>
      <w:bCs/>
      <w:noProof/>
      <w:color w:val="00B4D0" w:themeColor="accent1"/>
      <w:lang w:val="en-US"/>
    </w:rPr>
  </w:style>
  <w:style w:type="table" w:styleId="TableGrid">
    <w:name w:val="Table Grid"/>
    <w:basedOn w:val="TableNormal"/>
    <w:uiPriority w:val="59"/>
    <w:rsid w:val="00570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B1C31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871FF5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509F6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71FF5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1FF5"/>
    <w:rPr>
      <w:color w:val="B5221C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BE0"/>
    <w:rPr>
      <w:rFonts w:ascii="Arial" w:eastAsiaTheme="majorEastAsia" w:hAnsi="Arial" w:cstheme="majorBidi"/>
      <w:b/>
      <w:bCs/>
      <w:noProof/>
      <w:color w:val="00B4D0" w:themeColor="accent1"/>
      <w:sz w:val="28"/>
      <w:szCs w:val="28"/>
      <w:lang w:val="en-US"/>
    </w:rPr>
  </w:style>
  <w:style w:type="paragraph" w:styleId="ListParagraph">
    <w:name w:val="List Paragraph"/>
    <w:aliases w:val="Bullet List"/>
    <w:basedOn w:val="Normal"/>
    <w:link w:val="ListParagraphChar"/>
    <w:uiPriority w:val="99"/>
    <w:qFormat/>
    <w:rsid w:val="00BC0603"/>
    <w:pPr>
      <w:numPr>
        <w:numId w:val="17"/>
      </w:numPr>
      <w:spacing w:after="160" w:line="259" w:lineRule="auto"/>
      <w:contextualSpacing/>
    </w:pPr>
    <w:rPr>
      <w:rFonts w:eastAsiaTheme="minorHAnsi" w:cs="Arial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E6CA3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85F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F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F6B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F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F6B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F6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F6B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974A5"/>
    <w:pPr>
      <w:autoSpaceDE w:val="0"/>
      <w:autoSpaceDN w:val="0"/>
      <w:adjustRightInd w:val="0"/>
    </w:pPr>
    <w:rPr>
      <w:rFonts w:ascii="Optima LT Std" w:eastAsia="Times New Roman" w:hAnsi="Optima LT Std" w:cs="Optima LT Std"/>
      <w:color w:val="00000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C17D5"/>
    <w:rPr>
      <w:rFonts w:ascii="Arial" w:eastAsiaTheme="majorEastAsia" w:hAnsi="Arial" w:cstheme="majorBidi"/>
      <w:noProof/>
      <w:color w:val="00395D" w:themeColor="text1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C33F37"/>
    <w:rPr>
      <w:rFonts w:ascii="Arial" w:eastAsiaTheme="majorEastAsia" w:hAnsi="Arial" w:cs="Arial"/>
      <w:noProof/>
      <w:color w:val="00395D" w:themeColor="text1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5D2EB7"/>
    <w:rPr>
      <w:rFonts w:ascii="Arial" w:eastAsiaTheme="majorEastAsia" w:hAnsi="Arial" w:cs="Arial"/>
      <w:color w:val="00395D" w:themeColor="text1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C33F37"/>
    <w:rPr>
      <w:rFonts w:ascii="Arial" w:eastAsiaTheme="majorEastAsia" w:hAnsi="Arial" w:cs="Arial"/>
      <w:color w:val="00395D" w:themeColor="text1"/>
      <w:sz w:val="22"/>
      <w:szCs w:val="22"/>
      <w:lang w:val="en-US"/>
    </w:rPr>
  </w:style>
  <w:style w:type="paragraph" w:customStyle="1" w:styleId="ControlledDocument">
    <w:name w:val="Controlled Document"/>
    <w:basedOn w:val="Normal"/>
    <w:link w:val="ControlledDocumentChar"/>
    <w:rsid w:val="00754E9F"/>
    <w:rPr>
      <w:rFonts w:ascii="Gill Sans MT" w:hAnsi="Gill Sans MT"/>
      <w:i/>
      <w:color w:val="FF0000"/>
      <w:szCs w:val="18"/>
    </w:rPr>
  </w:style>
  <w:style w:type="character" w:customStyle="1" w:styleId="ControlledDocumentChar">
    <w:name w:val="Controlled Document Char"/>
    <w:basedOn w:val="DefaultParagraphFont"/>
    <w:link w:val="ControlledDocument"/>
    <w:rsid w:val="00754E9F"/>
    <w:rPr>
      <w:rFonts w:ascii="Gill Sans MT" w:hAnsi="Gill Sans MT"/>
      <w:i/>
      <w:color w:val="FF0000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FB2286"/>
    <w:pPr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B2286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B2286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B2286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B2286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B2286"/>
    <w:pPr>
      <w:ind w:left="1760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659E"/>
    <w:rPr>
      <w:color w:val="954F72" w:themeColor="followedHyperlink"/>
      <w:u w:val="single"/>
    </w:rPr>
  </w:style>
  <w:style w:type="table" w:styleId="GridTable2-Accent6">
    <w:name w:val="Grid Table 2 Accent 6"/>
    <w:basedOn w:val="TableNormal"/>
    <w:uiPriority w:val="47"/>
    <w:rsid w:val="004E5EDB"/>
    <w:tblPr>
      <w:tblStyleRowBandSize w:val="1"/>
      <w:tblStyleColBandSize w:val="1"/>
      <w:tblBorders>
        <w:top w:val="single" w:sz="2" w:space="0" w:color="33FF90" w:themeColor="accent6" w:themeTint="99"/>
        <w:bottom w:val="single" w:sz="2" w:space="0" w:color="33FF90" w:themeColor="accent6" w:themeTint="99"/>
        <w:insideH w:val="single" w:sz="2" w:space="0" w:color="33FF90" w:themeColor="accent6" w:themeTint="99"/>
        <w:insideV w:val="single" w:sz="2" w:space="0" w:color="33FF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FF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FF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4E5EDB"/>
    <w:tblPr>
      <w:tblStyleRowBandSize w:val="1"/>
      <w:tblStyleColBandSize w:val="1"/>
      <w:tblBorders>
        <w:top w:val="single" w:sz="4" w:space="0" w:color="33FF90" w:themeColor="accent6" w:themeTint="99"/>
        <w:left w:val="single" w:sz="4" w:space="0" w:color="33FF90" w:themeColor="accent6" w:themeTint="99"/>
        <w:bottom w:val="single" w:sz="4" w:space="0" w:color="33FF90" w:themeColor="accent6" w:themeTint="99"/>
        <w:right w:val="single" w:sz="4" w:space="0" w:color="33FF90" w:themeColor="accent6" w:themeTint="99"/>
        <w:insideH w:val="single" w:sz="4" w:space="0" w:color="33FF90" w:themeColor="accent6" w:themeTint="99"/>
        <w:insideV w:val="single" w:sz="4" w:space="0" w:color="33FF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A4E" w:themeColor="accent6"/>
          <w:left w:val="single" w:sz="4" w:space="0" w:color="00AA4E" w:themeColor="accent6"/>
          <w:bottom w:val="single" w:sz="4" w:space="0" w:color="00AA4E" w:themeColor="accent6"/>
          <w:right w:val="single" w:sz="4" w:space="0" w:color="00AA4E" w:themeColor="accent6"/>
          <w:insideH w:val="nil"/>
          <w:insideV w:val="nil"/>
        </w:tcBorders>
        <w:shd w:val="clear" w:color="auto" w:fill="00AA4E" w:themeFill="accent6"/>
      </w:tcPr>
    </w:tblStylePr>
    <w:tblStylePr w:type="lastRow">
      <w:rPr>
        <w:b/>
        <w:bCs/>
      </w:rPr>
      <w:tblPr/>
      <w:tcPr>
        <w:tcBorders>
          <w:top w:val="double" w:sz="4" w:space="0" w:color="00AA4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FFDA" w:themeFill="accent6" w:themeFillTint="33"/>
      </w:tcPr>
    </w:tblStylePr>
    <w:tblStylePr w:type="band1Horz">
      <w:tblPr/>
      <w:tcPr>
        <w:shd w:val="clear" w:color="auto" w:fill="BBFFDA" w:themeFill="accent6" w:themeFillTint="33"/>
      </w:tcPr>
    </w:tblStylePr>
  </w:style>
  <w:style w:type="paragraph" w:customStyle="1" w:styleId="Procedureheading">
    <w:name w:val="Procedure heading"/>
    <w:basedOn w:val="Normal"/>
    <w:next w:val="Normal"/>
    <w:autoRedefine/>
    <w:rsid w:val="000273C3"/>
    <w:rPr>
      <w:rFonts w:cs="Arial"/>
      <w:b/>
      <w:color w:val="00B4D0" w:themeColor="accent1"/>
      <w:sz w:val="56"/>
    </w:rPr>
  </w:style>
  <w:style w:type="paragraph" w:customStyle="1" w:styleId="Referenceheading">
    <w:name w:val="Reference heading"/>
    <w:basedOn w:val="Heading1"/>
    <w:autoRedefine/>
    <w:rsid w:val="00921D55"/>
    <w:rPr>
      <w:b w:val="0"/>
      <w:sz w:val="24"/>
    </w:rPr>
  </w:style>
  <w:style w:type="paragraph" w:customStyle="1" w:styleId="Level1Legal">
    <w:name w:val="Level 1 (Legal)"/>
    <w:basedOn w:val="Normal"/>
    <w:next w:val="Normal"/>
    <w:uiPriority w:val="99"/>
    <w:rsid w:val="00B94493"/>
    <w:pPr>
      <w:keepNext/>
      <w:numPr>
        <w:numId w:val="1"/>
      </w:numPr>
      <w:spacing w:after="120"/>
      <w:outlineLvl w:val="0"/>
    </w:pPr>
    <w:rPr>
      <w:rFonts w:ascii="Times New Roman" w:eastAsia="Times New Roman" w:hAnsi="Times New Roman" w:cs="Times New Roman"/>
      <w:b/>
      <w:bCs/>
      <w:caps/>
      <w:lang w:eastAsia="en-AU"/>
    </w:rPr>
  </w:style>
  <w:style w:type="paragraph" w:customStyle="1" w:styleId="Level2Legal">
    <w:name w:val="Level 2 (Legal)"/>
    <w:basedOn w:val="Normal"/>
    <w:next w:val="Normal"/>
    <w:uiPriority w:val="99"/>
    <w:rsid w:val="00B94493"/>
    <w:pPr>
      <w:numPr>
        <w:ilvl w:val="1"/>
        <w:numId w:val="1"/>
      </w:numPr>
      <w:spacing w:after="120"/>
      <w:outlineLvl w:val="1"/>
    </w:pPr>
    <w:rPr>
      <w:rFonts w:ascii="Times New Roman" w:eastAsia="Times New Roman" w:hAnsi="Times New Roman" w:cs="Times New Roman"/>
      <w:lang w:eastAsia="en-AU"/>
    </w:rPr>
  </w:style>
  <w:style w:type="paragraph" w:customStyle="1" w:styleId="Level3Legal">
    <w:name w:val="Level 3 (Legal)"/>
    <w:basedOn w:val="Normal"/>
    <w:uiPriority w:val="99"/>
    <w:rsid w:val="00B94493"/>
    <w:pPr>
      <w:numPr>
        <w:ilvl w:val="2"/>
        <w:numId w:val="1"/>
      </w:numPr>
      <w:spacing w:after="120"/>
      <w:outlineLvl w:val="2"/>
    </w:pPr>
    <w:rPr>
      <w:rFonts w:ascii="Times New Roman" w:eastAsia="Times New Roman" w:hAnsi="Times New Roman" w:cs="Times New Roman"/>
      <w:lang w:eastAsia="en-AU"/>
    </w:rPr>
  </w:style>
  <w:style w:type="paragraph" w:customStyle="1" w:styleId="Level4Legal">
    <w:name w:val="Level 4 (Legal)"/>
    <w:basedOn w:val="Normal"/>
    <w:uiPriority w:val="99"/>
    <w:rsid w:val="00B94493"/>
    <w:pPr>
      <w:numPr>
        <w:ilvl w:val="3"/>
        <w:numId w:val="1"/>
      </w:numPr>
      <w:spacing w:after="120"/>
      <w:outlineLvl w:val="3"/>
    </w:pPr>
    <w:rPr>
      <w:rFonts w:ascii="Times New Roman" w:eastAsia="Times New Roman" w:hAnsi="Times New Roman" w:cs="Times New Roman"/>
      <w:lang w:eastAsia="en-AU"/>
    </w:rPr>
  </w:style>
  <w:style w:type="paragraph" w:customStyle="1" w:styleId="Level5Legal">
    <w:name w:val="Level 5 (Legal)"/>
    <w:basedOn w:val="Normal"/>
    <w:uiPriority w:val="99"/>
    <w:rsid w:val="00B94493"/>
    <w:pPr>
      <w:numPr>
        <w:ilvl w:val="4"/>
        <w:numId w:val="1"/>
      </w:numPr>
      <w:spacing w:after="120"/>
      <w:outlineLvl w:val="4"/>
    </w:pPr>
    <w:rPr>
      <w:rFonts w:ascii="Times New Roman" w:eastAsia="Times New Roman" w:hAnsi="Times New Roman" w:cs="Times New Roman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A07AF7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F37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3730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3730"/>
    <w:rPr>
      <w:vertAlign w:val="superscript"/>
    </w:rPr>
  </w:style>
  <w:style w:type="character" w:customStyle="1" w:styleId="ListParagraphChar">
    <w:name w:val="List Paragraph Char"/>
    <w:aliases w:val="Bullet List Char"/>
    <w:basedOn w:val="DefaultParagraphFont"/>
    <w:link w:val="ListParagraph"/>
    <w:uiPriority w:val="99"/>
    <w:locked/>
    <w:rsid w:val="003B2DFD"/>
    <w:rPr>
      <w:rFonts w:ascii="Arial" w:eastAsiaTheme="minorHAnsi" w:hAnsi="Arial" w:cs="Arial"/>
      <w:sz w:val="22"/>
      <w:szCs w:val="22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45A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BC1F49"/>
    <w:rPr>
      <w:color w:val="2B579A"/>
      <w:shd w:val="clear" w:color="auto" w:fill="E6E6E6"/>
    </w:rPr>
  </w:style>
  <w:style w:type="paragraph" w:customStyle="1" w:styleId="Numberedlist">
    <w:name w:val="Numbered list"/>
    <w:basedOn w:val="Index1"/>
    <w:next w:val="ListNumber"/>
    <w:link w:val="NumberedlistChar"/>
    <w:rsid w:val="00155B2F"/>
    <w:pPr>
      <w:numPr>
        <w:numId w:val="2"/>
      </w:numPr>
      <w:spacing w:before="240" w:after="120"/>
    </w:pPr>
    <w:rPr>
      <w:rFonts w:eastAsia="Calibri" w:cs="Times New Roman"/>
      <w:b/>
      <w:color w:val="00B5D1"/>
      <w:sz w:val="32"/>
    </w:rPr>
  </w:style>
  <w:style w:type="character" w:customStyle="1" w:styleId="NumberedlistChar">
    <w:name w:val="Numbered list Char"/>
    <w:basedOn w:val="Heading1Char"/>
    <w:link w:val="Numberedlist"/>
    <w:rsid w:val="00155B2F"/>
    <w:rPr>
      <w:rFonts w:ascii="Arial" w:eastAsia="Calibri" w:hAnsi="Arial" w:cs="Times New Roman"/>
      <w:b w:val="0"/>
      <w:bCs/>
      <w:noProof/>
      <w:color w:val="00B5D1"/>
      <w:sz w:val="32"/>
      <w:szCs w:val="28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5B2F"/>
    <w:pPr>
      <w:ind w:left="220" w:hanging="220"/>
    </w:pPr>
  </w:style>
  <w:style w:type="paragraph" w:styleId="ListNumber">
    <w:name w:val="List Number"/>
    <w:basedOn w:val="Normal"/>
    <w:uiPriority w:val="99"/>
    <w:semiHidden/>
    <w:unhideWhenUsed/>
    <w:rsid w:val="00155B2F"/>
    <w:pPr>
      <w:numPr>
        <w:numId w:val="5"/>
      </w:numPr>
      <w:contextualSpacing/>
    </w:pPr>
  </w:style>
  <w:style w:type="paragraph" w:styleId="Revision">
    <w:name w:val="Revision"/>
    <w:hidden/>
    <w:uiPriority w:val="99"/>
    <w:semiHidden/>
    <w:rsid w:val="00AD3DF3"/>
    <w:rPr>
      <w:rFonts w:ascii="Arial" w:hAnsi="Arial"/>
    </w:rPr>
  </w:style>
  <w:style w:type="paragraph" w:customStyle="1" w:styleId="Table">
    <w:name w:val="Table"/>
    <w:basedOn w:val="Normal"/>
    <w:link w:val="TableChar"/>
    <w:qFormat/>
    <w:rsid w:val="00BC0603"/>
    <w:pPr>
      <w:framePr w:hSpace="180" w:wrap="around" w:vAnchor="page" w:hAnchor="margin" w:x="-147" w:y="2496"/>
    </w:pPr>
    <w:rPr>
      <w:rFonts w:eastAsiaTheme="minorHAnsi" w:cs="Arial"/>
      <w:szCs w:val="22"/>
    </w:rPr>
  </w:style>
  <w:style w:type="character" w:customStyle="1" w:styleId="TableChar">
    <w:name w:val="Table Char"/>
    <w:basedOn w:val="DefaultParagraphFont"/>
    <w:link w:val="Table"/>
    <w:rsid w:val="00BC0603"/>
    <w:rPr>
      <w:rFonts w:ascii="Arial" w:eastAsiaTheme="minorHAnsi" w:hAnsi="Arial" w:cs="Arial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442BB"/>
    <w:rPr>
      <w:b/>
      <w:bCs/>
      <w:color w:val="00B4D0" w:themeColor="accent1"/>
      <w:sz w:val="36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442BB"/>
    <w:rPr>
      <w:rFonts w:ascii="Arial" w:hAnsi="Arial"/>
      <w:b/>
      <w:bCs/>
      <w:color w:val="00B4D0" w:themeColor="accent1"/>
      <w:sz w:val="36"/>
      <w:szCs w:val="40"/>
    </w:rPr>
  </w:style>
  <w:style w:type="paragraph" w:styleId="Subtitle">
    <w:name w:val="Subtitle"/>
    <w:basedOn w:val="Title"/>
    <w:next w:val="Normal"/>
    <w:link w:val="SubtitleChar"/>
    <w:uiPriority w:val="11"/>
    <w:qFormat/>
    <w:rsid w:val="003442BB"/>
    <w:rPr>
      <w:b w:val="0"/>
      <w:bCs w:val="0"/>
    </w:rPr>
  </w:style>
  <w:style w:type="character" w:customStyle="1" w:styleId="SubtitleChar">
    <w:name w:val="Subtitle Char"/>
    <w:basedOn w:val="DefaultParagraphFont"/>
    <w:link w:val="Subtitle"/>
    <w:uiPriority w:val="11"/>
    <w:rsid w:val="003442BB"/>
    <w:rPr>
      <w:rFonts w:ascii="Arial" w:hAnsi="Arial"/>
      <w:color w:val="00B4D0" w:themeColor="accent1"/>
      <w:sz w:val="36"/>
      <w:szCs w:val="40"/>
    </w:rPr>
  </w:style>
  <w:style w:type="character" w:styleId="Strong">
    <w:name w:val="Strong"/>
    <w:uiPriority w:val="22"/>
    <w:qFormat/>
    <w:rsid w:val="00BC0603"/>
    <w:rPr>
      <w:rFonts w:cs="Arial"/>
      <w:b/>
      <w:sz w:val="22"/>
      <w:szCs w:val="22"/>
    </w:rPr>
  </w:style>
  <w:style w:type="character" w:styleId="Emphasis">
    <w:name w:val="Emphasis"/>
    <w:uiPriority w:val="20"/>
    <w:qFormat/>
    <w:rsid w:val="00C63A74"/>
    <w:rPr>
      <w:rFonts w:cs="Arial"/>
      <w:b/>
      <w:bCs/>
      <w:color w:val="00B4D0" w:themeColor="accent1"/>
    </w:rPr>
  </w:style>
  <w:style w:type="paragraph" w:styleId="NoSpacing">
    <w:name w:val="No Spacing"/>
    <w:uiPriority w:val="1"/>
    <w:qFormat/>
    <w:rsid w:val="00BC0603"/>
    <w:rPr>
      <w:rFonts w:ascii="Arial" w:hAnsi="Arial"/>
    </w:rPr>
  </w:style>
  <w:style w:type="paragraph" w:styleId="Quote">
    <w:name w:val="Quote"/>
    <w:basedOn w:val="Normal"/>
    <w:next w:val="Normal"/>
    <w:link w:val="QuoteChar"/>
    <w:uiPriority w:val="29"/>
    <w:qFormat/>
    <w:rsid w:val="00BC0603"/>
    <w:rPr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BC0603"/>
    <w:rPr>
      <w:rFonts w:ascii="Arial" w:hAnsi="Arial"/>
      <w:lang w:val="en-US"/>
    </w:rPr>
  </w:style>
  <w:style w:type="character" w:styleId="SubtleEmphasis">
    <w:name w:val="Subtle Emphasis"/>
    <w:uiPriority w:val="19"/>
    <w:qFormat/>
    <w:rsid w:val="00042B2E"/>
    <w:rPr>
      <w:rFonts w:eastAsia="Arial" w:cs="Times New Roman"/>
      <w:bCs/>
      <w:szCs w:val="22"/>
      <w:lang w:val="en-US"/>
    </w:rPr>
  </w:style>
  <w:style w:type="character" w:styleId="IntenseEmphasis">
    <w:name w:val="Intense Emphasis"/>
    <w:basedOn w:val="Emphasis"/>
    <w:uiPriority w:val="21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character" w:styleId="BookTitle">
    <w:name w:val="Book Title"/>
    <w:basedOn w:val="Emphasis"/>
    <w:uiPriority w:val="33"/>
    <w:qFormat/>
    <w:rsid w:val="00BC0603"/>
    <w:rPr>
      <w:rFonts w:cs="Arial"/>
      <w:b/>
      <w:bCs/>
      <w:noProof/>
      <w:color w:val="FFFFFF" w:themeColor="background1"/>
      <w:sz w:val="22"/>
      <w:szCs w:val="22"/>
    </w:rPr>
  </w:style>
  <w:style w:type="table" w:customStyle="1" w:styleId="Versionhistorytable">
    <w:name w:val="Version history table"/>
    <w:basedOn w:val="TableNormal"/>
    <w:uiPriority w:val="99"/>
    <w:rsid w:val="00F83B23"/>
    <w:rPr>
      <w:sz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Arial" w:hAnsi="Arial"/>
        <w:b/>
        <w:color w:val="FFFFFF" w:themeColor="background1"/>
        <w:sz w:val="22"/>
      </w:rPr>
      <w:tblPr/>
      <w:tcPr>
        <w:shd w:val="clear" w:color="auto" w:fill="00AA4E" w:themeFill="accent6"/>
        <w:vAlign w:val="center"/>
      </w:tcPr>
    </w:tblStylePr>
  </w:style>
  <w:style w:type="table" w:customStyle="1" w:styleId="TableGrid1">
    <w:name w:val="Table Grid1"/>
    <w:basedOn w:val="TableNormal"/>
    <w:next w:val="TableGrid"/>
    <w:uiPriority w:val="59"/>
    <w:rsid w:val="00E43FE3"/>
    <w:rPr>
      <w:rFonts w:eastAsia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2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8" /><Relationship Type="http://schemas.openxmlformats.org/officeDocument/2006/relationships/header" Target="/word/header2.xml" Id="rId13" /><Relationship Type="http://schemas.openxmlformats.org/officeDocument/2006/relationships/fontTable" Target="/word/fontTable.xml" Id="rId18" /><Relationship Type="http://schemas.openxmlformats.org/officeDocument/2006/relationships/customXml" Target="/customXml/item3.xml" Id="rId3" /><Relationship Type="http://schemas.openxmlformats.org/officeDocument/2006/relationships/styles" Target="/word/styles.xml" Id="rId7" /><Relationship Type="http://schemas.openxmlformats.org/officeDocument/2006/relationships/header" Target="/word/header1.xml" Id="rId12" /><Relationship Type="http://schemas.openxmlformats.org/officeDocument/2006/relationships/footer" Target="/word/footer3.xml" Id="rId17" /><Relationship Type="http://schemas.openxmlformats.org/officeDocument/2006/relationships/customXml" Target="/customXml/item2.xml" Id="rId2" /><Relationship Type="http://schemas.openxmlformats.org/officeDocument/2006/relationships/header" Target="/word/header3.xml" Id="rId16" /><Relationship Type="http://schemas.openxmlformats.org/officeDocument/2006/relationships/theme" Target="/word/theme/theme1.xml" Id="rId20" /><Relationship Type="http://schemas.openxmlformats.org/officeDocument/2006/relationships/customXml" Target="/customXml/item1.xml" Id="rId1" /><Relationship Type="http://schemas.openxmlformats.org/officeDocument/2006/relationships/numbering" Target="/word/numbering.xml" Id="rId6" /><Relationship Type="http://schemas.openxmlformats.org/officeDocument/2006/relationships/endnotes" Target="/word/endnotes.xml" Id="rId11" /><Relationship Type="http://schemas.openxmlformats.org/officeDocument/2006/relationships/customXml" Target="/customXml/item5.xml" Id="rId5" /><Relationship Type="http://schemas.openxmlformats.org/officeDocument/2006/relationships/footer" Target="/word/footer2.xml" Id="rId15" /><Relationship Type="http://schemas.openxmlformats.org/officeDocument/2006/relationships/footnotes" Target="/word/footnotes.xml" Id="rId10" /><Relationship Type="http://schemas.openxmlformats.org/officeDocument/2006/relationships/glossaryDocument" Target="/word/glossary/document.xml" Id="rId19" /><Relationship Type="http://schemas.openxmlformats.org/officeDocument/2006/relationships/customXml" Target="/customXml/item4.xml" Id="rId4" /><Relationship Type="http://schemas.openxmlformats.org/officeDocument/2006/relationships/webSettings" Target="/word/webSettings.xml" Id="rId9" /><Relationship Type="http://schemas.openxmlformats.org/officeDocument/2006/relationships/footer" Target="/word/footer1.xml" Id="rId14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/word/media/image2.png" Id="rId3" /><Relationship Type="http://schemas.openxmlformats.org/officeDocument/2006/relationships/image" Target="/word/media/image1.png" Id="rId1" /><Relationship Type="http://schemas.openxmlformats.org/officeDocument/2006/relationships/image" Target="/word/media/image4.png" Id="rId5" /><Relationship Type="http://schemas.openxmlformats.org/officeDocument/2006/relationships/image" Target="/word/media/image3.png" Id="rId4" /><Relationship Type="http://schemas.openxmlformats.org/officeDocument/2006/relationships/hyperlink" Target="http://watershed/Document-Centre/Uncontrolled%20Documents/Wannon%20Water%20Corporate%20Logo%20Navy.png" TargetMode="External" Id="rId2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C913FF679047809BFA64C6011B5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9C077-F370-4055-A234-E548384A7B20}"/>
      </w:docPartPr>
      <w:docPartBody>
        <w:p w:rsidR="003A16E4" w:rsidRDefault="00DC784E" w:rsidP="00DC784E">
          <w:pPr>
            <w:pStyle w:val="D1C913FF679047809BFA64C6011B5C68"/>
          </w:pPr>
          <w:r w:rsidRPr="007772BD">
            <w:rPr>
              <w:sz w:val="12"/>
              <w:szCs w:val="12"/>
            </w:rPr>
            <w:t>SS Test - Document Properties</w:t>
          </w:r>
        </w:p>
      </w:docPartBody>
    </w:docPart>
    <w:docPart>
      <w:docPartPr>
        <w:name w:val="5BA6484EA2A34D6AA021AB1D470E1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D8261-E80C-4B43-9780-6A9C0928DCAD}"/>
      </w:docPartPr>
      <w:docPartBody>
        <w:p w:rsidR="003A16E4" w:rsidRDefault="00DC784E" w:rsidP="00DC784E">
          <w:pPr>
            <w:pStyle w:val="5BA6484EA2A34D6AA021AB1D470E105A"/>
          </w:pPr>
          <w:r w:rsidRPr="007772BD">
            <w:rPr>
              <w:sz w:val="12"/>
              <w:szCs w:val="12"/>
            </w:rPr>
            <w:t>1</w:t>
          </w:r>
        </w:p>
      </w:docPartBody>
    </w:docPart>
    <w:docPart>
      <w:docPartPr>
        <w:name w:val="EE243113208E4DF6A4BBDF86F8E94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5286B-C90A-4AD4-8C62-BAB080D0E353}"/>
      </w:docPartPr>
      <w:docPartBody>
        <w:p w:rsidR="003A16E4" w:rsidRDefault="00DC784E" w:rsidP="00DC784E">
          <w:pPr>
            <w:pStyle w:val="EE243113208E4DF6A4BBDF86F8E9404A"/>
          </w:pPr>
          <w:r w:rsidRPr="007772BD">
            <w:rPr>
              <w:rStyle w:val="PlaceholderText"/>
              <w:sz w:val="12"/>
              <w:szCs w:val="12"/>
            </w:rPr>
            <w:t>Digital Platform Manager - Assets</w:t>
          </w:r>
        </w:p>
      </w:docPartBody>
    </w:docPart>
    <w:docPart>
      <w:docPartPr>
        <w:name w:val="1E049A6ACEC844FF99BDD5E9E2D00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9E936-BCDE-43A1-920B-633E10B60944}"/>
      </w:docPartPr>
      <w:docPartBody>
        <w:p w:rsidR="003A16E4" w:rsidRDefault="00DC784E" w:rsidP="00DC784E">
          <w:pPr>
            <w:pStyle w:val="1E049A6ACEC844FF99BDD5E9E2D00F02"/>
          </w:pPr>
          <w:r w:rsidRPr="007772BD">
            <w:rPr>
              <w:sz w:val="12"/>
              <w:szCs w:val="12"/>
            </w:rPr>
            <w:t>08/05/2022</w:t>
          </w:r>
        </w:p>
      </w:docPartBody>
    </w:docPart>
    <w:docPart>
      <w:docPartPr>
        <w:name w:val="AA0AA72C152F4FA08F633295B8173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3AA62-09FE-4B66-B519-5F124F8E7065}"/>
      </w:docPartPr>
      <w:docPartBody>
        <w:p w:rsidR="003A16E4" w:rsidRDefault="00DC784E" w:rsidP="00DC784E">
          <w:pPr>
            <w:pStyle w:val="AA0AA72C152F4FA08F633295B81733D0"/>
          </w:pPr>
          <w:r w:rsidRPr="007772BD">
            <w:rPr>
              <w:sz w:val="12"/>
              <w:szCs w:val="12"/>
            </w:rPr>
            <w:t>09/02/2022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 LT Std">
    <w:altName w:val="Optima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kzidenz Grotesk BE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687"/>
    <w:rsid w:val="000523A2"/>
    <w:rsid w:val="000D1F69"/>
    <w:rsid w:val="001216BC"/>
    <w:rsid w:val="002F215D"/>
    <w:rsid w:val="003A16E4"/>
    <w:rsid w:val="006C047E"/>
    <w:rsid w:val="006D2FE2"/>
    <w:rsid w:val="008873E9"/>
    <w:rsid w:val="009A1E02"/>
    <w:rsid w:val="00B1100A"/>
    <w:rsid w:val="00BC7DF5"/>
    <w:rsid w:val="00C90687"/>
    <w:rsid w:val="00CC54AD"/>
    <w:rsid w:val="00DC784E"/>
    <w:rsid w:val="00F03E31"/>
    <w:rsid w:val="00F1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C913FF679047809BFA64C6011B5C68">
    <w:name w:val="D1C913FF679047809BFA64C6011B5C68"/>
    <w:rsid w:val="00DC784E"/>
  </w:style>
  <w:style w:type="paragraph" w:customStyle="1" w:styleId="5BA6484EA2A34D6AA021AB1D470E105A">
    <w:name w:val="5BA6484EA2A34D6AA021AB1D470E105A"/>
    <w:rsid w:val="00DC784E"/>
  </w:style>
  <w:style w:type="character" w:styleId="PlaceholderText">
    <w:name w:val="Placeholder Text"/>
    <w:basedOn w:val="DefaultParagraphFont"/>
    <w:uiPriority w:val="99"/>
    <w:semiHidden/>
    <w:rsid w:val="00DC784E"/>
    <w:rPr>
      <w:color w:val="808080"/>
    </w:rPr>
  </w:style>
  <w:style w:type="paragraph" w:customStyle="1" w:styleId="EE243113208E4DF6A4BBDF86F8E9404A">
    <w:name w:val="EE243113208E4DF6A4BBDF86F8E9404A"/>
    <w:rsid w:val="00DC784E"/>
  </w:style>
  <w:style w:type="paragraph" w:customStyle="1" w:styleId="1E049A6ACEC844FF99BDD5E9E2D00F02">
    <w:name w:val="1E049A6ACEC844FF99BDD5E9E2D00F02"/>
    <w:rsid w:val="00DC784E"/>
  </w:style>
  <w:style w:type="paragraph" w:customStyle="1" w:styleId="AA0AA72C152F4FA08F633295B81733D0">
    <w:name w:val="AA0AA72C152F4FA08F633295B81733D0"/>
    <w:rsid w:val="00DC78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eme1">
  <a:themeElements>
    <a:clrScheme name="Wannon Water Colours">
      <a:dk1>
        <a:srgbClr val="00395D"/>
      </a:dk1>
      <a:lt1>
        <a:srgbClr val="FFFFFF"/>
      </a:lt1>
      <a:dk2>
        <a:srgbClr val="00395D"/>
      </a:dk2>
      <a:lt2>
        <a:srgbClr val="E7E6E6"/>
      </a:lt2>
      <a:accent1>
        <a:srgbClr val="00B4D0"/>
      </a:accent1>
      <a:accent2>
        <a:srgbClr val="E68224"/>
      </a:accent2>
      <a:accent3>
        <a:srgbClr val="C3D82D"/>
      </a:accent3>
      <a:accent4>
        <a:srgbClr val="EA358E"/>
      </a:accent4>
      <a:accent5>
        <a:srgbClr val="642B7C"/>
      </a:accent5>
      <a:accent6>
        <a:srgbClr val="00AA4E"/>
      </a:accent6>
      <a:hlink>
        <a:srgbClr val="B5221C"/>
      </a:hlink>
      <a:folHlink>
        <a:srgbClr val="954F72"/>
      </a:folHlink>
    </a:clrScheme>
    <a:fontScheme name="Office Theme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1" id="{505A3E11-DD02-4369-ABB7-7D44616A53CA}" vid="{7136DFCF-346F-4A83-BAC7-3774C12DCD54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.xml" Id="rId1" /></Relationships>
</file>

<file path=customXml/_rels/item4.xml.rels>&#65279;<?xml version="1.0" encoding="utf-8"?><Relationships xmlns="http://schemas.openxmlformats.org/package/2006/relationships"><Relationship Type="http://schemas.openxmlformats.org/officeDocument/2006/relationships/customXmlProps" Target="/customXml/itemProps4.xml" Id="rId1" /></Relationships>
</file>

<file path=customXml/_rels/item5.xml.rels>&#65279;<?xml version="1.0" encoding="utf-8"?><Relationships xmlns="http://schemas.openxmlformats.org/package/2006/relationships"><Relationship Type="http://schemas.openxmlformats.org/officeDocument/2006/relationships/customXmlProps" Target="/customXml/itemProps5.xml" Id="rId1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B97A536DC13E4EAB2ECF2D676FCC5B" ma:contentTypeVersion="6" ma:contentTypeDescription="Create a new document." ma:contentTypeScope="" ma:versionID="c529c3c0430362813d274c2ea4dd575f">
  <xsd:schema xmlns:xsd="http://www.w3.org/2001/XMLSchema" xmlns:xs="http://www.w3.org/2001/XMLSchema" xmlns:p="http://schemas.microsoft.com/office/2006/metadata/properties" xmlns:ns2="173c0a99-7345-41c9-b095-35f92e46eb70" targetNamespace="http://schemas.microsoft.com/office/2006/metadata/properties" ma:root="true" ma:fieldsID="6babd3f3e7b958ab467e0e59436f0ab1" ns2:_="">
    <xsd:import namespace="173c0a99-7345-41c9-b095-35f92e46e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3c0a99-7345-41c9-b095-35f92e46eb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C7A4F7A7-AB1B-4907-86BA-B09185A60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3c0a99-7345-41c9-b095-35f92e46eb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EB2C2-A8FC-4B49-913A-116142B013A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D2DA332-1A50-4510-84BD-7B44DF8B773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CB05573-5C72-4C5F-97DC-890269A9ABFA}">
  <ds:schemaRefs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173c0a99-7345-41c9-b095-35f92e46eb70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9762383-1CBB-40AD-B525-FBCED2335418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5</Pages>
  <Words>1261</Words>
  <Characters>7189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</vt:lpstr>
    </vt:vector>
  </TitlesOfParts>
  <Company>Wannon Water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</dc:title>
  <dc:subject/>
  <dc:creator>Brent Smith</dc:creator>
  <cp:keywords/>
  <dc:description/>
  <cp:lastModifiedBy>Sharon Rowe</cp:lastModifiedBy>
  <cp:revision>147</cp:revision>
  <cp:lastPrinted>2022-05-31T06:56:00Z</cp:lastPrinted>
  <dcterms:created xsi:type="dcterms:W3CDTF">2021-12-23T23:21:00Z</dcterms:created>
  <dcterms:modified xsi:type="dcterms:W3CDTF">2022-07-20T23:35:00Z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IM-UDF-Document_Approver|~|locFormattedName">
    <vt:lpwstr>Document Approver.Display Name</vt:lpwstr>
  </property>
  <property fmtid="{D5CDD505-2E9C-101B-9397-08002B2CF9AE}" pid="3" name="TRIM-UDF-Custodian|~|locFormattedName">
    <vt:lpwstr>Custodian.Display Name</vt:lpwstr>
  </property>
  <property fmtid="{D5CDD505-2E9C-101B-9397-08002B2CF9AE}" pid="4" name="TRIM-recTypedTitle">
    <vt:lpwstr>Title (Free Text Part)</vt:lpwstr>
  </property>
  <property fmtid="{D5CDD505-2E9C-101B-9397-08002B2CF9AE}" pid="5" name="TRIM-recNumber">
    <vt:lpwstr>Record Number</vt:lpwstr>
  </property>
  <property fmtid="{D5CDD505-2E9C-101B-9397-08002B2CF9AE}" pid="6" name="TRIM-UDF-New_Review_Date|~|1">
    <vt:lpwstr>New Review Date</vt:lpwstr>
  </property>
  <property fmtid="{D5CDD505-2E9C-101B-9397-08002B2CF9AE}" pid="7" name="ContentTypeId">
    <vt:lpwstr>0x01010038B97A536DC13E4EAB2ECF2D676FCC5B</vt:lpwstr>
  </property>
</Properties>
</file>