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FC625" w14:textId="77777777" w:rsidR="00C560DF" w:rsidRPr="00734B56" w:rsidRDefault="00C560DF" w:rsidP="00C560DF">
      <w:pPr>
        <w:pStyle w:val="Heading1"/>
      </w:pPr>
      <w:r w:rsidRPr="00734B56">
        <w:t>Purpose</w:t>
      </w:r>
    </w:p>
    <w:p w14:paraId="352C8C30" w14:textId="2F15399E" w:rsidR="004D7BA9" w:rsidRDefault="004D7BA9" w:rsidP="004D7BA9">
      <w:pPr>
        <w:rPr>
          <w:noProof/>
          <w:shd w:val="clear" w:color="auto" w:fill="FFFFFF"/>
        </w:rPr>
      </w:pPr>
      <w:r>
        <w:rPr>
          <w:noProof/>
          <w:shd w:val="clear" w:color="auto" w:fill="FFFFFF"/>
        </w:rPr>
        <w:t xml:space="preserve">The purpose of this standard is to provide a Wannon Water framework and guidance for the management of </w:t>
      </w:r>
      <w:r w:rsidR="00CA0E2A">
        <w:rPr>
          <w:noProof/>
          <w:shd w:val="clear" w:color="auto" w:fill="FFFFFF"/>
        </w:rPr>
        <w:t>cranes and lifting operations</w:t>
      </w:r>
      <w:r>
        <w:rPr>
          <w:noProof/>
          <w:shd w:val="clear" w:color="auto" w:fill="FFFFFF"/>
        </w:rPr>
        <w:t xml:space="preserve"> </w:t>
      </w:r>
      <w:r w:rsidRPr="002B44A0">
        <w:rPr>
          <w:noProof/>
          <w:shd w:val="clear" w:color="auto" w:fill="FFFFFF"/>
        </w:rPr>
        <w:t>to reduce the risks to human health</w:t>
      </w:r>
      <w:r w:rsidR="00FC598F">
        <w:rPr>
          <w:noProof/>
          <w:shd w:val="clear" w:color="auto" w:fill="FFFFFF"/>
        </w:rPr>
        <w:t xml:space="preserve">, </w:t>
      </w:r>
      <w:r w:rsidRPr="002B44A0">
        <w:rPr>
          <w:noProof/>
          <w:shd w:val="clear" w:color="auto" w:fill="FFFFFF"/>
        </w:rPr>
        <w:t>the environment</w:t>
      </w:r>
      <w:r w:rsidR="001874ED">
        <w:rPr>
          <w:noProof/>
          <w:shd w:val="clear" w:color="auto" w:fill="FFFFFF"/>
        </w:rPr>
        <w:t xml:space="preserve"> and the community,</w:t>
      </w:r>
      <w:r w:rsidRPr="002B44A0">
        <w:rPr>
          <w:noProof/>
          <w:shd w:val="clear" w:color="auto" w:fill="FFFFFF"/>
        </w:rPr>
        <w:t xml:space="preserve"> as far as reasonably </w:t>
      </w:r>
      <w:r>
        <w:rPr>
          <w:noProof/>
          <w:shd w:val="clear" w:color="auto" w:fill="FFFFFF"/>
        </w:rPr>
        <w:t>practicable, and</w:t>
      </w:r>
      <w:r w:rsidRPr="002B44A0">
        <w:rPr>
          <w:noProof/>
          <w:shd w:val="clear" w:color="auto" w:fill="FFFFFF"/>
        </w:rPr>
        <w:t xml:space="preserve"> to ensure compliance with legislative obligations. </w:t>
      </w:r>
    </w:p>
    <w:p w14:paraId="29869D62" w14:textId="77777777" w:rsidR="003969DC" w:rsidRDefault="003969DC" w:rsidP="004D7BA9">
      <w:pPr>
        <w:rPr>
          <w:noProof/>
          <w:shd w:val="clear" w:color="auto" w:fill="FFFFFF"/>
        </w:rPr>
      </w:pPr>
    </w:p>
    <w:p w14:paraId="017F0BF6" w14:textId="0795CEF9" w:rsidR="003969DC" w:rsidRDefault="003969DC" w:rsidP="003969DC">
      <w:pPr>
        <w:rPr>
          <w:noProof/>
          <w:shd w:val="clear" w:color="auto" w:fill="FFFFFF"/>
        </w:rPr>
      </w:pPr>
      <w:r>
        <w:rPr>
          <w:noProof/>
          <w:shd w:val="clear" w:color="auto" w:fill="FFFFFF"/>
        </w:rPr>
        <w:t xml:space="preserve">We </w:t>
      </w:r>
      <w:r w:rsidRPr="002B44A0">
        <w:rPr>
          <w:noProof/>
          <w:shd w:val="clear" w:color="auto" w:fill="FFFFFF"/>
        </w:rPr>
        <w:t xml:space="preserve">use a variety of </w:t>
      </w:r>
      <w:r>
        <w:rPr>
          <w:noProof/>
          <w:shd w:val="clear" w:color="auto" w:fill="FFFFFF"/>
        </w:rPr>
        <w:t>c</w:t>
      </w:r>
      <w:r w:rsidR="000A5F05">
        <w:rPr>
          <w:noProof/>
          <w:shd w:val="clear" w:color="auto" w:fill="FFFFFF"/>
        </w:rPr>
        <w:t xml:space="preserve">ranes </w:t>
      </w:r>
      <w:r w:rsidR="00D4591B">
        <w:rPr>
          <w:noProof/>
          <w:shd w:val="clear" w:color="auto" w:fill="FFFFFF"/>
        </w:rPr>
        <w:t xml:space="preserve">and lifting </w:t>
      </w:r>
      <w:r w:rsidR="00CB696A">
        <w:rPr>
          <w:noProof/>
          <w:shd w:val="clear" w:color="auto" w:fill="FFFFFF"/>
        </w:rPr>
        <w:t>devices</w:t>
      </w:r>
      <w:r w:rsidR="5EFAFF17">
        <w:rPr>
          <w:noProof/>
          <w:shd w:val="clear" w:color="auto" w:fill="FFFFFF"/>
        </w:rPr>
        <w:t xml:space="preserve"> </w:t>
      </w:r>
      <w:r w:rsidR="00C65F4E">
        <w:rPr>
          <w:noProof/>
          <w:shd w:val="clear" w:color="auto" w:fill="FFFFFF"/>
        </w:rPr>
        <w:t>(e.g</w:t>
      </w:r>
      <w:r w:rsidR="000A5F05">
        <w:rPr>
          <w:noProof/>
          <w:shd w:val="clear" w:color="auto" w:fill="FFFFFF"/>
        </w:rPr>
        <w:t xml:space="preserve">. </w:t>
      </w:r>
      <w:r w:rsidR="002D7376">
        <w:rPr>
          <w:noProof/>
          <w:shd w:val="clear" w:color="auto" w:fill="FFFFFF"/>
        </w:rPr>
        <w:t xml:space="preserve">jibs, </w:t>
      </w:r>
      <w:r w:rsidR="008475BE">
        <w:rPr>
          <w:noProof/>
          <w:shd w:val="clear" w:color="auto" w:fill="FFFFFF"/>
        </w:rPr>
        <w:t xml:space="preserve">davits, </w:t>
      </w:r>
      <w:r w:rsidR="008F1939">
        <w:rPr>
          <w:noProof/>
          <w:shd w:val="clear" w:color="auto" w:fill="FFFFFF"/>
        </w:rPr>
        <w:t>bridge</w:t>
      </w:r>
      <w:r w:rsidR="0078351B">
        <w:rPr>
          <w:noProof/>
          <w:shd w:val="clear" w:color="auto" w:fill="FFFFFF"/>
        </w:rPr>
        <w:t xml:space="preserve"> cranes</w:t>
      </w:r>
      <w:r w:rsidR="008F1939">
        <w:rPr>
          <w:noProof/>
          <w:shd w:val="clear" w:color="auto" w:fill="FFFFFF"/>
        </w:rPr>
        <w:t xml:space="preserve">, crane trucks, trailer mounted cranes, </w:t>
      </w:r>
      <w:r w:rsidR="00583C43">
        <w:rPr>
          <w:noProof/>
          <w:shd w:val="clear" w:color="auto" w:fill="FFFFFF"/>
        </w:rPr>
        <w:t>monorails</w:t>
      </w:r>
      <w:r>
        <w:rPr>
          <w:noProof/>
          <w:shd w:val="clear" w:color="auto" w:fill="FFFFFF"/>
        </w:rPr>
        <w:t>,</w:t>
      </w:r>
      <w:r w:rsidR="00583C43">
        <w:rPr>
          <w:noProof/>
          <w:shd w:val="clear" w:color="auto" w:fill="FFFFFF"/>
        </w:rPr>
        <w:t xml:space="preserve"> </w:t>
      </w:r>
      <w:r w:rsidR="00583C43" w:rsidRPr="3F83F85B">
        <w:t xml:space="preserve">gantries </w:t>
      </w:r>
      <w:r w:rsidR="00583C43">
        <w:rPr>
          <w:noProof/>
          <w:shd w:val="clear" w:color="auto" w:fill="FFFFFF"/>
        </w:rPr>
        <w:t>etc.)</w:t>
      </w:r>
      <w:r>
        <w:rPr>
          <w:noProof/>
          <w:shd w:val="clear" w:color="auto" w:fill="FFFFFF"/>
        </w:rPr>
        <w:t xml:space="preserve"> and utilising these</w:t>
      </w:r>
      <w:r w:rsidRPr="002B44A0">
        <w:rPr>
          <w:noProof/>
          <w:shd w:val="clear" w:color="auto" w:fill="FFFFFF"/>
        </w:rPr>
        <w:t xml:space="preserve"> items present different levels of risk</w:t>
      </w:r>
      <w:r>
        <w:rPr>
          <w:noProof/>
          <w:shd w:val="clear" w:color="auto" w:fill="FFFFFF"/>
        </w:rPr>
        <w:t>s, that</w:t>
      </w:r>
      <w:r w:rsidRPr="002B44A0">
        <w:rPr>
          <w:noProof/>
          <w:shd w:val="clear" w:color="auto" w:fill="FFFFFF"/>
        </w:rPr>
        <w:t xml:space="preserve"> </w:t>
      </w:r>
      <w:r>
        <w:rPr>
          <w:noProof/>
          <w:shd w:val="clear" w:color="auto" w:fill="FFFFFF"/>
        </w:rPr>
        <w:t xml:space="preserve">we must </w:t>
      </w:r>
      <w:r w:rsidRPr="002B44A0">
        <w:rPr>
          <w:noProof/>
          <w:shd w:val="clear" w:color="auto" w:fill="FFFFFF"/>
        </w:rPr>
        <w:t xml:space="preserve">manage effectively to prevent </w:t>
      </w:r>
      <w:r>
        <w:rPr>
          <w:noProof/>
          <w:shd w:val="clear" w:color="auto" w:fill="FFFFFF"/>
        </w:rPr>
        <w:t xml:space="preserve">an </w:t>
      </w:r>
      <w:r w:rsidRPr="002B44A0">
        <w:rPr>
          <w:noProof/>
          <w:shd w:val="clear" w:color="auto" w:fill="FFFFFF"/>
        </w:rPr>
        <w:t xml:space="preserve">adverse impact </w:t>
      </w:r>
      <w:r>
        <w:rPr>
          <w:noProof/>
          <w:shd w:val="clear" w:color="auto" w:fill="FFFFFF"/>
        </w:rPr>
        <w:t xml:space="preserve">on </w:t>
      </w:r>
      <w:r w:rsidRPr="002B44A0">
        <w:rPr>
          <w:noProof/>
          <w:shd w:val="clear" w:color="auto" w:fill="FFFFFF"/>
        </w:rPr>
        <w:t xml:space="preserve">our Strategic Direction and support our </w:t>
      </w:r>
      <w:r w:rsidRPr="00D868D2">
        <w:rPr>
          <w:b/>
          <w:bCs/>
          <w:noProof/>
          <w:shd w:val="clear" w:color="auto" w:fill="FFFFFF"/>
        </w:rPr>
        <w:t>Zero Harm</w:t>
      </w:r>
      <w:r w:rsidRPr="002B44A0">
        <w:rPr>
          <w:noProof/>
          <w:shd w:val="clear" w:color="auto" w:fill="FFFFFF"/>
        </w:rPr>
        <w:t xml:space="preserve"> ambition.</w:t>
      </w:r>
    </w:p>
    <w:p w14:paraId="6DB1D267" w14:textId="77777777" w:rsidR="00C560DF" w:rsidRDefault="00C560DF" w:rsidP="00C560DF">
      <w:pPr>
        <w:rPr>
          <w:noProof/>
        </w:rPr>
      </w:pPr>
    </w:p>
    <w:p w14:paraId="59E1A098" w14:textId="77777777" w:rsidR="00C560DF" w:rsidRPr="005D2EB7" w:rsidRDefault="00C560DF" w:rsidP="00C560DF">
      <w:pPr>
        <w:pStyle w:val="Heading1"/>
      </w:pPr>
      <w:r w:rsidRPr="005D2EB7">
        <w:t>Scope</w:t>
      </w:r>
    </w:p>
    <w:p w14:paraId="2C03EE0E" w14:textId="77777777" w:rsidR="0031720B" w:rsidRDefault="0031720B" w:rsidP="0031720B">
      <w:pPr>
        <w:rPr>
          <w:noProof/>
          <w:shd w:val="clear" w:color="auto" w:fill="FFFFFF"/>
        </w:rPr>
      </w:pPr>
      <w:r>
        <w:rPr>
          <w:noProof/>
          <w:shd w:val="clear" w:color="auto" w:fill="FFFFFF"/>
        </w:rPr>
        <w:t>This standard applies to:</w:t>
      </w:r>
    </w:p>
    <w:p w14:paraId="2DD06841" w14:textId="716AC0A5" w:rsidR="0031720B" w:rsidRDefault="0031720B" w:rsidP="0031720B">
      <w:pPr>
        <w:pStyle w:val="ListParagraph"/>
        <w:numPr>
          <w:ilvl w:val="0"/>
          <w:numId w:val="26"/>
        </w:numPr>
        <w:rPr>
          <w:noProof/>
          <w:shd w:val="clear" w:color="auto" w:fill="FFFFFF"/>
        </w:rPr>
      </w:pPr>
      <w:r w:rsidRPr="0080428A">
        <w:rPr>
          <w:noProof/>
          <w:shd w:val="clear" w:color="auto" w:fill="FFFFFF"/>
        </w:rPr>
        <w:t xml:space="preserve">Any employee or contractor engaged in </w:t>
      </w:r>
      <w:r>
        <w:rPr>
          <w:noProof/>
          <w:shd w:val="clear" w:color="auto" w:fill="FFFFFF"/>
        </w:rPr>
        <w:t xml:space="preserve">our </w:t>
      </w:r>
      <w:r w:rsidRPr="0080428A">
        <w:rPr>
          <w:noProof/>
          <w:shd w:val="clear" w:color="auto" w:fill="FFFFFF"/>
        </w:rPr>
        <w:t xml:space="preserve">activities involving </w:t>
      </w:r>
      <w:r>
        <w:rPr>
          <w:noProof/>
          <w:shd w:val="clear" w:color="auto" w:fill="FFFFFF"/>
        </w:rPr>
        <w:t xml:space="preserve">the use of </w:t>
      </w:r>
      <w:r w:rsidR="00805BBE">
        <w:rPr>
          <w:noProof/>
          <w:shd w:val="clear" w:color="auto" w:fill="FFFFFF"/>
        </w:rPr>
        <w:t>cranes and lifting operations.</w:t>
      </w:r>
    </w:p>
    <w:p w14:paraId="2F3C3EEF" w14:textId="45CBDE1C" w:rsidR="0031720B" w:rsidRDefault="0031720B" w:rsidP="0031720B">
      <w:pPr>
        <w:pStyle w:val="ListParagraph"/>
        <w:numPr>
          <w:ilvl w:val="0"/>
          <w:numId w:val="26"/>
        </w:numPr>
        <w:rPr>
          <w:noProof/>
          <w:shd w:val="clear" w:color="auto" w:fill="FFFFFF"/>
        </w:rPr>
      </w:pPr>
      <w:r>
        <w:rPr>
          <w:noProof/>
          <w:shd w:val="clear" w:color="auto" w:fill="FFFFFF"/>
        </w:rPr>
        <w:t xml:space="preserve">All </w:t>
      </w:r>
      <w:r w:rsidR="00805BBE">
        <w:rPr>
          <w:noProof/>
          <w:shd w:val="clear" w:color="auto" w:fill="FFFFFF"/>
        </w:rPr>
        <w:t xml:space="preserve">cranes and lifting equipment that </w:t>
      </w:r>
      <w:r>
        <w:rPr>
          <w:noProof/>
          <w:shd w:val="clear" w:color="auto" w:fill="FFFFFF"/>
        </w:rPr>
        <w:t>are owned, hired, or leased by us, and:</w:t>
      </w:r>
    </w:p>
    <w:p w14:paraId="35472EF1" w14:textId="4C04B61F" w:rsidR="0031720B" w:rsidRDefault="0031720B" w:rsidP="0031720B">
      <w:pPr>
        <w:pStyle w:val="ListParagraph"/>
        <w:numPr>
          <w:ilvl w:val="0"/>
          <w:numId w:val="26"/>
        </w:numPr>
        <w:rPr>
          <w:noProof/>
          <w:shd w:val="clear" w:color="auto" w:fill="FFFFFF"/>
        </w:rPr>
      </w:pPr>
      <w:r>
        <w:rPr>
          <w:noProof/>
          <w:shd w:val="clear" w:color="auto" w:fill="FFFFFF"/>
        </w:rPr>
        <w:t xml:space="preserve">The lifecycle of </w:t>
      </w:r>
      <w:r w:rsidR="00401821">
        <w:rPr>
          <w:noProof/>
          <w:shd w:val="clear" w:color="auto" w:fill="FFFFFF"/>
        </w:rPr>
        <w:t>cranes and lifting equipment</w:t>
      </w:r>
      <w:r>
        <w:rPr>
          <w:noProof/>
          <w:shd w:val="clear" w:color="auto" w:fill="FFFFFF"/>
        </w:rPr>
        <w:t xml:space="preserve"> from selection through to the disposal of an item.</w:t>
      </w:r>
    </w:p>
    <w:p w14:paraId="06E09E68" w14:textId="77777777" w:rsidR="0031720B" w:rsidRPr="00312A6D" w:rsidRDefault="0031720B" w:rsidP="0031720B">
      <w:pPr>
        <w:rPr>
          <w:b/>
          <w:bCs/>
        </w:rPr>
      </w:pPr>
      <w:r w:rsidRPr="00312A6D">
        <w:rPr>
          <w:b/>
          <w:bCs/>
        </w:rPr>
        <w:t>Out of scope:</w:t>
      </w:r>
    </w:p>
    <w:p w14:paraId="7229C0DD" w14:textId="0F163236" w:rsidR="0031720B" w:rsidRPr="00E64716" w:rsidRDefault="00E64716" w:rsidP="0031720B">
      <w:pPr>
        <w:pStyle w:val="ListParagraph"/>
        <w:numPr>
          <w:ilvl w:val="0"/>
          <w:numId w:val="27"/>
        </w:numPr>
        <w:rPr>
          <w:noProof/>
          <w:shd w:val="clear" w:color="auto" w:fill="FFFFFF"/>
        </w:rPr>
      </w:pPr>
      <w:r w:rsidRPr="00E64716">
        <w:rPr>
          <w:noProof/>
          <w:shd w:val="clear" w:color="auto" w:fill="FFFFFF"/>
        </w:rPr>
        <w:t xml:space="preserve">When a principal contractor has been granted formal possession of a site whilst carrying out contracted work, it is the responsibility of the principal contractor to comply with the relevant regulations and consult with our Engaging Officer to determine if their activities pose a risk to us. </w:t>
      </w:r>
      <w:r w:rsidR="0031720B" w:rsidRPr="00E64716">
        <w:rPr>
          <w:noProof/>
          <w:shd w:val="clear" w:color="auto" w:fill="FFFFFF"/>
        </w:rPr>
        <w:t>(e.g., our employees working near contractors plant and equipment).</w:t>
      </w:r>
    </w:p>
    <w:p w14:paraId="1C1F2578" w14:textId="38395D52" w:rsidR="00C560DF" w:rsidRPr="0035075A" w:rsidRDefault="00AA32E5">
      <w:pPr>
        <w:pStyle w:val="ListParagraph"/>
        <w:numPr>
          <w:ilvl w:val="0"/>
          <w:numId w:val="27"/>
        </w:numPr>
        <w:rPr>
          <w:noProof/>
        </w:rPr>
      </w:pPr>
      <w:r w:rsidRPr="00491AB8">
        <w:rPr>
          <w:noProof/>
          <w:shd w:val="clear" w:color="auto" w:fill="FFFFFF"/>
        </w:rPr>
        <w:t xml:space="preserve">Equipment used to lift people must </w:t>
      </w:r>
      <w:r w:rsidR="00491AB8" w:rsidRPr="00491AB8">
        <w:rPr>
          <w:noProof/>
          <w:shd w:val="clear" w:color="auto" w:fill="FFFFFF"/>
        </w:rPr>
        <w:t xml:space="preserve">be referred to the </w:t>
      </w:r>
      <w:r w:rsidR="00491AB8" w:rsidRPr="005564E2">
        <w:rPr>
          <w:b/>
          <w:bCs/>
          <w:noProof/>
          <w:shd w:val="clear" w:color="auto" w:fill="FFFFFF"/>
        </w:rPr>
        <w:t>Working at Heights (Falls Prevention) Standard</w:t>
      </w:r>
      <w:r w:rsidR="00491AB8" w:rsidRPr="00491AB8">
        <w:rPr>
          <w:noProof/>
          <w:shd w:val="clear" w:color="auto" w:fill="FFFFFF"/>
        </w:rPr>
        <w:t>.</w:t>
      </w:r>
    </w:p>
    <w:p w14:paraId="568CC56D" w14:textId="106C67A5" w:rsidR="0035075A" w:rsidRPr="005220B4" w:rsidRDefault="005220B4">
      <w:pPr>
        <w:pStyle w:val="ListParagraph"/>
        <w:numPr>
          <w:ilvl w:val="0"/>
          <w:numId w:val="27"/>
        </w:numPr>
        <w:rPr>
          <w:noProof/>
        </w:rPr>
      </w:pPr>
      <w:r>
        <w:rPr>
          <w:noProof/>
          <w:shd w:val="clear" w:color="auto" w:fill="FFFFFF"/>
        </w:rPr>
        <w:t>Lift at Gateway Road, Warrnambool</w:t>
      </w:r>
    </w:p>
    <w:p w14:paraId="3F684F7E" w14:textId="77B3A1D5" w:rsidR="00387F21" w:rsidRPr="00491AB8" w:rsidRDefault="00E90FB2" w:rsidP="00E90FB2">
      <w:pPr>
        <w:pStyle w:val="ListParagraph"/>
        <w:numPr>
          <w:ilvl w:val="0"/>
          <w:numId w:val="27"/>
        </w:numPr>
        <w:rPr>
          <w:noProof/>
        </w:rPr>
      </w:pPr>
      <w:r>
        <w:rPr>
          <w:noProof/>
          <w:shd w:val="clear" w:color="auto" w:fill="FFFFFF"/>
        </w:rPr>
        <w:t xml:space="preserve">Powered mobile plant e.g. </w:t>
      </w:r>
      <w:r w:rsidR="003B20DD">
        <w:rPr>
          <w:noProof/>
          <w:shd w:val="clear" w:color="auto" w:fill="FFFFFF"/>
        </w:rPr>
        <w:t>Front end loader</w:t>
      </w:r>
      <w:r w:rsidR="006A5760">
        <w:rPr>
          <w:noProof/>
          <w:shd w:val="clear" w:color="auto" w:fill="FFFFFF"/>
        </w:rPr>
        <w:t>s</w:t>
      </w:r>
      <w:r>
        <w:rPr>
          <w:noProof/>
          <w:shd w:val="clear" w:color="auto" w:fill="FFFFFF"/>
        </w:rPr>
        <w:t xml:space="preserve"> and f</w:t>
      </w:r>
      <w:r w:rsidR="00387F21" w:rsidRPr="00E90FB2">
        <w:rPr>
          <w:noProof/>
          <w:shd w:val="clear" w:color="auto" w:fill="FFFFFF"/>
        </w:rPr>
        <w:t>orklifts</w:t>
      </w:r>
    </w:p>
    <w:p w14:paraId="71ED1DD2" w14:textId="77777777" w:rsidR="00C560DF" w:rsidRDefault="00C560DF" w:rsidP="00C560DF">
      <w:pPr>
        <w:pStyle w:val="Heading1"/>
      </w:pPr>
      <w:r>
        <w:t xml:space="preserve">Standard requirements </w:t>
      </w:r>
    </w:p>
    <w:p w14:paraId="36E6D737" w14:textId="55D42E59" w:rsidR="003770AD" w:rsidRDefault="004B0FE2" w:rsidP="003770AD">
      <w:pPr>
        <w:rPr>
          <w:lang w:val="en-US"/>
        </w:rPr>
      </w:pPr>
      <w:r w:rsidRPr="00162770">
        <w:rPr>
          <w:b/>
          <w:bCs/>
          <w:lang w:val="en-US"/>
        </w:rPr>
        <w:t>Note:</w:t>
      </w:r>
      <w:r>
        <w:rPr>
          <w:lang w:val="en-US"/>
        </w:rPr>
        <w:t xml:space="preserve"> Cranes and lifting devices are </w:t>
      </w:r>
      <w:r w:rsidR="00110BDF">
        <w:rPr>
          <w:lang w:val="en-US"/>
        </w:rPr>
        <w:t xml:space="preserve">also </w:t>
      </w:r>
      <w:r w:rsidR="00E47B3D">
        <w:rPr>
          <w:lang w:val="en-US"/>
        </w:rPr>
        <w:t xml:space="preserve">considered types </w:t>
      </w:r>
      <w:r w:rsidR="00110BDF">
        <w:rPr>
          <w:lang w:val="en-US"/>
        </w:rPr>
        <w:t>of</w:t>
      </w:r>
      <w:r w:rsidR="00E47B3D">
        <w:rPr>
          <w:lang w:val="en-US"/>
        </w:rPr>
        <w:t xml:space="preserve"> plant and equipment. As a </w:t>
      </w:r>
      <w:r w:rsidR="00162770">
        <w:rPr>
          <w:lang w:val="en-US"/>
        </w:rPr>
        <w:t>result,</w:t>
      </w:r>
      <w:r w:rsidR="00E47B3D">
        <w:rPr>
          <w:lang w:val="en-US"/>
        </w:rPr>
        <w:t xml:space="preserve"> they are </w:t>
      </w:r>
      <w:r w:rsidR="001467CC">
        <w:rPr>
          <w:lang w:val="en-US"/>
        </w:rPr>
        <w:t xml:space="preserve">also </w:t>
      </w:r>
      <w:r w:rsidR="00E47B3D">
        <w:rPr>
          <w:lang w:val="en-US"/>
        </w:rPr>
        <w:t>subject to the pr</w:t>
      </w:r>
      <w:r w:rsidR="00502D0E">
        <w:rPr>
          <w:lang w:val="en-US"/>
        </w:rPr>
        <w:t xml:space="preserve">inciples defined within the </w:t>
      </w:r>
      <w:r w:rsidR="00502D0E" w:rsidRPr="00162770">
        <w:rPr>
          <w:b/>
          <w:bCs/>
          <w:lang w:val="en-US"/>
        </w:rPr>
        <w:t>Plant and Equipment Standard</w:t>
      </w:r>
      <w:r w:rsidR="004903E9">
        <w:rPr>
          <w:lang w:val="en-US"/>
        </w:rPr>
        <w:t xml:space="preserve"> (e.g., </w:t>
      </w:r>
      <w:r w:rsidR="00F7335B">
        <w:rPr>
          <w:lang w:val="en-US"/>
        </w:rPr>
        <w:t xml:space="preserve">allocation of budgets for ongoing maintenance and </w:t>
      </w:r>
      <w:r w:rsidR="007A285E">
        <w:rPr>
          <w:lang w:val="en-US"/>
        </w:rPr>
        <w:t>renewal</w:t>
      </w:r>
      <w:r w:rsidR="00026A29">
        <w:rPr>
          <w:lang w:val="en-US"/>
        </w:rPr>
        <w:t>)</w:t>
      </w:r>
      <w:r w:rsidR="001467CC">
        <w:rPr>
          <w:lang w:val="en-US"/>
        </w:rPr>
        <w:t>.</w:t>
      </w:r>
    </w:p>
    <w:p w14:paraId="0B0F08D1" w14:textId="77777777" w:rsidR="003770AD" w:rsidRPr="00F43009" w:rsidRDefault="003770AD" w:rsidP="00162770"/>
    <w:tbl>
      <w:tblPr>
        <w:tblStyle w:val="TableGrid"/>
        <w:tblW w:w="5002" w:type="pct"/>
        <w:tblLook w:val="04A0" w:firstRow="1" w:lastRow="0" w:firstColumn="1" w:lastColumn="0" w:noHBand="0" w:noVBand="1"/>
      </w:tblPr>
      <w:tblGrid>
        <w:gridCol w:w="5808"/>
        <w:gridCol w:w="2266"/>
        <w:gridCol w:w="2126"/>
      </w:tblGrid>
      <w:tr w:rsidR="00C560DF" w:rsidRPr="00CE7833" w14:paraId="7F397E52" w14:textId="77777777" w:rsidTr="00FB5317">
        <w:trPr>
          <w:trHeight w:val="526"/>
          <w:tblHeader/>
        </w:trPr>
        <w:tc>
          <w:tcPr>
            <w:tcW w:w="2847" w:type="pct"/>
            <w:tcBorders>
              <w:bottom w:val="single" w:sz="4" w:space="0" w:color="auto"/>
            </w:tcBorders>
            <w:shd w:val="clear" w:color="auto" w:fill="00B4D0" w:themeFill="accent1"/>
            <w:vAlign w:val="center"/>
          </w:tcPr>
          <w:p w14:paraId="309DE818" w14:textId="77777777" w:rsidR="00C560DF" w:rsidRPr="00CE7833" w:rsidRDefault="00C560DF">
            <w:pPr>
              <w:rPr>
                <w:b/>
                <w:bCs/>
                <w:color w:val="FFFFFF" w:themeColor="background1"/>
              </w:rPr>
            </w:pPr>
            <w:r>
              <w:rPr>
                <w:b/>
                <w:bCs/>
                <w:color w:val="FFFFFF" w:themeColor="background1"/>
              </w:rPr>
              <w:t>Requirements</w:t>
            </w:r>
          </w:p>
        </w:tc>
        <w:tc>
          <w:tcPr>
            <w:tcW w:w="1111" w:type="pct"/>
            <w:tcBorders>
              <w:bottom w:val="single" w:sz="4" w:space="0" w:color="auto"/>
            </w:tcBorders>
            <w:shd w:val="clear" w:color="auto" w:fill="00B4D0" w:themeFill="accent1"/>
            <w:vAlign w:val="center"/>
          </w:tcPr>
          <w:p w14:paraId="34DD9C4A" w14:textId="77777777" w:rsidR="00C560DF" w:rsidRPr="00CE7833" w:rsidRDefault="00C560DF">
            <w:pPr>
              <w:jc w:val="center"/>
              <w:rPr>
                <w:b/>
                <w:bCs/>
                <w:color w:val="FFFFFF" w:themeColor="background1"/>
              </w:rPr>
            </w:pPr>
            <w:r w:rsidRPr="00CE7833">
              <w:rPr>
                <w:b/>
                <w:bCs/>
                <w:color w:val="FFFFFF" w:themeColor="background1"/>
              </w:rPr>
              <w:t>Responsibility</w:t>
            </w:r>
            <w:r>
              <w:rPr>
                <w:rStyle w:val="FootnoteReference"/>
                <w:b/>
                <w:bCs/>
                <w:color w:val="FFFFFF" w:themeColor="background1"/>
              </w:rPr>
              <w:footnoteReference w:id="2"/>
            </w:r>
          </w:p>
        </w:tc>
        <w:tc>
          <w:tcPr>
            <w:tcW w:w="1042" w:type="pct"/>
            <w:tcBorders>
              <w:bottom w:val="single" w:sz="4" w:space="0" w:color="auto"/>
            </w:tcBorders>
            <w:shd w:val="clear" w:color="auto" w:fill="00B4D0" w:themeFill="accent1"/>
            <w:vAlign w:val="center"/>
          </w:tcPr>
          <w:p w14:paraId="34C185DF" w14:textId="77777777" w:rsidR="00C560DF" w:rsidRPr="00CE7833" w:rsidRDefault="00C560DF">
            <w:pPr>
              <w:jc w:val="center"/>
              <w:rPr>
                <w:b/>
                <w:bCs/>
                <w:color w:val="FFFFFF" w:themeColor="background1"/>
              </w:rPr>
            </w:pPr>
            <w:r>
              <w:rPr>
                <w:b/>
                <w:bCs/>
                <w:color w:val="FFFFFF" w:themeColor="background1"/>
              </w:rPr>
              <w:t>Accountability</w:t>
            </w:r>
            <w:r>
              <w:rPr>
                <w:rStyle w:val="FootnoteReference"/>
                <w:b/>
                <w:bCs/>
                <w:color w:val="FFFFFF" w:themeColor="background1"/>
              </w:rPr>
              <w:footnoteReference w:id="3"/>
            </w:r>
          </w:p>
        </w:tc>
      </w:tr>
      <w:tr w:rsidR="005E746B" w:rsidRPr="00CE7833" w14:paraId="2EE4547B" w14:textId="77777777" w:rsidTr="00752B02">
        <w:trPr>
          <w:trHeight w:val="526"/>
        </w:trPr>
        <w:tc>
          <w:tcPr>
            <w:tcW w:w="2847" w:type="pct"/>
            <w:tcBorders>
              <w:bottom w:val="single" w:sz="4" w:space="0" w:color="auto"/>
            </w:tcBorders>
            <w:shd w:val="clear" w:color="auto" w:fill="auto"/>
            <w:vAlign w:val="center"/>
          </w:tcPr>
          <w:p w14:paraId="0B4C25D2" w14:textId="71BB9CAA" w:rsidR="005E746B" w:rsidRDefault="007F6993" w:rsidP="005E746B">
            <w:r>
              <w:t>Cranes and lifting</w:t>
            </w:r>
            <w:r w:rsidR="005E746B">
              <w:t xml:space="preserve"> equipment purchased, built and installed must be </w:t>
            </w:r>
            <w:r w:rsidR="00D240A7">
              <w:t>completed</w:t>
            </w:r>
            <w:r w:rsidR="001D074C">
              <w:t xml:space="preserve"> in accordance with</w:t>
            </w:r>
            <w:r w:rsidR="005E746B">
              <w:t xml:space="preserve"> the </w:t>
            </w:r>
            <w:r w:rsidR="005E746B" w:rsidRPr="00E77D55">
              <w:rPr>
                <w:b/>
                <w:bCs/>
              </w:rPr>
              <w:t>Plant and Equipment Standard</w:t>
            </w:r>
            <w:r w:rsidR="005C102C">
              <w:rPr>
                <w:b/>
                <w:bCs/>
              </w:rPr>
              <w:t xml:space="preserve"> and Procedure</w:t>
            </w:r>
            <w:r w:rsidR="00A66DFC">
              <w:rPr>
                <w:b/>
                <w:bCs/>
              </w:rPr>
              <w:t>.</w:t>
            </w:r>
          </w:p>
        </w:tc>
        <w:tc>
          <w:tcPr>
            <w:tcW w:w="1111" w:type="pct"/>
            <w:tcBorders>
              <w:bottom w:val="single" w:sz="4" w:space="0" w:color="auto"/>
            </w:tcBorders>
            <w:shd w:val="clear" w:color="auto" w:fill="auto"/>
            <w:vAlign w:val="center"/>
          </w:tcPr>
          <w:p w14:paraId="69954A1F" w14:textId="77777777" w:rsidR="005E746B" w:rsidRDefault="005E746B" w:rsidP="005E746B">
            <w:pPr>
              <w:rPr>
                <w:b/>
                <w:bCs/>
              </w:rPr>
            </w:pPr>
            <w:r>
              <w:rPr>
                <w:b/>
                <w:bCs/>
              </w:rPr>
              <w:t>Executive People &amp; Resilience</w:t>
            </w:r>
          </w:p>
          <w:p w14:paraId="035390A1" w14:textId="1F496EF7" w:rsidR="005E746B" w:rsidRDefault="005E746B" w:rsidP="005E746B">
            <w:pPr>
              <w:rPr>
                <w:b/>
                <w:bCs/>
              </w:rPr>
            </w:pPr>
            <w:r>
              <w:t>All BMs</w:t>
            </w:r>
          </w:p>
        </w:tc>
        <w:tc>
          <w:tcPr>
            <w:tcW w:w="1042" w:type="pct"/>
            <w:tcBorders>
              <w:bottom w:val="single" w:sz="4" w:space="0" w:color="auto"/>
            </w:tcBorders>
            <w:shd w:val="clear" w:color="auto" w:fill="auto"/>
            <w:vAlign w:val="center"/>
          </w:tcPr>
          <w:p w14:paraId="37E031D4" w14:textId="5F32BC31" w:rsidR="005E746B" w:rsidRDefault="005E746B" w:rsidP="005E746B">
            <w:r>
              <w:t>GM People &amp; Business Services</w:t>
            </w:r>
          </w:p>
        </w:tc>
      </w:tr>
      <w:tr w:rsidR="00D03A83" w:rsidRPr="00CE7833" w14:paraId="5CF7AE58" w14:textId="77777777" w:rsidTr="00752B02">
        <w:trPr>
          <w:trHeight w:val="526"/>
        </w:trPr>
        <w:tc>
          <w:tcPr>
            <w:tcW w:w="2847" w:type="pct"/>
            <w:tcBorders>
              <w:bottom w:val="single" w:sz="4" w:space="0" w:color="auto"/>
            </w:tcBorders>
            <w:shd w:val="clear" w:color="auto" w:fill="auto"/>
            <w:vAlign w:val="center"/>
          </w:tcPr>
          <w:p w14:paraId="386A8210" w14:textId="77777777" w:rsidR="00D03A83" w:rsidRPr="000F6DD6" w:rsidRDefault="00D03A83" w:rsidP="00D03A83">
            <w:pPr>
              <w:rPr>
                <w:rFonts w:eastAsia="Arial"/>
                <w:color w:val="000000"/>
              </w:rPr>
            </w:pPr>
            <w:r>
              <w:t>Assets, plant, and equipment, including safety equipment, used for cranes and lifting operations must:</w:t>
            </w:r>
          </w:p>
          <w:p w14:paraId="6B943DA4" w14:textId="77777777" w:rsidR="00D03A83" w:rsidRDefault="00D03A83" w:rsidP="00D03A83">
            <w:pPr>
              <w:pStyle w:val="ListParagraph"/>
              <w:numPr>
                <w:ilvl w:val="0"/>
                <w:numId w:val="29"/>
              </w:numPr>
              <w:spacing w:after="0" w:line="240" w:lineRule="auto"/>
            </w:pPr>
            <w:r>
              <w:t>Comply with Australian Standards</w:t>
            </w:r>
            <w:r w:rsidRPr="00041399">
              <w:rPr>
                <w:rStyle w:val="FootnoteReference"/>
                <w:b/>
                <w:bCs/>
              </w:rPr>
              <w:footnoteReference w:id="4"/>
            </w:r>
          </w:p>
          <w:p w14:paraId="310D9B37" w14:textId="77777777" w:rsidR="00D03A83" w:rsidRDefault="00D03A83" w:rsidP="00D03A83">
            <w:pPr>
              <w:pStyle w:val="ListParagraph"/>
              <w:numPr>
                <w:ilvl w:val="0"/>
                <w:numId w:val="29"/>
              </w:numPr>
              <w:spacing w:after="0" w:line="240" w:lineRule="auto"/>
            </w:pPr>
            <w:r>
              <w:t>Be installed and used as per the manufacturer’s instructions.</w:t>
            </w:r>
          </w:p>
          <w:p w14:paraId="72085057" w14:textId="77777777" w:rsidR="00D03A83" w:rsidRDefault="00D03A83" w:rsidP="00D03A83">
            <w:pPr>
              <w:pStyle w:val="ListParagraph"/>
              <w:numPr>
                <w:ilvl w:val="0"/>
                <w:numId w:val="29"/>
              </w:numPr>
              <w:spacing w:after="0" w:line="240" w:lineRule="auto"/>
            </w:pPr>
            <w:r>
              <w:t>Be i</w:t>
            </w:r>
            <w:r w:rsidRPr="50058570">
              <w:t>nspected and maintained.</w:t>
            </w:r>
          </w:p>
          <w:p w14:paraId="43FEFEC2" w14:textId="77777777" w:rsidR="00D03A83" w:rsidRDefault="00D03A83" w:rsidP="00D03A83">
            <w:pPr>
              <w:pStyle w:val="ListParagraph"/>
              <w:numPr>
                <w:ilvl w:val="0"/>
                <w:numId w:val="29"/>
              </w:numPr>
              <w:spacing w:after="0" w:line="240" w:lineRule="auto"/>
            </w:pPr>
            <w:r>
              <w:t xml:space="preserve">Be fit for purpose, </w:t>
            </w:r>
            <w:proofErr w:type="gramStart"/>
            <w:r>
              <w:t>and;</w:t>
            </w:r>
            <w:proofErr w:type="gramEnd"/>
          </w:p>
          <w:p w14:paraId="4B7DDF46" w14:textId="28803AB6" w:rsidR="00D03A83" w:rsidRDefault="00D03A83" w:rsidP="00D03A83">
            <w:pPr>
              <w:pStyle w:val="ListParagraph"/>
              <w:numPr>
                <w:ilvl w:val="0"/>
                <w:numId w:val="29"/>
              </w:numPr>
            </w:pPr>
            <w:r>
              <w:t>Be a</w:t>
            </w:r>
            <w:r w:rsidRPr="50058570">
              <w:t>ppropriate for the full duration of the task.</w:t>
            </w:r>
          </w:p>
        </w:tc>
        <w:tc>
          <w:tcPr>
            <w:tcW w:w="1111" w:type="pct"/>
            <w:tcBorders>
              <w:bottom w:val="single" w:sz="4" w:space="0" w:color="auto"/>
            </w:tcBorders>
            <w:shd w:val="clear" w:color="auto" w:fill="auto"/>
            <w:vAlign w:val="center"/>
          </w:tcPr>
          <w:p w14:paraId="084AD674" w14:textId="77777777" w:rsidR="00D03A83" w:rsidRPr="00D00706" w:rsidRDefault="00D03A83" w:rsidP="00D03A83">
            <w:pPr>
              <w:rPr>
                <w:b/>
                <w:bCs/>
              </w:rPr>
            </w:pPr>
            <w:r w:rsidRPr="00D00706">
              <w:rPr>
                <w:b/>
                <w:bCs/>
              </w:rPr>
              <w:t>Executive People &amp; Resilience</w:t>
            </w:r>
          </w:p>
          <w:p w14:paraId="3A11D232" w14:textId="77777777" w:rsidR="00D03A83" w:rsidRDefault="00D03A83" w:rsidP="00D03A83">
            <w:r>
              <w:t>BM Asset Creation</w:t>
            </w:r>
          </w:p>
          <w:p w14:paraId="58B98887" w14:textId="77777777" w:rsidR="00D03A83" w:rsidRDefault="00D03A83" w:rsidP="00D03A83">
            <w:r>
              <w:t>BM Maintenance</w:t>
            </w:r>
          </w:p>
          <w:p w14:paraId="36EB58B2" w14:textId="60B77E01" w:rsidR="00D03A83" w:rsidRDefault="00D03A83" w:rsidP="00D03A83">
            <w:pPr>
              <w:rPr>
                <w:b/>
                <w:bCs/>
              </w:rPr>
            </w:pPr>
            <w:r>
              <w:t>BM Operations</w:t>
            </w:r>
          </w:p>
        </w:tc>
        <w:tc>
          <w:tcPr>
            <w:tcW w:w="1042" w:type="pct"/>
            <w:tcBorders>
              <w:bottom w:val="single" w:sz="4" w:space="0" w:color="auto"/>
            </w:tcBorders>
            <w:shd w:val="clear" w:color="auto" w:fill="auto"/>
            <w:vAlign w:val="center"/>
          </w:tcPr>
          <w:p w14:paraId="7DB67D73" w14:textId="7A69D9D5" w:rsidR="00D03A83" w:rsidRDefault="00D03A83" w:rsidP="00D03A83">
            <w:r>
              <w:t>GM People &amp; Business Services</w:t>
            </w:r>
          </w:p>
        </w:tc>
      </w:tr>
      <w:tr w:rsidR="00AE5958" w:rsidRPr="00CE7833" w14:paraId="1AD71E4A" w14:textId="77777777" w:rsidTr="00752B02">
        <w:trPr>
          <w:trHeight w:val="526"/>
        </w:trPr>
        <w:tc>
          <w:tcPr>
            <w:tcW w:w="2847" w:type="pct"/>
            <w:tcBorders>
              <w:bottom w:val="single" w:sz="4" w:space="0" w:color="auto"/>
            </w:tcBorders>
            <w:shd w:val="clear" w:color="auto" w:fill="auto"/>
            <w:vAlign w:val="center"/>
          </w:tcPr>
          <w:p w14:paraId="564EC87E" w14:textId="77777777" w:rsidR="00AE5958" w:rsidRPr="004C75C8" w:rsidRDefault="00AE5958" w:rsidP="00AE5958">
            <w:r w:rsidRPr="004C75C8">
              <w:t>Risks associated with working with cranes and lifting equipment must be identified and assessed</w:t>
            </w:r>
            <w:r w:rsidRPr="004C75C8">
              <w:rPr>
                <w:rStyle w:val="FootnoteReference"/>
                <w:b/>
                <w:bCs/>
              </w:rPr>
              <w:footnoteReference w:id="5"/>
            </w:r>
            <w:r w:rsidRPr="004C75C8">
              <w:t xml:space="preserve"> by a qualified</w:t>
            </w:r>
            <w:r w:rsidRPr="004C75C8">
              <w:rPr>
                <w:rStyle w:val="FootnoteReference"/>
                <w:b/>
                <w:bCs/>
              </w:rPr>
              <w:footnoteReference w:id="6"/>
            </w:r>
            <w:r w:rsidRPr="004C75C8">
              <w:t xml:space="preserve"> person and the hierarchy of control must be used where reasonably practicable to control the risks to our accepted levels as follows: </w:t>
            </w:r>
          </w:p>
          <w:p w14:paraId="276E7945" w14:textId="77777777" w:rsidR="00AE5958" w:rsidRPr="004C75C8" w:rsidRDefault="00AE5958" w:rsidP="00AE5958">
            <w:pPr>
              <w:pStyle w:val="ListParagraph"/>
              <w:numPr>
                <w:ilvl w:val="0"/>
                <w:numId w:val="29"/>
              </w:numPr>
            </w:pPr>
            <w:r w:rsidRPr="004C75C8">
              <w:t xml:space="preserve">Eliminate (e.g., </w:t>
            </w:r>
            <w:r w:rsidRPr="00AE5958">
              <w:rPr>
                <w:rStyle w:val="normaltextrun"/>
                <w:shd w:val="clear" w:color="auto" w:fill="FFFFFF"/>
              </w:rPr>
              <w:t>use lightweight materials that can be handled manually or with minimal mechanical assistance, reducing the reliance on heavy-duty lifting equipment like cranes</w:t>
            </w:r>
            <w:r w:rsidRPr="004C75C8">
              <w:t xml:space="preserve">) </w:t>
            </w:r>
          </w:p>
          <w:p w14:paraId="542F0A55" w14:textId="77777777" w:rsidR="00AE5958" w:rsidRPr="004C75C8" w:rsidRDefault="00AE5958" w:rsidP="00AE5958">
            <w:pPr>
              <w:pStyle w:val="ListParagraph"/>
              <w:numPr>
                <w:ilvl w:val="0"/>
                <w:numId w:val="29"/>
              </w:numPr>
            </w:pPr>
            <w:r w:rsidRPr="004C75C8">
              <w:t xml:space="preserve">Substitute (e.g., </w:t>
            </w:r>
            <w:r w:rsidRPr="00AE5958">
              <w:rPr>
                <w:rStyle w:val="normaltextrun"/>
                <w:shd w:val="clear" w:color="auto" w:fill="FFFFFF"/>
              </w:rPr>
              <w:t>use a mechanical lifting device such as a hoist instead of manual lifting</w:t>
            </w:r>
            <w:r w:rsidRPr="004C75C8">
              <w:t xml:space="preserve">) </w:t>
            </w:r>
          </w:p>
          <w:p w14:paraId="2BAC368C" w14:textId="77777777" w:rsidR="00AE5958" w:rsidRPr="004C75C8" w:rsidRDefault="00AE5958" w:rsidP="00AE5958">
            <w:pPr>
              <w:pStyle w:val="ListParagraph"/>
              <w:numPr>
                <w:ilvl w:val="0"/>
                <w:numId w:val="29"/>
              </w:numPr>
            </w:pPr>
            <w:r w:rsidRPr="004C75C8">
              <w:t xml:space="preserve">Isolate (e.g., </w:t>
            </w:r>
            <w:r w:rsidRPr="00AE5958">
              <w:rPr>
                <w:rStyle w:val="normaltextrun"/>
                <w:bdr w:val="none" w:sz="0" w:space="0" w:color="auto" w:frame="1"/>
              </w:rPr>
              <w:t>use permanent railings)</w:t>
            </w:r>
            <w:r w:rsidRPr="004C75C8">
              <w:t xml:space="preserve"> </w:t>
            </w:r>
          </w:p>
          <w:p w14:paraId="08B56045" w14:textId="77777777" w:rsidR="00AE5958" w:rsidRPr="004C75C8" w:rsidRDefault="00AE5958" w:rsidP="00AE5958">
            <w:pPr>
              <w:pStyle w:val="ListParagraph"/>
              <w:numPr>
                <w:ilvl w:val="0"/>
                <w:numId w:val="29"/>
              </w:numPr>
            </w:pPr>
            <w:r w:rsidRPr="004C75C8">
              <w:t xml:space="preserve">Engineering (e.g., install limit switches to prevent overloading of cranes) </w:t>
            </w:r>
          </w:p>
          <w:p w14:paraId="145525B3" w14:textId="77777777" w:rsidR="00257E1A" w:rsidRDefault="00AE5958" w:rsidP="00AE5958">
            <w:pPr>
              <w:pStyle w:val="ListParagraph"/>
              <w:numPr>
                <w:ilvl w:val="0"/>
                <w:numId w:val="29"/>
              </w:numPr>
            </w:pPr>
            <w:r w:rsidRPr="004C75C8">
              <w:t xml:space="preserve">Administrative (e.g., </w:t>
            </w:r>
            <w:r w:rsidRPr="00AE5958">
              <w:rPr>
                <w:rStyle w:val="normaltextrun"/>
                <w:shd w:val="clear" w:color="auto" w:fill="FFFFFF"/>
              </w:rPr>
              <w:t>use of lifting plans</w:t>
            </w:r>
            <w:r w:rsidRPr="004C75C8">
              <w:t xml:space="preserve">) </w:t>
            </w:r>
          </w:p>
          <w:p w14:paraId="6EEFFF02" w14:textId="6E4CD35A" w:rsidR="00AE5958" w:rsidRPr="004C75C8" w:rsidRDefault="00AE5958" w:rsidP="00AE5958">
            <w:pPr>
              <w:pStyle w:val="ListParagraph"/>
              <w:numPr>
                <w:ilvl w:val="0"/>
                <w:numId w:val="29"/>
              </w:numPr>
            </w:pPr>
            <w:r w:rsidRPr="004C75C8">
              <w:t>Use of PPE (e.g., wearing a hard hat)</w:t>
            </w:r>
          </w:p>
        </w:tc>
        <w:tc>
          <w:tcPr>
            <w:tcW w:w="1111" w:type="pct"/>
            <w:tcBorders>
              <w:bottom w:val="single" w:sz="4" w:space="0" w:color="auto"/>
            </w:tcBorders>
            <w:shd w:val="clear" w:color="auto" w:fill="auto"/>
            <w:vAlign w:val="center"/>
          </w:tcPr>
          <w:p w14:paraId="492CAE55" w14:textId="77777777" w:rsidR="00AE5958" w:rsidRDefault="00AE5958" w:rsidP="00AE5958">
            <w:pPr>
              <w:rPr>
                <w:b/>
                <w:bCs/>
              </w:rPr>
            </w:pPr>
            <w:r>
              <w:rPr>
                <w:b/>
                <w:bCs/>
              </w:rPr>
              <w:t>Executive People &amp; Resilience</w:t>
            </w:r>
          </w:p>
          <w:p w14:paraId="5228DFC0" w14:textId="77777777" w:rsidR="00AE5958" w:rsidRDefault="00AE5958" w:rsidP="00AE5958">
            <w:r>
              <w:t>BM Maintenance</w:t>
            </w:r>
          </w:p>
          <w:p w14:paraId="051C9FAC" w14:textId="77777777" w:rsidR="00AE5958" w:rsidRDefault="00AE5958" w:rsidP="00AE5958">
            <w:r>
              <w:t>BM Operations</w:t>
            </w:r>
          </w:p>
          <w:p w14:paraId="36263192" w14:textId="77777777" w:rsidR="00AE5958" w:rsidRDefault="00AE5958" w:rsidP="00AE5958">
            <w:r>
              <w:t>BM Asset Creation</w:t>
            </w:r>
          </w:p>
          <w:p w14:paraId="0816D8DB" w14:textId="72488EB2" w:rsidR="00AE5958" w:rsidRPr="00D00706" w:rsidRDefault="00AE5958" w:rsidP="00AE5958">
            <w:pPr>
              <w:rPr>
                <w:b/>
                <w:bCs/>
              </w:rPr>
            </w:pPr>
            <w:r>
              <w:t>BM Asset Systems</w:t>
            </w:r>
          </w:p>
        </w:tc>
        <w:tc>
          <w:tcPr>
            <w:tcW w:w="1042" w:type="pct"/>
            <w:tcBorders>
              <w:bottom w:val="single" w:sz="4" w:space="0" w:color="auto"/>
            </w:tcBorders>
            <w:shd w:val="clear" w:color="auto" w:fill="auto"/>
            <w:vAlign w:val="center"/>
          </w:tcPr>
          <w:p w14:paraId="6F89F70A" w14:textId="649728A4" w:rsidR="00AE5958" w:rsidRDefault="00AE5958" w:rsidP="00AE5958">
            <w:r>
              <w:t>GM People &amp; Business Services</w:t>
            </w:r>
          </w:p>
        </w:tc>
      </w:tr>
      <w:tr w:rsidR="004C75C8" w:rsidRPr="00CE7833" w14:paraId="43F77BC4" w14:textId="77777777" w:rsidTr="00752B02">
        <w:trPr>
          <w:trHeight w:val="526"/>
        </w:trPr>
        <w:tc>
          <w:tcPr>
            <w:tcW w:w="2847" w:type="pct"/>
            <w:tcBorders>
              <w:bottom w:val="single" w:sz="4" w:space="0" w:color="auto"/>
            </w:tcBorders>
            <w:shd w:val="clear" w:color="auto" w:fill="auto"/>
            <w:vAlign w:val="center"/>
          </w:tcPr>
          <w:p w14:paraId="169E41FB" w14:textId="1CB9AD16" w:rsidR="004C75C8" w:rsidRDefault="004C75C8" w:rsidP="004C75C8">
            <w:r>
              <w:t xml:space="preserve">Equipment used for cranes and lifting operations must </w:t>
            </w:r>
            <w:r w:rsidRPr="00E2188A">
              <w:t>be used</w:t>
            </w:r>
            <w:r>
              <w:t xml:space="preserve"> </w:t>
            </w:r>
            <w:r w:rsidRPr="00E2188A">
              <w:t>and maintained (e.g., inspected,</w:t>
            </w:r>
            <w:r>
              <w:t xml:space="preserve"> certified,</w:t>
            </w:r>
            <w:r w:rsidRPr="00E2188A">
              <w:t xml:space="preserve"> serviced, and repaired) in</w:t>
            </w:r>
            <w:r>
              <w:t xml:space="preserve"> </w:t>
            </w:r>
            <w:r w:rsidRPr="00E2188A">
              <w:t>line with manufacturer</w:t>
            </w:r>
            <w:r>
              <w:t>’</w:t>
            </w:r>
            <w:r w:rsidRPr="00E2188A">
              <w:t>s recommendations as a</w:t>
            </w:r>
            <w:r>
              <w:t xml:space="preserve"> </w:t>
            </w:r>
            <w:r w:rsidRPr="00E2188A">
              <w:t>minimum</w:t>
            </w:r>
            <w:r>
              <w:t>.</w:t>
            </w:r>
          </w:p>
        </w:tc>
        <w:tc>
          <w:tcPr>
            <w:tcW w:w="1111" w:type="pct"/>
            <w:tcBorders>
              <w:bottom w:val="single" w:sz="4" w:space="0" w:color="auto"/>
            </w:tcBorders>
            <w:shd w:val="clear" w:color="auto" w:fill="auto"/>
            <w:vAlign w:val="center"/>
          </w:tcPr>
          <w:p w14:paraId="38A0227A" w14:textId="77777777" w:rsidR="004C75C8" w:rsidRPr="00D32476" w:rsidRDefault="004C75C8" w:rsidP="004C75C8">
            <w:pPr>
              <w:rPr>
                <w:b/>
                <w:bCs/>
              </w:rPr>
            </w:pPr>
            <w:r w:rsidRPr="00D32476">
              <w:rPr>
                <w:b/>
                <w:bCs/>
              </w:rPr>
              <w:t>Executive People &amp; Resilience</w:t>
            </w:r>
          </w:p>
          <w:p w14:paraId="72576AFF" w14:textId="77777777" w:rsidR="004C75C8" w:rsidRDefault="004C75C8" w:rsidP="004C75C8">
            <w:pPr>
              <w:rPr>
                <w:szCs w:val="20"/>
              </w:rPr>
            </w:pPr>
            <w:r>
              <w:rPr>
                <w:szCs w:val="20"/>
              </w:rPr>
              <w:t>BM Asset Creation</w:t>
            </w:r>
          </w:p>
          <w:p w14:paraId="1EB0C02F" w14:textId="77777777" w:rsidR="004C75C8" w:rsidRDefault="004C75C8" w:rsidP="004C75C8">
            <w:pPr>
              <w:rPr>
                <w:szCs w:val="20"/>
              </w:rPr>
            </w:pPr>
            <w:r>
              <w:rPr>
                <w:szCs w:val="20"/>
              </w:rPr>
              <w:t>BM Maintenance</w:t>
            </w:r>
          </w:p>
          <w:p w14:paraId="505608EF" w14:textId="7DC9952D" w:rsidR="004C75C8" w:rsidRPr="00D00706" w:rsidRDefault="004C75C8" w:rsidP="004C75C8">
            <w:pPr>
              <w:rPr>
                <w:b/>
                <w:bCs/>
              </w:rPr>
            </w:pPr>
            <w:r>
              <w:rPr>
                <w:szCs w:val="20"/>
              </w:rPr>
              <w:t>BM Operations</w:t>
            </w:r>
          </w:p>
        </w:tc>
        <w:tc>
          <w:tcPr>
            <w:tcW w:w="1042" w:type="pct"/>
            <w:tcBorders>
              <w:bottom w:val="single" w:sz="4" w:space="0" w:color="auto"/>
            </w:tcBorders>
            <w:shd w:val="clear" w:color="auto" w:fill="auto"/>
            <w:vAlign w:val="center"/>
          </w:tcPr>
          <w:p w14:paraId="0FA18EFF" w14:textId="396CD1D7" w:rsidR="004C75C8" w:rsidRDefault="004C75C8" w:rsidP="004C75C8">
            <w:r>
              <w:t>GM People &amp; Business Services</w:t>
            </w:r>
          </w:p>
        </w:tc>
      </w:tr>
      <w:tr w:rsidR="004C75C8" w:rsidRPr="00CE7833" w14:paraId="3CCBAB52" w14:textId="77777777" w:rsidTr="00752B02">
        <w:trPr>
          <w:trHeight w:val="526"/>
        </w:trPr>
        <w:tc>
          <w:tcPr>
            <w:tcW w:w="2847" w:type="pct"/>
            <w:tcBorders>
              <w:bottom w:val="single" w:sz="4" w:space="0" w:color="auto"/>
            </w:tcBorders>
            <w:shd w:val="clear" w:color="auto" w:fill="auto"/>
            <w:vAlign w:val="center"/>
          </w:tcPr>
          <w:p w14:paraId="57C41EEF" w14:textId="6C78483F" w:rsidR="004C75C8" w:rsidRDefault="004C75C8" w:rsidP="004C75C8">
            <w:r w:rsidRPr="00686724">
              <w:t xml:space="preserve">All </w:t>
            </w:r>
            <w:r>
              <w:t>m</w:t>
            </w:r>
            <w:r w:rsidRPr="00686724">
              <w:t xml:space="preserve">aintenance </w:t>
            </w:r>
            <w:r>
              <w:t xml:space="preserve">and inspections on cranes and/or lifting equipment </w:t>
            </w:r>
            <w:r w:rsidRPr="00686724">
              <w:t>must be completed by a suitably competent/qualified person</w:t>
            </w:r>
            <w:r>
              <w:t xml:space="preserve"> – with records kept.</w:t>
            </w:r>
          </w:p>
        </w:tc>
        <w:tc>
          <w:tcPr>
            <w:tcW w:w="1111" w:type="pct"/>
            <w:tcBorders>
              <w:bottom w:val="single" w:sz="4" w:space="0" w:color="auto"/>
            </w:tcBorders>
            <w:shd w:val="clear" w:color="auto" w:fill="auto"/>
            <w:vAlign w:val="center"/>
          </w:tcPr>
          <w:p w14:paraId="722C1B84" w14:textId="77777777" w:rsidR="004C75C8" w:rsidRPr="00B24E32" w:rsidRDefault="004C75C8" w:rsidP="004C75C8">
            <w:pPr>
              <w:rPr>
                <w:b/>
                <w:bCs/>
              </w:rPr>
            </w:pPr>
            <w:r>
              <w:rPr>
                <w:b/>
                <w:bCs/>
              </w:rPr>
              <w:t>BM</w:t>
            </w:r>
            <w:r w:rsidRPr="00B24E32">
              <w:rPr>
                <w:b/>
                <w:bCs/>
              </w:rPr>
              <w:t xml:space="preserve"> Asset Systems </w:t>
            </w:r>
          </w:p>
          <w:p w14:paraId="19E3941D" w14:textId="212880AE" w:rsidR="004C75C8" w:rsidRPr="00D32476" w:rsidRDefault="004C75C8" w:rsidP="004C75C8">
            <w:pPr>
              <w:rPr>
                <w:b/>
                <w:bCs/>
              </w:rPr>
            </w:pPr>
            <w:r w:rsidRPr="00B24E32">
              <w:t>All BM</w:t>
            </w:r>
          </w:p>
        </w:tc>
        <w:tc>
          <w:tcPr>
            <w:tcW w:w="1042" w:type="pct"/>
            <w:tcBorders>
              <w:bottom w:val="single" w:sz="4" w:space="0" w:color="auto"/>
            </w:tcBorders>
            <w:shd w:val="clear" w:color="auto" w:fill="auto"/>
            <w:vAlign w:val="center"/>
          </w:tcPr>
          <w:p w14:paraId="4AB5D57B" w14:textId="2AA28BF4" w:rsidR="004C75C8" w:rsidRDefault="004C75C8" w:rsidP="004C75C8">
            <w:r w:rsidRPr="00B75988">
              <w:t>GM Assets &amp; Service Delivery</w:t>
            </w:r>
          </w:p>
        </w:tc>
      </w:tr>
      <w:tr w:rsidR="004C75C8" w:rsidRPr="00CE7833" w14:paraId="01F6BF0F" w14:textId="77777777" w:rsidTr="00752B02">
        <w:trPr>
          <w:trHeight w:val="526"/>
        </w:trPr>
        <w:tc>
          <w:tcPr>
            <w:tcW w:w="2847" w:type="pct"/>
            <w:tcBorders>
              <w:bottom w:val="single" w:sz="4" w:space="0" w:color="auto"/>
            </w:tcBorders>
            <w:shd w:val="clear" w:color="auto" w:fill="auto"/>
            <w:vAlign w:val="center"/>
          </w:tcPr>
          <w:p w14:paraId="16582E19" w14:textId="158B31DF" w:rsidR="004C75C8" w:rsidRPr="00686724" w:rsidRDefault="004C75C8" w:rsidP="004C75C8">
            <w:r>
              <w:rPr>
                <w:rFonts w:cs="Arial"/>
              </w:rPr>
              <w:t xml:space="preserve">A Certificate of Compliance for the rated capacity when installed and/or recertified must be maintained against the asset in the asset register as per </w:t>
            </w:r>
            <w:r w:rsidR="00AE5958" w:rsidRPr="00AE5958">
              <w:rPr>
                <w:rFonts w:cs="Arial"/>
              </w:rPr>
              <w:t xml:space="preserve">the </w:t>
            </w:r>
            <w:r w:rsidR="00AE5958" w:rsidRPr="00AE5958">
              <w:rPr>
                <w:rFonts w:cs="Arial"/>
                <w:b/>
                <w:bCs/>
              </w:rPr>
              <w:t>Cranes and Lifting Operations Procedure</w:t>
            </w:r>
            <w:r w:rsidR="004734F0">
              <w:rPr>
                <w:rStyle w:val="FootnoteReference"/>
                <w:rFonts w:cs="Arial"/>
                <w:b/>
                <w:bCs/>
              </w:rPr>
              <w:footnoteReference w:id="7"/>
            </w:r>
            <w:r w:rsidR="00AE5958">
              <w:rPr>
                <w:rFonts w:cs="Arial"/>
              </w:rPr>
              <w:t>.</w:t>
            </w:r>
          </w:p>
        </w:tc>
        <w:tc>
          <w:tcPr>
            <w:tcW w:w="1111" w:type="pct"/>
            <w:tcBorders>
              <w:bottom w:val="single" w:sz="4" w:space="0" w:color="auto"/>
            </w:tcBorders>
            <w:shd w:val="clear" w:color="auto" w:fill="auto"/>
            <w:vAlign w:val="center"/>
          </w:tcPr>
          <w:p w14:paraId="301D0DEC" w14:textId="77777777" w:rsidR="004C75C8" w:rsidRDefault="004C75C8" w:rsidP="004C75C8">
            <w:pPr>
              <w:rPr>
                <w:b/>
                <w:bCs/>
              </w:rPr>
            </w:pPr>
            <w:r>
              <w:rPr>
                <w:b/>
                <w:bCs/>
              </w:rPr>
              <w:t>Executive People &amp; Resilience</w:t>
            </w:r>
          </w:p>
          <w:p w14:paraId="65ABF4D8" w14:textId="77777777" w:rsidR="004C75C8" w:rsidRDefault="004C75C8" w:rsidP="004C75C8">
            <w:r>
              <w:t>BM Maintenance</w:t>
            </w:r>
          </w:p>
          <w:p w14:paraId="10DCE1B5" w14:textId="77777777" w:rsidR="004C75C8" w:rsidRDefault="004C75C8" w:rsidP="004C75C8">
            <w:r>
              <w:t>BM Operations</w:t>
            </w:r>
          </w:p>
          <w:p w14:paraId="04CB8B10" w14:textId="77777777" w:rsidR="004C75C8" w:rsidRDefault="004C75C8" w:rsidP="004C75C8">
            <w:r>
              <w:t>BM Asset Creation</w:t>
            </w:r>
          </w:p>
          <w:p w14:paraId="4FED409C" w14:textId="0FA2A208" w:rsidR="004C75C8" w:rsidRPr="00D32476" w:rsidRDefault="004C75C8" w:rsidP="004C75C8">
            <w:pPr>
              <w:rPr>
                <w:b/>
                <w:bCs/>
              </w:rPr>
            </w:pPr>
            <w:r>
              <w:t>BM Asset Systems</w:t>
            </w:r>
          </w:p>
        </w:tc>
        <w:tc>
          <w:tcPr>
            <w:tcW w:w="1042" w:type="pct"/>
            <w:tcBorders>
              <w:bottom w:val="single" w:sz="4" w:space="0" w:color="auto"/>
            </w:tcBorders>
            <w:shd w:val="clear" w:color="auto" w:fill="auto"/>
            <w:vAlign w:val="center"/>
          </w:tcPr>
          <w:p w14:paraId="5BD47E1B" w14:textId="6D2ECFBD" w:rsidR="004C75C8" w:rsidRDefault="004C75C8" w:rsidP="004C75C8">
            <w:r>
              <w:t>GM People &amp; Business Services</w:t>
            </w:r>
          </w:p>
        </w:tc>
      </w:tr>
      <w:tr w:rsidR="004C75C8" w:rsidRPr="00CE7833" w14:paraId="1841F61C" w14:textId="77777777" w:rsidTr="00752B02">
        <w:trPr>
          <w:trHeight w:val="526"/>
        </w:trPr>
        <w:tc>
          <w:tcPr>
            <w:tcW w:w="2847" w:type="pct"/>
            <w:tcBorders>
              <w:bottom w:val="single" w:sz="4" w:space="0" w:color="auto"/>
            </w:tcBorders>
            <w:shd w:val="clear" w:color="auto" w:fill="auto"/>
            <w:vAlign w:val="center"/>
          </w:tcPr>
          <w:p w14:paraId="42CEB246" w14:textId="5E9B214F" w:rsidR="004C75C8" w:rsidRPr="00BA1BDF" w:rsidRDefault="004C75C8" w:rsidP="004C75C8">
            <w:r>
              <w:t xml:space="preserve">Tasks involving cranes and/or lifting equipment </w:t>
            </w:r>
            <w:r w:rsidRPr="00F57EDF">
              <w:t xml:space="preserve">must be </w:t>
            </w:r>
            <w:r>
              <w:t>completed</w:t>
            </w:r>
            <w:r w:rsidRPr="00F57EDF">
              <w:t xml:space="preserve"> in accordance with our procedures (e.g., </w:t>
            </w:r>
            <w:r>
              <w:rPr>
                <w:b/>
                <w:bCs/>
              </w:rPr>
              <w:t>Cranes and Lifting Operations Procedure</w:t>
            </w:r>
            <w:r w:rsidR="00C678F1" w:rsidRPr="00C678F1">
              <w:rPr>
                <w:b/>
                <w:bCs/>
                <w:vertAlign w:val="superscript"/>
              </w:rPr>
              <w:t>6</w:t>
            </w:r>
            <w:r w:rsidRPr="007356B9">
              <w:t>,</w:t>
            </w:r>
            <w:r>
              <w:rPr>
                <w:b/>
                <w:bCs/>
              </w:rPr>
              <w:t xml:space="preserve"> </w:t>
            </w:r>
            <w:r>
              <w:t xml:space="preserve">Safe Work Instructions, </w:t>
            </w:r>
            <w:r w:rsidRPr="005B6B89">
              <w:t>Task Risk Assessment (JSA)</w:t>
            </w:r>
            <w:r w:rsidRPr="00F57EDF">
              <w:t xml:space="preserve"> or equivalent system</w:t>
            </w:r>
            <w:r w:rsidRPr="003661E6">
              <w:rPr>
                <w:rStyle w:val="FootnoteReference"/>
                <w:b/>
                <w:bCs/>
              </w:rPr>
              <w:footnoteReference w:id="8"/>
            </w:r>
            <w:r w:rsidRPr="00F57EDF">
              <w:t>).</w:t>
            </w:r>
          </w:p>
        </w:tc>
        <w:tc>
          <w:tcPr>
            <w:tcW w:w="1111" w:type="pct"/>
            <w:tcBorders>
              <w:bottom w:val="single" w:sz="4" w:space="0" w:color="auto"/>
            </w:tcBorders>
            <w:shd w:val="clear" w:color="auto" w:fill="auto"/>
            <w:vAlign w:val="center"/>
          </w:tcPr>
          <w:p w14:paraId="4119720F" w14:textId="77777777" w:rsidR="004C75C8" w:rsidRDefault="004C75C8" w:rsidP="004C75C8">
            <w:pPr>
              <w:rPr>
                <w:b/>
                <w:bCs/>
              </w:rPr>
            </w:pPr>
            <w:r>
              <w:rPr>
                <w:b/>
                <w:bCs/>
              </w:rPr>
              <w:t>Executive People &amp; Resilience</w:t>
            </w:r>
          </w:p>
          <w:p w14:paraId="39C3AFD7" w14:textId="77777777" w:rsidR="004C75C8" w:rsidRDefault="004C75C8" w:rsidP="004C75C8">
            <w:r>
              <w:t>BM Maintenance</w:t>
            </w:r>
          </w:p>
          <w:p w14:paraId="233D99B5" w14:textId="77777777" w:rsidR="004C75C8" w:rsidRDefault="004C75C8" w:rsidP="004C75C8">
            <w:r>
              <w:t>BM Operations</w:t>
            </w:r>
          </w:p>
          <w:p w14:paraId="0D3E7CFD" w14:textId="77777777" w:rsidR="004C75C8" w:rsidRDefault="004C75C8" w:rsidP="004C75C8">
            <w:r>
              <w:t>BM Asset Creation</w:t>
            </w:r>
          </w:p>
          <w:p w14:paraId="0E99F595" w14:textId="314DAD49" w:rsidR="004C75C8" w:rsidRPr="008D3B79" w:rsidRDefault="004C75C8" w:rsidP="004C75C8">
            <w:r>
              <w:t>BM Asset Systems</w:t>
            </w:r>
          </w:p>
        </w:tc>
        <w:tc>
          <w:tcPr>
            <w:tcW w:w="1042" w:type="pct"/>
            <w:tcBorders>
              <w:bottom w:val="single" w:sz="4" w:space="0" w:color="auto"/>
            </w:tcBorders>
            <w:shd w:val="clear" w:color="auto" w:fill="auto"/>
            <w:vAlign w:val="center"/>
          </w:tcPr>
          <w:p w14:paraId="436F19EA" w14:textId="02C35ABE" w:rsidR="004C75C8" w:rsidRPr="00BA1BDF" w:rsidRDefault="004C75C8" w:rsidP="004C75C8">
            <w:r>
              <w:t>GM People &amp; Business Services</w:t>
            </w:r>
          </w:p>
        </w:tc>
      </w:tr>
      <w:tr w:rsidR="004C75C8" w:rsidRPr="00CE7833" w14:paraId="2A8B662C" w14:textId="77777777" w:rsidTr="00752B02">
        <w:trPr>
          <w:trHeight w:val="526"/>
        </w:trPr>
        <w:tc>
          <w:tcPr>
            <w:tcW w:w="2847" w:type="pct"/>
            <w:tcBorders>
              <w:bottom w:val="single" w:sz="4" w:space="0" w:color="auto"/>
            </w:tcBorders>
            <w:shd w:val="clear" w:color="auto" w:fill="auto"/>
            <w:vAlign w:val="center"/>
          </w:tcPr>
          <w:p w14:paraId="193907AB" w14:textId="1A6F10C5" w:rsidR="004C75C8" w:rsidRDefault="004C75C8" w:rsidP="004C75C8">
            <w:r>
              <w:t xml:space="preserve">A </w:t>
            </w:r>
            <w:r w:rsidRPr="00CB0CC9">
              <w:rPr>
                <w:b/>
                <w:bCs/>
              </w:rPr>
              <w:t>Pre-Start Checklist</w:t>
            </w:r>
            <w:r>
              <w:t xml:space="preserve"> </w:t>
            </w:r>
            <w:r w:rsidRPr="00196FD0">
              <w:t>must be</w:t>
            </w:r>
            <w:r>
              <w:t xml:space="preserve"> completed prior to using cranes and lifting equipment (i.e., Crane trucks, cranes/lifting devices (e.g. bridge, monorail and jibs)) every day that the equipment is used.</w:t>
            </w:r>
          </w:p>
        </w:tc>
        <w:tc>
          <w:tcPr>
            <w:tcW w:w="1111" w:type="pct"/>
            <w:tcBorders>
              <w:bottom w:val="single" w:sz="4" w:space="0" w:color="auto"/>
            </w:tcBorders>
            <w:shd w:val="clear" w:color="auto" w:fill="auto"/>
            <w:vAlign w:val="center"/>
          </w:tcPr>
          <w:p w14:paraId="5C28ABB8" w14:textId="77777777" w:rsidR="004C75C8" w:rsidRPr="007B0E37" w:rsidRDefault="004C75C8" w:rsidP="004C75C8">
            <w:pPr>
              <w:rPr>
                <w:b/>
              </w:rPr>
            </w:pPr>
            <w:r w:rsidRPr="007B0E37">
              <w:rPr>
                <w:b/>
              </w:rPr>
              <w:t>Executive People &amp; Resilience</w:t>
            </w:r>
          </w:p>
          <w:p w14:paraId="3BE7F886" w14:textId="1F50A0BD" w:rsidR="004C75C8" w:rsidRDefault="004C75C8" w:rsidP="004C75C8">
            <w:pPr>
              <w:rPr>
                <w:b/>
                <w:bCs/>
              </w:rPr>
            </w:pPr>
            <w:r>
              <w:t>BM Maintenance</w:t>
            </w:r>
          </w:p>
        </w:tc>
        <w:tc>
          <w:tcPr>
            <w:tcW w:w="1042" w:type="pct"/>
            <w:tcBorders>
              <w:bottom w:val="single" w:sz="4" w:space="0" w:color="auto"/>
            </w:tcBorders>
            <w:shd w:val="clear" w:color="auto" w:fill="auto"/>
            <w:vAlign w:val="center"/>
          </w:tcPr>
          <w:p w14:paraId="4D35F882" w14:textId="733345E7" w:rsidR="004C75C8" w:rsidRDefault="004C75C8" w:rsidP="004C75C8">
            <w:r>
              <w:t>GM People &amp; Business Services</w:t>
            </w:r>
          </w:p>
        </w:tc>
      </w:tr>
      <w:tr w:rsidR="004C75C8" w:rsidRPr="00CE7833" w14:paraId="1F378A79" w14:textId="77777777" w:rsidTr="00752B02">
        <w:trPr>
          <w:trHeight w:val="526"/>
        </w:trPr>
        <w:tc>
          <w:tcPr>
            <w:tcW w:w="2847" w:type="pct"/>
            <w:tcBorders>
              <w:bottom w:val="single" w:sz="4" w:space="0" w:color="auto"/>
            </w:tcBorders>
            <w:shd w:val="clear" w:color="auto" w:fill="auto"/>
            <w:vAlign w:val="center"/>
          </w:tcPr>
          <w:p w14:paraId="7F1BCF78" w14:textId="3FAA1479" w:rsidR="004C75C8" w:rsidRPr="00A15B6A" w:rsidRDefault="004C75C8" w:rsidP="004C75C8">
            <w:pPr>
              <w:rPr>
                <w:rFonts w:cs="Arial"/>
              </w:rPr>
            </w:pPr>
            <w:r>
              <w:rPr>
                <w:rFonts w:cs="Arial"/>
              </w:rPr>
              <w:t>Cranes and/or lifting equipment are not to be used in hazardous environments e.g. high wind, storms or explosive atmospheres (e.g., digestor at Hamilton WRP) except in emergencies and where the hazards have been assessed and the risks controlled.</w:t>
            </w:r>
          </w:p>
        </w:tc>
        <w:tc>
          <w:tcPr>
            <w:tcW w:w="1111" w:type="pct"/>
            <w:tcBorders>
              <w:bottom w:val="single" w:sz="4" w:space="0" w:color="auto"/>
            </w:tcBorders>
            <w:shd w:val="clear" w:color="auto" w:fill="auto"/>
            <w:vAlign w:val="center"/>
          </w:tcPr>
          <w:p w14:paraId="4EFE93DF" w14:textId="77777777" w:rsidR="004C75C8" w:rsidRDefault="004C75C8" w:rsidP="004C75C8">
            <w:pPr>
              <w:rPr>
                <w:b/>
                <w:bCs/>
              </w:rPr>
            </w:pPr>
            <w:r>
              <w:rPr>
                <w:b/>
                <w:bCs/>
              </w:rPr>
              <w:t>Executive People &amp; Resilience</w:t>
            </w:r>
          </w:p>
          <w:p w14:paraId="177BB4FF" w14:textId="77777777" w:rsidR="004C75C8" w:rsidRDefault="004C75C8" w:rsidP="004C75C8">
            <w:r>
              <w:t>BM Maintenance</w:t>
            </w:r>
          </w:p>
          <w:p w14:paraId="7FDB4C16" w14:textId="77777777" w:rsidR="004C75C8" w:rsidRDefault="004C75C8" w:rsidP="004C75C8">
            <w:r>
              <w:t>BM Operations</w:t>
            </w:r>
          </w:p>
          <w:p w14:paraId="1B02E3B4" w14:textId="77777777" w:rsidR="004C75C8" w:rsidRDefault="004C75C8" w:rsidP="004C75C8">
            <w:r>
              <w:t>BM Asset Creation</w:t>
            </w:r>
          </w:p>
          <w:p w14:paraId="68F31BE9" w14:textId="58E61FAB" w:rsidR="004C75C8" w:rsidRPr="00D32476" w:rsidRDefault="004C75C8" w:rsidP="004C75C8">
            <w:pPr>
              <w:rPr>
                <w:b/>
                <w:bCs/>
              </w:rPr>
            </w:pPr>
            <w:r>
              <w:t>BM Asset Systems</w:t>
            </w:r>
          </w:p>
        </w:tc>
        <w:tc>
          <w:tcPr>
            <w:tcW w:w="1042" w:type="pct"/>
            <w:tcBorders>
              <w:bottom w:val="single" w:sz="4" w:space="0" w:color="auto"/>
            </w:tcBorders>
            <w:shd w:val="clear" w:color="auto" w:fill="auto"/>
            <w:vAlign w:val="center"/>
          </w:tcPr>
          <w:p w14:paraId="5182BA72" w14:textId="0F59D491" w:rsidR="004C75C8" w:rsidRPr="004A473F" w:rsidRDefault="004C75C8" w:rsidP="004C75C8">
            <w:r>
              <w:t>GM People &amp; Business Services</w:t>
            </w:r>
          </w:p>
        </w:tc>
      </w:tr>
      <w:tr w:rsidR="004C75C8" w:rsidRPr="00CE7833" w14:paraId="64AA3556" w14:textId="77777777" w:rsidTr="00752B02">
        <w:trPr>
          <w:trHeight w:val="526"/>
        </w:trPr>
        <w:tc>
          <w:tcPr>
            <w:tcW w:w="2847" w:type="pct"/>
            <w:tcBorders>
              <w:bottom w:val="single" w:sz="4" w:space="0" w:color="auto"/>
            </w:tcBorders>
            <w:shd w:val="clear" w:color="auto" w:fill="auto"/>
            <w:vAlign w:val="center"/>
          </w:tcPr>
          <w:p w14:paraId="473D6D63" w14:textId="2F8EF6A9" w:rsidR="004C75C8" w:rsidRPr="0012229F" w:rsidRDefault="004C75C8" w:rsidP="004C75C8">
            <w:pPr>
              <w:rPr>
                <w:vertAlign w:val="superscript"/>
              </w:rPr>
            </w:pPr>
            <w:r>
              <w:t xml:space="preserve">PPE must be identified, provided, used correctly (e.g., fitted), and maintained (e.g., cleaned and stored) – in accordance with the standards described in the </w:t>
            </w:r>
            <w:r w:rsidRPr="00EA6BB3">
              <w:rPr>
                <w:b/>
              </w:rPr>
              <w:t xml:space="preserve">PPE </w:t>
            </w:r>
            <w:r w:rsidRPr="00EA6BB3">
              <w:rPr>
                <w:b/>
                <w:bCs/>
              </w:rPr>
              <w:t>Procedure</w:t>
            </w:r>
            <w:r>
              <w:rPr>
                <w:rStyle w:val="FootnoteReference"/>
                <w:b/>
                <w:bCs/>
              </w:rPr>
              <w:footnoteReference w:id="9"/>
            </w:r>
            <w:r>
              <w:t xml:space="preserve">. </w:t>
            </w:r>
          </w:p>
        </w:tc>
        <w:tc>
          <w:tcPr>
            <w:tcW w:w="1111" w:type="pct"/>
            <w:tcBorders>
              <w:bottom w:val="single" w:sz="4" w:space="0" w:color="auto"/>
            </w:tcBorders>
            <w:shd w:val="clear" w:color="auto" w:fill="auto"/>
            <w:vAlign w:val="center"/>
          </w:tcPr>
          <w:p w14:paraId="66020779" w14:textId="77777777" w:rsidR="004C75C8" w:rsidRDefault="004C75C8" w:rsidP="004C75C8">
            <w:pPr>
              <w:rPr>
                <w:b/>
                <w:bCs/>
              </w:rPr>
            </w:pPr>
            <w:r w:rsidRPr="00D32476">
              <w:rPr>
                <w:b/>
                <w:bCs/>
              </w:rPr>
              <w:t>Executive People &amp; Resilience</w:t>
            </w:r>
          </w:p>
          <w:p w14:paraId="1A9A4B0E" w14:textId="76E5A643" w:rsidR="004C75C8" w:rsidRDefault="004C75C8" w:rsidP="004C75C8">
            <w:pPr>
              <w:rPr>
                <w:b/>
                <w:bCs/>
              </w:rPr>
            </w:pPr>
            <w:r>
              <w:t>All BM</w:t>
            </w:r>
          </w:p>
        </w:tc>
        <w:tc>
          <w:tcPr>
            <w:tcW w:w="1042" w:type="pct"/>
            <w:tcBorders>
              <w:bottom w:val="single" w:sz="4" w:space="0" w:color="auto"/>
            </w:tcBorders>
            <w:shd w:val="clear" w:color="auto" w:fill="auto"/>
            <w:vAlign w:val="center"/>
          </w:tcPr>
          <w:p w14:paraId="2C3E14A1" w14:textId="63285B76" w:rsidR="004C75C8" w:rsidRDefault="004C75C8" w:rsidP="004C75C8">
            <w:r w:rsidRPr="004A473F">
              <w:t xml:space="preserve">GM </w:t>
            </w:r>
            <w:r>
              <w:t>People &amp; Business Services</w:t>
            </w:r>
          </w:p>
        </w:tc>
      </w:tr>
      <w:tr w:rsidR="004C75C8" w:rsidRPr="00CE7833" w14:paraId="3F205287" w14:textId="77777777" w:rsidTr="00752B02">
        <w:trPr>
          <w:trHeight w:val="526"/>
        </w:trPr>
        <w:tc>
          <w:tcPr>
            <w:tcW w:w="2847" w:type="pct"/>
            <w:tcBorders>
              <w:bottom w:val="single" w:sz="4" w:space="0" w:color="auto"/>
            </w:tcBorders>
            <w:shd w:val="clear" w:color="auto" w:fill="auto"/>
            <w:vAlign w:val="center"/>
          </w:tcPr>
          <w:p w14:paraId="2A878E04" w14:textId="446505E4" w:rsidR="004C75C8" w:rsidRDefault="004C75C8" w:rsidP="004C75C8">
            <w:r>
              <w:t>Hard hats and high visibility clothing must be worn whilst conducting crane and lifting operations.</w:t>
            </w:r>
          </w:p>
        </w:tc>
        <w:tc>
          <w:tcPr>
            <w:tcW w:w="1111" w:type="pct"/>
            <w:tcBorders>
              <w:bottom w:val="single" w:sz="4" w:space="0" w:color="auto"/>
            </w:tcBorders>
            <w:shd w:val="clear" w:color="auto" w:fill="auto"/>
            <w:vAlign w:val="center"/>
          </w:tcPr>
          <w:p w14:paraId="0B7A1ED4" w14:textId="77777777" w:rsidR="004C75C8" w:rsidRDefault="004C75C8" w:rsidP="004C75C8">
            <w:pPr>
              <w:rPr>
                <w:b/>
                <w:bCs/>
              </w:rPr>
            </w:pPr>
            <w:r w:rsidRPr="00D32476">
              <w:rPr>
                <w:b/>
                <w:bCs/>
              </w:rPr>
              <w:t>Executive People &amp; Resilience</w:t>
            </w:r>
          </w:p>
          <w:p w14:paraId="2D6008C5" w14:textId="66FD647C" w:rsidR="004C75C8" w:rsidRDefault="004C75C8" w:rsidP="004C75C8">
            <w:pPr>
              <w:rPr>
                <w:b/>
                <w:bCs/>
              </w:rPr>
            </w:pPr>
            <w:r>
              <w:t>All BM</w:t>
            </w:r>
          </w:p>
        </w:tc>
        <w:tc>
          <w:tcPr>
            <w:tcW w:w="1042" w:type="pct"/>
            <w:tcBorders>
              <w:bottom w:val="single" w:sz="4" w:space="0" w:color="auto"/>
            </w:tcBorders>
            <w:shd w:val="clear" w:color="auto" w:fill="auto"/>
            <w:vAlign w:val="center"/>
          </w:tcPr>
          <w:p w14:paraId="583D34D2" w14:textId="2204CF1A" w:rsidR="004C75C8" w:rsidRDefault="004C75C8" w:rsidP="004C75C8">
            <w:r w:rsidRPr="004A473F">
              <w:t xml:space="preserve">GM </w:t>
            </w:r>
            <w:r>
              <w:t>People &amp; Business Services</w:t>
            </w:r>
          </w:p>
        </w:tc>
      </w:tr>
      <w:tr w:rsidR="004C75C8" w:rsidRPr="00CE7833" w14:paraId="70E59E84" w14:textId="77777777" w:rsidTr="00752B02">
        <w:trPr>
          <w:trHeight w:val="526"/>
        </w:trPr>
        <w:tc>
          <w:tcPr>
            <w:tcW w:w="2847" w:type="pct"/>
            <w:tcBorders>
              <w:bottom w:val="single" w:sz="4" w:space="0" w:color="auto"/>
            </w:tcBorders>
            <w:shd w:val="clear" w:color="auto" w:fill="auto"/>
            <w:vAlign w:val="center"/>
          </w:tcPr>
          <w:p w14:paraId="4AB5BA8C" w14:textId="18C98BA0" w:rsidR="004C75C8" w:rsidRDefault="004C75C8" w:rsidP="004C75C8">
            <w:r>
              <w:t xml:space="preserve">Cranes and lifting equipment must only be used/worked on by persons </w:t>
            </w:r>
            <w:r w:rsidRPr="00A233A7">
              <w:t>who are trained, competent and hold the appropriate qualifications and licences where required by legislation</w:t>
            </w:r>
            <w:r>
              <w:t xml:space="preserve"> (e.g., </w:t>
            </w:r>
            <w:r>
              <w:rPr>
                <w:rFonts w:cs="Arial"/>
              </w:rPr>
              <w:t>a current dogman’s licence must be used for complex lifts where applicable i.e. where multiple attachments are used, where judgement is required and where the load is out of line of sight, etc.) – with licence records kept.</w:t>
            </w:r>
          </w:p>
        </w:tc>
        <w:tc>
          <w:tcPr>
            <w:tcW w:w="1111" w:type="pct"/>
            <w:tcBorders>
              <w:bottom w:val="single" w:sz="4" w:space="0" w:color="auto"/>
            </w:tcBorders>
            <w:shd w:val="clear" w:color="auto" w:fill="auto"/>
            <w:vAlign w:val="center"/>
          </w:tcPr>
          <w:p w14:paraId="06FE2749" w14:textId="77777777" w:rsidR="004C75C8" w:rsidRPr="00825D5C" w:rsidRDefault="004C75C8" w:rsidP="004C75C8">
            <w:pPr>
              <w:rPr>
                <w:b/>
              </w:rPr>
            </w:pPr>
            <w:r w:rsidRPr="00825D5C">
              <w:rPr>
                <w:b/>
              </w:rPr>
              <w:t>Executive People &amp; Resilience</w:t>
            </w:r>
          </w:p>
          <w:p w14:paraId="5F35CACC" w14:textId="77777777" w:rsidR="004C75C8" w:rsidRDefault="004C75C8" w:rsidP="004C75C8">
            <w:pPr>
              <w:rPr>
                <w:bCs/>
              </w:rPr>
            </w:pPr>
            <w:r>
              <w:rPr>
                <w:bCs/>
              </w:rPr>
              <w:t>BM Maintenance</w:t>
            </w:r>
          </w:p>
          <w:p w14:paraId="2DB1E58D" w14:textId="77777777" w:rsidR="004C75C8" w:rsidRDefault="004C75C8" w:rsidP="004C75C8">
            <w:pPr>
              <w:rPr>
                <w:bCs/>
              </w:rPr>
            </w:pPr>
            <w:r>
              <w:rPr>
                <w:bCs/>
              </w:rPr>
              <w:t>BM Operations</w:t>
            </w:r>
          </w:p>
          <w:p w14:paraId="38C27456" w14:textId="1CC02C37" w:rsidR="004C75C8" w:rsidRPr="00D32476" w:rsidRDefault="004C75C8" w:rsidP="004C75C8">
            <w:pPr>
              <w:rPr>
                <w:b/>
                <w:bCs/>
              </w:rPr>
            </w:pPr>
            <w:r>
              <w:rPr>
                <w:bCs/>
              </w:rPr>
              <w:t>BM Asset Creation</w:t>
            </w:r>
          </w:p>
        </w:tc>
        <w:tc>
          <w:tcPr>
            <w:tcW w:w="1042" w:type="pct"/>
            <w:tcBorders>
              <w:bottom w:val="single" w:sz="4" w:space="0" w:color="auto"/>
            </w:tcBorders>
            <w:shd w:val="clear" w:color="auto" w:fill="auto"/>
            <w:vAlign w:val="center"/>
          </w:tcPr>
          <w:p w14:paraId="16F5DB2A" w14:textId="136CF33B" w:rsidR="004C75C8" w:rsidRPr="004A473F" w:rsidRDefault="004C75C8" w:rsidP="004C75C8">
            <w:r>
              <w:t>GM People &amp; Business Services</w:t>
            </w:r>
          </w:p>
        </w:tc>
      </w:tr>
      <w:tr w:rsidR="004C75C8" w:rsidRPr="00CE7833" w14:paraId="47ACE375" w14:textId="77777777" w:rsidTr="00752B02">
        <w:trPr>
          <w:trHeight w:val="526"/>
        </w:trPr>
        <w:tc>
          <w:tcPr>
            <w:tcW w:w="2847" w:type="pct"/>
            <w:tcBorders>
              <w:bottom w:val="single" w:sz="4" w:space="0" w:color="auto"/>
            </w:tcBorders>
            <w:shd w:val="clear" w:color="auto" w:fill="auto"/>
            <w:vAlign w:val="center"/>
          </w:tcPr>
          <w:p w14:paraId="62DEE10E" w14:textId="79E33905" w:rsidR="004C75C8" w:rsidRDefault="004C75C8" w:rsidP="004C75C8">
            <w:r>
              <w:t>Vehicles and trailers mounted with cranes/hoists must be licenced/registered to be on the road and employees must be licenced to operate the vehicles on the road.</w:t>
            </w:r>
          </w:p>
        </w:tc>
        <w:tc>
          <w:tcPr>
            <w:tcW w:w="1111" w:type="pct"/>
            <w:tcBorders>
              <w:bottom w:val="single" w:sz="4" w:space="0" w:color="auto"/>
            </w:tcBorders>
            <w:shd w:val="clear" w:color="auto" w:fill="auto"/>
            <w:vAlign w:val="center"/>
          </w:tcPr>
          <w:p w14:paraId="597C3F10" w14:textId="77777777" w:rsidR="004C75C8" w:rsidRPr="00825D5C" w:rsidRDefault="004C75C8" w:rsidP="004C75C8">
            <w:pPr>
              <w:rPr>
                <w:b/>
              </w:rPr>
            </w:pPr>
            <w:r w:rsidRPr="00825D5C">
              <w:rPr>
                <w:b/>
              </w:rPr>
              <w:t>Executive People &amp; Resilience</w:t>
            </w:r>
          </w:p>
          <w:p w14:paraId="0E8C1BC3" w14:textId="77777777" w:rsidR="004C75C8" w:rsidRDefault="004C75C8" w:rsidP="004C75C8">
            <w:pPr>
              <w:rPr>
                <w:bCs/>
              </w:rPr>
            </w:pPr>
            <w:r>
              <w:rPr>
                <w:bCs/>
              </w:rPr>
              <w:t>BM Maintenance</w:t>
            </w:r>
          </w:p>
          <w:p w14:paraId="1B6CB253" w14:textId="60F4D92E" w:rsidR="004C75C8" w:rsidRPr="00D7759D" w:rsidRDefault="004C75C8" w:rsidP="004C75C8">
            <w:pPr>
              <w:rPr>
                <w:bCs/>
              </w:rPr>
            </w:pPr>
            <w:r>
              <w:rPr>
                <w:bCs/>
              </w:rPr>
              <w:t>BM Operations</w:t>
            </w:r>
          </w:p>
        </w:tc>
        <w:tc>
          <w:tcPr>
            <w:tcW w:w="1042" w:type="pct"/>
            <w:tcBorders>
              <w:bottom w:val="single" w:sz="4" w:space="0" w:color="auto"/>
            </w:tcBorders>
            <w:shd w:val="clear" w:color="auto" w:fill="auto"/>
            <w:vAlign w:val="center"/>
          </w:tcPr>
          <w:p w14:paraId="3401E4A2" w14:textId="4E348E35" w:rsidR="004C75C8" w:rsidRDefault="004C75C8" w:rsidP="004C75C8">
            <w:r>
              <w:t>GM People &amp; Business Services</w:t>
            </w:r>
          </w:p>
        </w:tc>
      </w:tr>
      <w:tr w:rsidR="004C75C8" w:rsidRPr="00CE7833" w14:paraId="5702AA5D" w14:textId="77777777" w:rsidTr="00752B02">
        <w:trPr>
          <w:trHeight w:val="526"/>
        </w:trPr>
        <w:tc>
          <w:tcPr>
            <w:tcW w:w="2847" w:type="pct"/>
            <w:tcBorders>
              <w:bottom w:val="single" w:sz="4" w:space="0" w:color="auto"/>
            </w:tcBorders>
            <w:shd w:val="clear" w:color="auto" w:fill="auto"/>
            <w:vAlign w:val="center"/>
          </w:tcPr>
          <w:p w14:paraId="3814D201" w14:textId="55BBC937" w:rsidR="004C75C8" w:rsidRDefault="004C75C8" w:rsidP="004C75C8">
            <w:r>
              <w:rPr>
                <w:rFonts w:cs="Arial"/>
              </w:rPr>
              <w:t xml:space="preserve">Any works that requires a rigger’s licence must be conducted by trained and competent contractors. </w:t>
            </w:r>
          </w:p>
        </w:tc>
        <w:tc>
          <w:tcPr>
            <w:tcW w:w="1111" w:type="pct"/>
            <w:tcBorders>
              <w:bottom w:val="single" w:sz="4" w:space="0" w:color="auto"/>
            </w:tcBorders>
            <w:shd w:val="clear" w:color="auto" w:fill="auto"/>
            <w:vAlign w:val="center"/>
          </w:tcPr>
          <w:p w14:paraId="20233852" w14:textId="77777777" w:rsidR="004C75C8" w:rsidRPr="00825D5C" w:rsidRDefault="004C75C8" w:rsidP="004C75C8">
            <w:pPr>
              <w:rPr>
                <w:b/>
              </w:rPr>
            </w:pPr>
            <w:r w:rsidRPr="00825D5C">
              <w:rPr>
                <w:b/>
              </w:rPr>
              <w:t>Executive People &amp; Resilience</w:t>
            </w:r>
          </w:p>
          <w:p w14:paraId="02346681" w14:textId="77777777" w:rsidR="004C75C8" w:rsidRDefault="004C75C8" w:rsidP="004C75C8">
            <w:pPr>
              <w:rPr>
                <w:bCs/>
              </w:rPr>
            </w:pPr>
            <w:r>
              <w:rPr>
                <w:bCs/>
              </w:rPr>
              <w:t>BM Maintenance</w:t>
            </w:r>
          </w:p>
          <w:p w14:paraId="2F4D05A2" w14:textId="77777777" w:rsidR="004C75C8" w:rsidRDefault="004C75C8" w:rsidP="004C75C8">
            <w:pPr>
              <w:rPr>
                <w:bCs/>
              </w:rPr>
            </w:pPr>
            <w:r>
              <w:rPr>
                <w:bCs/>
              </w:rPr>
              <w:t>BM Operations</w:t>
            </w:r>
          </w:p>
          <w:p w14:paraId="11C95359" w14:textId="38DDD61F" w:rsidR="004C75C8" w:rsidRPr="00D32476" w:rsidRDefault="004C75C8" w:rsidP="004C75C8">
            <w:pPr>
              <w:rPr>
                <w:b/>
                <w:bCs/>
              </w:rPr>
            </w:pPr>
            <w:r>
              <w:rPr>
                <w:bCs/>
              </w:rPr>
              <w:t>BM Asset Creation</w:t>
            </w:r>
          </w:p>
        </w:tc>
        <w:tc>
          <w:tcPr>
            <w:tcW w:w="1042" w:type="pct"/>
            <w:tcBorders>
              <w:bottom w:val="single" w:sz="4" w:space="0" w:color="auto"/>
            </w:tcBorders>
            <w:shd w:val="clear" w:color="auto" w:fill="auto"/>
            <w:vAlign w:val="center"/>
          </w:tcPr>
          <w:p w14:paraId="738F2EC8" w14:textId="316C2B92" w:rsidR="004C75C8" w:rsidRPr="004A473F" w:rsidRDefault="004C75C8" w:rsidP="004C75C8">
            <w:r>
              <w:t>GM People &amp; Business Services</w:t>
            </w:r>
          </w:p>
        </w:tc>
      </w:tr>
      <w:tr w:rsidR="004C75C8" w:rsidRPr="00CE7833" w14:paraId="2FB43A3F" w14:textId="77777777" w:rsidTr="00752B02">
        <w:trPr>
          <w:trHeight w:val="526"/>
        </w:trPr>
        <w:tc>
          <w:tcPr>
            <w:tcW w:w="2847" w:type="pct"/>
            <w:tcBorders>
              <w:bottom w:val="single" w:sz="4" w:space="0" w:color="auto"/>
            </w:tcBorders>
            <w:shd w:val="clear" w:color="auto" w:fill="auto"/>
            <w:vAlign w:val="center"/>
          </w:tcPr>
          <w:p w14:paraId="0D763C6F" w14:textId="69DA7D65" w:rsidR="004C75C8" w:rsidRPr="000847CF" w:rsidRDefault="004C75C8" w:rsidP="004C75C8">
            <w:pPr>
              <w:rPr>
                <w:b/>
                <w:bCs/>
              </w:rPr>
            </w:pPr>
            <w:r>
              <w:t xml:space="preserve">Planned lifts must be discussed and agreed upon prior to works commencing including safe lifting practices, weight limits, communication methods and emergency arrangements as per the </w:t>
            </w:r>
            <w:r>
              <w:rPr>
                <w:b/>
                <w:bCs/>
              </w:rPr>
              <w:t>Cranes and Lifting Operations Procedure</w:t>
            </w:r>
            <w:r w:rsidR="00BC6D97">
              <w:rPr>
                <w:b/>
                <w:bCs/>
                <w:vertAlign w:val="superscript"/>
              </w:rPr>
              <w:t>6</w:t>
            </w:r>
            <w:r>
              <w:rPr>
                <w:b/>
                <w:bCs/>
              </w:rPr>
              <w:t xml:space="preserve"> </w:t>
            </w:r>
            <w:r w:rsidRPr="003E56CC">
              <w:t>and applicable Safe Work Instructions</w:t>
            </w:r>
            <w:r w:rsidRPr="00B77EDB">
              <w:t>.</w:t>
            </w:r>
            <w:r>
              <w:rPr>
                <w:b/>
                <w:bCs/>
              </w:rPr>
              <w:t xml:space="preserve"> </w:t>
            </w:r>
          </w:p>
        </w:tc>
        <w:tc>
          <w:tcPr>
            <w:tcW w:w="1111" w:type="pct"/>
            <w:tcBorders>
              <w:bottom w:val="single" w:sz="4" w:space="0" w:color="auto"/>
            </w:tcBorders>
            <w:shd w:val="clear" w:color="auto" w:fill="auto"/>
            <w:vAlign w:val="center"/>
          </w:tcPr>
          <w:p w14:paraId="7AF41254" w14:textId="77777777" w:rsidR="004C75C8" w:rsidRDefault="004C75C8" w:rsidP="004C75C8">
            <w:pPr>
              <w:rPr>
                <w:b/>
                <w:bCs/>
              </w:rPr>
            </w:pPr>
            <w:r>
              <w:rPr>
                <w:b/>
                <w:bCs/>
              </w:rPr>
              <w:t>Executive People &amp; Resilience</w:t>
            </w:r>
          </w:p>
          <w:p w14:paraId="00700C31" w14:textId="77777777" w:rsidR="004C75C8" w:rsidRDefault="004C75C8" w:rsidP="004C75C8">
            <w:r>
              <w:t>BM Maintenance</w:t>
            </w:r>
          </w:p>
          <w:p w14:paraId="65906806" w14:textId="77777777" w:rsidR="004C75C8" w:rsidRDefault="004C75C8" w:rsidP="004C75C8">
            <w:r>
              <w:t>BM Operations</w:t>
            </w:r>
          </w:p>
          <w:p w14:paraId="6FF39F2C" w14:textId="77777777" w:rsidR="004C75C8" w:rsidRDefault="004C75C8" w:rsidP="004C75C8">
            <w:r>
              <w:t>BM Asset Creation</w:t>
            </w:r>
          </w:p>
          <w:p w14:paraId="0BF93356" w14:textId="702E3CFD" w:rsidR="004C75C8" w:rsidRDefault="004C75C8" w:rsidP="004C75C8">
            <w:pPr>
              <w:rPr>
                <w:b/>
                <w:bCs/>
              </w:rPr>
            </w:pPr>
            <w:r>
              <w:t>BM Asset Systems</w:t>
            </w:r>
          </w:p>
        </w:tc>
        <w:tc>
          <w:tcPr>
            <w:tcW w:w="1042" w:type="pct"/>
            <w:tcBorders>
              <w:bottom w:val="single" w:sz="4" w:space="0" w:color="auto"/>
            </w:tcBorders>
            <w:shd w:val="clear" w:color="auto" w:fill="auto"/>
            <w:vAlign w:val="center"/>
          </w:tcPr>
          <w:p w14:paraId="723328E1" w14:textId="38E6A63A" w:rsidR="004C75C8" w:rsidRDefault="004C75C8" w:rsidP="004C75C8">
            <w:r>
              <w:t>GM People &amp; Business Services</w:t>
            </w:r>
          </w:p>
        </w:tc>
      </w:tr>
      <w:tr w:rsidR="004C75C8" w:rsidRPr="00CE7833" w14:paraId="6F000D54" w14:textId="77777777" w:rsidTr="00752B02">
        <w:trPr>
          <w:trHeight w:val="526"/>
        </w:trPr>
        <w:tc>
          <w:tcPr>
            <w:tcW w:w="2847" w:type="pct"/>
            <w:tcBorders>
              <w:bottom w:val="single" w:sz="4" w:space="0" w:color="auto"/>
            </w:tcBorders>
            <w:shd w:val="clear" w:color="auto" w:fill="auto"/>
            <w:vAlign w:val="center"/>
          </w:tcPr>
          <w:p w14:paraId="585E2CFB" w14:textId="77754EA3" w:rsidR="004C75C8" w:rsidRDefault="004C75C8" w:rsidP="004C75C8">
            <w:r>
              <w:t>Cranes and Lifting Equipment must always be used within their appropriate safe operating limits and load rating capacity e.g. MRC, WLL or SWL.</w:t>
            </w:r>
          </w:p>
          <w:p w14:paraId="19468101" w14:textId="721809A1" w:rsidR="004C75C8" w:rsidRDefault="004C75C8" w:rsidP="004C75C8"/>
        </w:tc>
        <w:tc>
          <w:tcPr>
            <w:tcW w:w="1111" w:type="pct"/>
            <w:tcBorders>
              <w:bottom w:val="single" w:sz="4" w:space="0" w:color="auto"/>
            </w:tcBorders>
            <w:shd w:val="clear" w:color="auto" w:fill="auto"/>
            <w:vAlign w:val="center"/>
          </w:tcPr>
          <w:p w14:paraId="189B3BCB" w14:textId="77777777" w:rsidR="004C75C8" w:rsidRPr="00825D5C" w:rsidRDefault="004C75C8" w:rsidP="004C75C8">
            <w:pPr>
              <w:rPr>
                <w:b/>
              </w:rPr>
            </w:pPr>
            <w:r w:rsidRPr="00825D5C">
              <w:rPr>
                <w:b/>
              </w:rPr>
              <w:t>Executive People &amp; Resilience</w:t>
            </w:r>
          </w:p>
          <w:p w14:paraId="16518682" w14:textId="77777777" w:rsidR="004C75C8" w:rsidRDefault="004C75C8" w:rsidP="004C75C8">
            <w:pPr>
              <w:rPr>
                <w:bCs/>
              </w:rPr>
            </w:pPr>
            <w:r>
              <w:rPr>
                <w:bCs/>
              </w:rPr>
              <w:t>BM Maintenance</w:t>
            </w:r>
          </w:p>
          <w:p w14:paraId="50A1DFB3" w14:textId="77777777" w:rsidR="004C75C8" w:rsidRDefault="004C75C8" w:rsidP="004C75C8">
            <w:pPr>
              <w:rPr>
                <w:bCs/>
              </w:rPr>
            </w:pPr>
            <w:r>
              <w:rPr>
                <w:bCs/>
              </w:rPr>
              <w:t>BM Operations</w:t>
            </w:r>
          </w:p>
          <w:p w14:paraId="40CFC41A" w14:textId="6D0FB1E3" w:rsidR="004C75C8" w:rsidRDefault="004C75C8" w:rsidP="004C75C8">
            <w:pPr>
              <w:rPr>
                <w:b/>
                <w:bCs/>
              </w:rPr>
            </w:pPr>
            <w:r>
              <w:rPr>
                <w:bCs/>
              </w:rPr>
              <w:t>BM Asset Creation</w:t>
            </w:r>
          </w:p>
        </w:tc>
        <w:tc>
          <w:tcPr>
            <w:tcW w:w="1042" w:type="pct"/>
            <w:tcBorders>
              <w:bottom w:val="single" w:sz="4" w:space="0" w:color="auto"/>
            </w:tcBorders>
            <w:shd w:val="clear" w:color="auto" w:fill="auto"/>
            <w:vAlign w:val="center"/>
          </w:tcPr>
          <w:p w14:paraId="7DA2F0E2" w14:textId="0E2845D5" w:rsidR="004C75C8" w:rsidRDefault="004C75C8" w:rsidP="004C75C8">
            <w:r>
              <w:t>GM People &amp; Business Services</w:t>
            </w:r>
          </w:p>
        </w:tc>
      </w:tr>
      <w:tr w:rsidR="004C75C8" w:rsidRPr="00CE7833" w14:paraId="00CDADFE" w14:textId="77777777" w:rsidTr="00752B02">
        <w:trPr>
          <w:trHeight w:val="526"/>
        </w:trPr>
        <w:tc>
          <w:tcPr>
            <w:tcW w:w="2847" w:type="pct"/>
            <w:tcBorders>
              <w:bottom w:val="single" w:sz="4" w:space="0" w:color="auto"/>
            </w:tcBorders>
            <w:shd w:val="clear" w:color="auto" w:fill="auto"/>
            <w:vAlign w:val="center"/>
          </w:tcPr>
          <w:p w14:paraId="35307D64" w14:textId="7229EAC1" w:rsidR="004C75C8" w:rsidRDefault="00B2674A" w:rsidP="004C75C8">
            <w:r>
              <w:t xml:space="preserve">There must be a process </w:t>
            </w:r>
            <w:r w:rsidR="004F2983">
              <w:t>to identify a</w:t>
            </w:r>
            <w:r w:rsidR="004C75C8" w:rsidRPr="00C37537">
              <w:t>ll Cranes</w:t>
            </w:r>
            <w:r w:rsidR="004C75C8">
              <w:t xml:space="preserve"> and Lifting Equipment</w:t>
            </w:r>
            <w:r w:rsidR="004C75C8" w:rsidRPr="00EF0DBD">
              <w:t xml:space="preserve"> </w:t>
            </w:r>
            <w:r w:rsidR="004F2983">
              <w:t xml:space="preserve">e.g. </w:t>
            </w:r>
            <w:r w:rsidR="004C75C8">
              <w:t>labelled</w:t>
            </w:r>
            <w:r w:rsidR="004C75C8" w:rsidRPr="00EF0DBD">
              <w:t xml:space="preserve"> with </w:t>
            </w:r>
            <w:r w:rsidR="004C75C8">
              <w:t xml:space="preserve">a Wannon Water Asset tag, a manufacturers name plate and </w:t>
            </w:r>
            <w:r w:rsidR="004C75C8" w:rsidRPr="00EF0DBD">
              <w:t>inspection</w:t>
            </w:r>
            <w:r w:rsidR="004C75C8">
              <w:t>/certification</w:t>
            </w:r>
            <w:r w:rsidR="004C75C8" w:rsidRPr="00EF0DBD">
              <w:t xml:space="preserve"> identification that is within date and is clearly legible</w:t>
            </w:r>
            <w:r w:rsidR="004C75C8">
              <w:t>.</w:t>
            </w:r>
          </w:p>
        </w:tc>
        <w:tc>
          <w:tcPr>
            <w:tcW w:w="1111" w:type="pct"/>
            <w:tcBorders>
              <w:bottom w:val="single" w:sz="4" w:space="0" w:color="auto"/>
            </w:tcBorders>
            <w:shd w:val="clear" w:color="auto" w:fill="auto"/>
            <w:vAlign w:val="center"/>
          </w:tcPr>
          <w:p w14:paraId="62F19971" w14:textId="77777777" w:rsidR="004C75C8" w:rsidRPr="00825D5C" w:rsidRDefault="004C75C8" w:rsidP="004C75C8">
            <w:pPr>
              <w:rPr>
                <w:b/>
              </w:rPr>
            </w:pPr>
            <w:r w:rsidRPr="00825D5C">
              <w:rPr>
                <w:b/>
              </w:rPr>
              <w:t>Executive People &amp; Resilience</w:t>
            </w:r>
          </w:p>
          <w:p w14:paraId="69986B26" w14:textId="77777777" w:rsidR="004C75C8" w:rsidRDefault="004C75C8" w:rsidP="004C75C8">
            <w:pPr>
              <w:rPr>
                <w:bCs/>
              </w:rPr>
            </w:pPr>
            <w:r>
              <w:rPr>
                <w:bCs/>
              </w:rPr>
              <w:t>BM Maintenance</w:t>
            </w:r>
          </w:p>
          <w:p w14:paraId="17538E9D" w14:textId="77777777" w:rsidR="004C75C8" w:rsidRDefault="004C75C8" w:rsidP="004C75C8">
            <w:pPr>
              <w:rPr>
                <w:bCs/>
              </w:rPr>
            </w:pPr>
            <w:r>
              <w:rPr>
                <w:bCs/>
              </w:rPr>
              <w:t>BM Operations</w:t>
            </w:r>
          </w:p>
          <w:p w14:paraId="204731E8" w14:textId="7B92CF89" w:rsidR="004C75C8" w:rsidRDefault="004C75C8" w:rsidP="004C75C8">
            <w:pPr>
              <w:rPr>
                <w:b/>
                <w:bCs/>
              </w:rPr>
            </w:pPr>
            <w:r>
              <w:rPr>
                <w:bCs/>
              </w:rPr>
              <w:t>BM Asset Creation</w:t>
            </w:r>
          </w:p>
        </w:tc>
        <w:tc>
          <w:tcPr>
            <w:tcW w:w="1042" w:type="pct"/>
            <w:tcBorders>
              <w:bottom w:val="single" w:sz="4" w:space="0" w:color="auto"/>
            </w:tcBorders>
            <w:shd w:val="clear" w:color="auto" w:fill="auto"/>
            <w:vAlign w:val="center"/>
          </w:tcPr>
          <w:p w14:paraId="66525D2E" w14:textId="4A30A4F1" w:rsidR="004C75C8" w:rsidRDefault="004C75C8" w:rsidP="004C75C8">
            <w:r>
              <w:t>GM People &amp; Business Services</w:t>
            </w:r>
          </w:p>
        </w:tc>
      </w:tr>
      <w:tr w:rsidR="004C75C8" w:rsidRPr="00CE7833" w14:paraId="3237B9D4" w14:textId="77777777" w:rsidTr="00752B02">
        <w:trPr>
          <w:trHeight w:val="526"/>
        </w:trPr>
        <w:tc>
          <w:tcPr>
            <w:tcW w:w="2847" w:type="pct"/>
            <w:tcBorders>
              <w:bottom w:val="single" w:sz="4" w:space="0" w:color="auto"/>
            </w:tcBorders>
            <w:shd w:val="clear" w:color="auto" w:fill="auto"/>
            <w:vAlign w:val="center"/>
          </w:tcPr>
          <w:p w14:paraId="66EE5A3F" w14:textId="72142A29" w:rsidR="004C75C8" w:rsidRDefault="004C75C8" w:rsidP="004C75C8">
            <w:r>
              <w:t xml:space="preserve">To protect the public </w:t>
            </w:r>
            <w:r w:rsidRPr="00C37537">
              <w:t>and other workers</w:t>
            </w:r>
            <w:r>
              <w:t xml:space="preserve"> from present risks around cranes and/or lifting equipment, s</w:t>
            </w:r>
            <w:r w:rsidRPr="003A632D">
              <w:t xml:space="preserve">ignage and barricades </w:t>
            </w:r>
            <w:r>
              <w:t xml:space="preserve">must be </w:t>
            </w:r>
            <w:r w:rsidRPr="003A632D">
              <w:t xml:space="preserve">appropriately placed to create a safe </w:t>
            </w:r>
            <w:r>
              <w:t xml:space="preserve">exclusion </w:t>
            </w:r>
            <w:r w:rsidRPr="003A632D">
              <w:t>zone</w:t>
            </w:r>
            <w:r>
              <w:t>, where required.</w:t>
            </w:r>
          </w:p>
          <w:p w14:paraId="6109190C" w14:textId="77777777" w:rsidR="004C75C8" w:rsidRDefault="004C75C8" w:rsidP="004C75C8"/>
          <w:p w14:paraId="3836098C" w14:textId="3512CC5C" w:rsidR="004C75C8" w:rsidRDefault="004C75C8" w:rsidP="004C75C8">
            <w:r>
              <w:t>Consider the use of observers where there is a risk of public entry.</w:t>
            </w:r>
          </w:p>
        </w:tc>
        <w:tc>
          <w:tcPr>
            <w:tcW w:w="1111" w:type="pct"/>
            <w:tcBorders>
              <w:bottom w:val="single" w:sz="4" w:space="0" w:color="auto"/>
            </w:tcBorders>
            <w:shd w:val="clear" w:color="auto" w:fill="auto"/>
            <w:vAlign w:val="center"/>
          </w:tcPr>
          <w:p w14:paraId="311281F8" w14:textId="77777777" w:rsidR="004C75C8" w:rsidRDefault="004C75C8" w:rsidP="004C75C8">
            <w:r>
              <w:t>BM Asset Creation</w:t>
            </w:r>
          </w:p>
          <w:p w14:paraId="2E10DE76" w14:textId="77777777" w:rsidR="004C75C8" w:rsidRDefault="004C75C8" w:rsidP="004C75C8">
            <w:r>
              <w:t>BM Maintenance</w:t>
            </w:r>
          </w:p>
          <w:p w14:paraId="0C1921A5" w14:textId="583326C3" w:rsidR="004C75C8" w:rsidRDefault="004C75C8" w:rsidP="004C75C8">
            <w:pPr>
              <w:rPr>
                <w:b/>
                <w:bCs/>
              </w:rPr>
            </w:pPr>
            <w:r>
              <w:t>BM Operations</w:t>
            </w:r>
          </w:p>
        </w:tc>
        <w:tc>
          <w:tcPr>
            <w:tcW w:w="1042" w:type="pct"/>
            <w:tcBorders>
              <w:bottom w:val="single" w:sz="4" w:space="0" w:color="auto"/>
            </w:tcBorders>
            <w:shd w:val="clear" w:color="auto" w:fill="auto"/>
            <w:vAlign w:val="center"/>
          </w:tcPr>
          <w:p w14:paraId="3B2C6BFE" w14:textId="3D62F523" w:rsidR="004C75C8" w:rsidRDefault="004C75C8" w:rsidP="004C75C8">
            <w:r>
              <w:t>GM Assets &amp; Service Delivery</w:t>
            </w:r>
          </w:p>
        </w:tc>
      </w:tr>
      <w:tr w:rsidR="004C75C8" w:rsidRPr="00CE7833" w14:paraId="1C268AF4" w14:textId="77777777" w:rsidTr="00752B02">
        <w:trPr>
          <w:trHeight w:val="526"/>
        </w:trPr>
        <w:tc>
          <w:tcPr>
            <w:tcW w:w="2847" w:type="pct"/>
            <w:tcBorders>
              <w:bottom w:val="single" w:sz="4" w:space="0" w:color="auto"/>
            </w:tcBorders>
            <w:shd w:val="clear" w:color="auto" w:fill="auto"/>
            <w:vAlign w:val="center"/>
          </w:tcPr>
          <w:p w14:paraId="48336056" w14:textId="196999B5" w:rsidR="004C75C8" w:rsidRDefault="004C75C8" w:rsidP="004C75C8">
            <w:r>
              <w:t xml:space="preserve">Where cranes and/or lifting equipment is used to assist personnel working in </w:t>
            </w:r>
            <w:r w:rsidRPr="000C734B">
              <w:t>a confined space</w:t>
            </w:r>
            <w:r>
              <w:t xml:space="preserve"> </w:t>
            </w:r>
            <w:r w:rsidRPr="000A7C07">
              <w:t>(e.g.,</w:t>
            </w:r>
            <w:r>
              <w:t xml:space="preserve"> Clear Water Storage</w:t>
            </w:r>
            <w:r w:rsidRPr="000A7C07">
              <w:t>)</w:t>
            </w:r>
            <w:r>
              <w:t xml:space="preserve"> the </w:t>
            </w:r>
            <w:r>
              <w:rPr>
                <w:b/>
                <w:bCs/>
              </w:rPr>
              <w:t xml:space="preserve">Confined Space Management Standard and Procedure </w:t>
            </w:r>
            <w:r>
              <w:t>must be followed</w:t>
            </w:r>
            <w:r w:rsidRPr="000C734B">
              <w:t>.</w:t>
            </w:r>
          </w:p>
        </w:tc>
        <w:tc>
          <w:tcPr>
            <w:tcW w:w="1111" w:type="pct"/>
            <w:tcBorders>
              <w:bottom w:val="single" w:sz="4" w:space="0" w:color="auto"/>
            </w:tcBorders>
            <w:shd w:val="clear" w:color="auto" w:fill="auto"/>
            <w:vAlign w:val="center"/>
          </w:tcPr>
          <w:p w14:paraId="55CD1437" w14:textId="77777777" w:rsidR="004C75C8" w:rsidRPr="00035D8B" w:rsidRDefault="004C75C8" w:rsidP="004C75C8">
            <w:pPr>
              <w:rPr>
                <w:b/>
                <w:bCs/>
              </w:rPr>
            </w:pPr>
            <w:r w:rsidRPr="00035D8B">
              <w:rPr>
                <w:b/>
                <w:bCs/>
              </w:rPr>
              <w:t>Executive People &amp; Resilience</w:t>
            </w:r>
          </w:p>
          <w:p w14:paraId="378D6D21" w14:textId="77777777" w:rsidR="004C75C8" w:rsidRDefault="004C75C8" w:rsidP="004C75C8">
            <w:r>
              <w:t>BM Asset Creation</w:t>
            </w:r>
          </w:p>
          <w:p w14:paraId="47A05B16" w14:textId="77777777" w:rsidR="004C75C8" w:rsidRDefault="004C75C8" w:rsidP="004C75C8">
            <w:r>
              <w:t>BM Maintenance</w:t>
            </w:r>
          </w:p>
          <w:p w14:paraId="76039523" w14:textId="6DD33B7F" w:rsidR="004C75C8" w:rsidRDefault="004C75C8" w:rsidP="004C75C8">
            <w:pPr>
              <w:rPr>
                <w:b/>
                <w:bCs/>
              </w:rPr>
            </w:pPr>
            <w:r>
              <w:t>BM Operations</w:t>
            </w:r>
          </w:p>
        </w:tc>
        <w:tc>
          <w:tcPr>
            <w:tcW w:w="1042" w:type="pct"/>
            <w:tcBorders>
              <w:bottom w:val="single" w:sz="4" w:space="0" w:color="auto"/>
            </w:tcBorders>
            <w:shd w:val="clear" w:color="auto" w:fill="auto"/>
            <w:vAlign w:val="center"/>
          </w:tcPr>
          <w:p w14:paraId="027D4E03" w14:textId="5B9E758A" w:rsidR="004C75C8" w:rsidRDefault="004C75C8" w:rsidP="004C75C8">
            <w:r>
              <w:t>GM People &amp; Business Services</w:t>
            </w:r>
          </w:p>
        </w:tc>
      </w:tr>
      <w:tr w:rsidR="004C75C8" w:rsidRPr="00594CE0" w14:paraId="3F15327E" w14:textId="77777777" w:rsidTr="00752B02">
        <w:trPr>
          <w:trHeight w:val="526"/>
        </w:trPr>
        <w:tc>
          <w:tcPr>
            <w:tcW w:w="2847" w:type="pct"/>
            <w:vAlign w:val="center"/>
          </w:tcPr>
          <w:p w14:paraId="3BC97820" w14:textId="77777777" w:rsidR="004C75C8" w:rsidRDefault="004C75C8" w:rsidP="004C75C8">
            <w:r>
              <w:t xml:space="preserve">A system must be in place to control the movement of </w:t>
            </w:r>
          </w:p>
          <w:p w14:paraId="3B124A34" w14:textId="77777777" w:rsidR="004C75C8" w:rsidRDefault="004C75C8" w:rsidP="004C75C8">
            <w:r>
              <w:t>mobile plant where persons are at risk of being:</w:t>
            </w:r>
          </w:p>
          <w:p w14:paraId="47B579EB" w14:textId="77777777" w:rsidR="004C75C8" w:rsidRDefault="004C75C8" w:rsidP="004C75C8">
            <w:pPr>
              <w:pStyle w:val="ListParagraph"/>
              <w:numPr>
                <w:ilvl w:val="0"/>
                <w:numId w:val="29"/>
              </w:numPr>
            </w:pPr>
            <w:r>
              <w:t>Run over by plant (e.g., a crane reversing or tracking)</w:t>
            </w:r>
          </w:p>
          <w:p w14:paraId="12ADB9A1" w14:textId="77777777" w:rsidR="004C75C8" w:rsidRDefault="004C75C8" w:rsidP="004C75C8">
            <w:pPr>
              <w:pStyle w:val="ListParagraph"/>
              <w:numPr>
                <w:ilvl w:val="0"/>
                <w:numId w:val="29"/>
              </w:numPr>
            </w:pPr>
            <w:r>
              <w:t>Struck by slewing plant (e.g., by the boom of a crane)</w:t>
            </w:r>
          </w:p>
          <w:p w14:paraId="678C5EC8" w14:textId="3B56F97B" w:rsidR="004C75C8" w:rsidRPr="001E39FF" w:rsidRDefault="004C75C8" w:rsidP="004C75C8">
            <w:pPr>
              <w:pStyle w:val="ListParagraph"/>
              <w:numPr>
                <w:ilvl w:val="0"/>
                <w:numId w:val="29"/>
              </w:numPr>
            </w:pPr>
            <w:r>
              <w:t>Electrocuted by working near powerlines (e.g., operating in a “No Go Zone”)</w:t>
            </w:r>
          </w:p>
        </w:tc>
        <w:tc>
          <w:tcPr>
            <w:tcW w:w="1111" w:type="pct"/>
            <w:vAlign w:val="center"/>
          </w:tcPr>
          <w:p w14:paraId="013F9FF0" w14:textId="77777777" w:rsidR="004C75C8" w:rsidRDefault="004C75C8" w:rsidP="004C75C8">
            <w:r>
              <w:t>BM Asset Creation</w:t>
            </w:r>
          </w:p>
          <w:p w14:paraId="00E764D3" w14:textId="77777777" w:rsidR="004C75C8" w:rsidRDefault="004C75C8" w:rsidP="004C75C8">
            <w:r>
              <w:t>BM Maintenance</w:t>
            </w:r>
          </w:p>
          <w:p w14:paraId="0F1D108D" w14:textId="4813B3B1" w:rsidR="004C75C8" w:rsidRPr="005B4994" w:rsidRDefault="004C75C8" w:rsidP="004C75C8">
            <w:pPr>
              <w:rPr>
                <w:b/>
              </w:rPr>
            </w:pPr>
            <w:r>
              <w:t>BM Operations</w:t>
            </w:r>
          </w:p>
        </w:tc>
        <w:tc>
          <w:tcPr>
            <w:tcW w:w="1042" w:type="pct"/>
            <w:vAlign w:val="center"/>
          </w:tcPr>
          <w:p w14:paraId="6910A84B" w14:textId="36E165C1" w:rsidR="004C75C8" w:rsidRDefault="004C75C8" w:rsidP="004C75C8">
            <w:r>
              <w:t>GM Assets &amp; Service Delivery</w:t>
            </w:r>
          </w:p>
        </w:tc>
      </w:tr>
      <w:tr w:rsidR="004C75C8" w:rsidRPr="00594CE0" w14:paraId="50DC9B57" w14:textId="77777777" w:rsidTr="00752B02">
        <w:trPr>
          <w:trHeight w:val="526"/>
        </w:trPr>
        <w:tc>
          <w:tcPr>
            <w:tcW w:w="2847" w:type="pct"/>
            <w:vAlign w:val="center"/>
          </w:tcPr>
          <w:p w14:paraId="4658C879" w14:textId="32EFFC37" w:rsidR="004C75C8" w:rsidRDefault="004C75C8" w:rsidP="004C75C8">
            <w:pPr>
              <w:rPr>
                <w:rFonts w:cs="Arial"/>
              </w:rPr>
            </w:pPr>
            <w:r>
              <w:t>Emergency protection systems required by legislation or to manage risks to our accepted levels must be installed/present where relevant (e.g., process control/shutdown, Estops).</w:t>
            </w:r>
          </w:p>
        </w:tc>
        <w:tc>
          <w:tcPr>
            <w:tcW w:w="1111" w:type="pct"/>
            <w:vAlign w:val="center"/>
          </w:tcPr>
          <w:p w14:paraId="775D15E2" w14:textId="77777777" w:rsidR="004C75C8" w:rsidRPr="00035D8B" w:rsidRDefault="004C75C8" w:rsidP="004C75C8">
            <w:pPr>
              <w:rPr>
                <w:b/>
                <w:bCs/>
              </w:rPr>
            </w:pPr>
            <w:r w:rsidRPr="00035D8B">
              <w:rPr>
                <w:b/>
                <w:bCs/>
              </w:rPr>
              <w:t>Executive People &amp; Resilience</w:t>
            </w:r>
          </w:p>
          <w:p w14:paraId="491D8945" w14:textId="77777777" w:rsidR="004C75C8" w:rsidRDefault="004C75C8" w:rsidP="004C75C8">
            <w:r>
              <w:t>BM Asset Creation</w:t>
            </w:r>
          </w:p>
          <w:p w14:paraId="0D27F3D0" w14:textId="77777777" w:rsidR="004C75C8" w:rsidRDefault="004C75C8" w:rsidP="004C75C8">
            <w:r>
              <w:t>BM Maintenance</w:t>
            </w:r>
          </w:p>
          <w:p w14:paraId="570F9D6D" w14:textId="50C11A93" w:rsidR="004C75C8" w:rsidRPr="005B4994" w:rsidRDefault="004C75C8" w:rsidP="004C75C8">
            <w:pPr>
              <w:rPr>
                <w:b/>
              </w:rPr>
            </w:pPr>
            <w:r>
              <w:t>BM Operations</w:t>
            </w:r>
          </w:p>
        </w:tc>
        <w:tc>
          <w:tcPr>
            <w:tcW w:w="1042" w:type="pct"/>
            <w:vAlign w:val="center"/>
          </w:tcPr>
          <w:p w14:paraId="0D1745C7" w14:textId="1B255318" w:rsidR="004C75C8" w:rsidRDefault="004C75C8" w:rsidP="004C75C8">
            <w:r>
              <w:t>GM People &amp; Business Services</w:t>
            </w:r>
          </w:p>
        </w:tc>
      </w:tr>
      <w:tr w:rsidR="004C75C8" w:rsidRPr="00594CE0" w14:paraId="497A1DAA" w14:textId="77777777" w:rsidTr="00752B02">
        <w:trPr>
          <w:trHeight w:val="526"/>
        </w:trPr>
        <w:tc>
          <w:tcPr>
            <w:tcW w:w="2847" w:type="pct"/>
            <w:vAlign w:val="center"/>
          </w:tcPr>
          <w:p w14:paraId="53AB30AF" w14:textId="3A70B770" w:rsidR="004C75C8" w:rsidRDefault="004C75C8" w:rsidP="004C75C8">
            <w:r>
              <w:rPr>
                <w:rFonts w:cs="Arial"/>
              </w:rPr>
              <w:t xml:space="preserve">Where the current assets cannot reach (not fit for purpose), or the task is outside our licencing restrictions, a Contractor must be engaged to perform the task with the appropriate equipment and qualifications as per the </w:t>
            </w:r>
            <w:r w:rsidRPr="003E1556">
              <w:rPr>
                <w:rFonts w:cs="Arial"/>
                <w:b/>
                <w:bCs/>
              </w:rPr>
              <w:t>Contractor Management Standard</w:t>
            </w:r>
            <w:r>
              <w:rPr>
                <w:rFonts w:cs="Arial"/>
              </w:rPr>
              <w:t>.</w:t>
            </w:r>
          </w:p>
        </w:tc>
        <w:tc>
          <w:tcPr>
            <w:tcW w:w="1111" w:type="pct"/>
            <w:vAlign w:val="center"/>
          </w:tcPr>
          <w:p w14:paraId="6B165AA5" w14:textId="77777777" w:rsidR="004C75C8" w:rsidRDefault="004C75C8" w:rsidP="004C75C8">
            <w:pPr>
              <w:rPr>
                <w:b/>
              </w:rPr>
            </w:pPr>
            <w:r>
              <w:rPr>
                <w:b/>
              </w:rPr>
              <w:t>BM Corporate Services</w:t>
            </w:r>
          </w:p>
          <w:p w14:paraId="53A06A7F" w14:textId="77777777" w:rsidR="004C75C8" w:rsidRDefault="004C75C8" w:rsidP="004C75C8">
            <w:r>
              <w:t>BM Maintenance</w:t>
            </w:r>
          </w:p>
          <w:p w14:paraId="4C225C08" w14:textId="77777777" w:rsidR="004C75C8" w:rsidRDefault="004C75C8" w:rsidP="004C75C8">
            <w:r>
              <w:t>BM Operations</w:t>
            </w:r>
          </w:p>
          <w:p w14:paraId="5D318D33" w14:textId="77777777" w:rsidR="004C75C8" w:rsidRDefault="004C75C8" w:rsidP="004C75C8">
            <w:r>
              <w:t>BM Asset Creation</w:t>
            </w:r>
          </w:p>
          <w:p w14:paraId="69778882" w14:textId="5102C5C0" w:rsidR="004C75C8" w:rsidRPr="005B4994" w:rsidRDefault="004C75C8" w:rsidP="004C75C8">
            <w:pPr>
              <w:rPr>
                <w:b/>
              </w:rPr>
            </w:pPr>
            <w:r>
              <w:t>BM Asset Systems</w:t>
            </w:r>
          </w:p>
        </w:tc>
        <w:tc>
          <w:tcPr>
            <w:tcW w:w="1042" w:type="pct"/>
            <w:vAlign w:val="center"/>
          </w:tcPr>
          <w:p w14:paraId="29BCC263" w14:textId="539B1285" w:rsidR="004C75C8" w:rsidRDefault="004C75C8" w:rsidP="004C75C8">
            <w:r>
              <w:t>GM Community &amp; Corporate Services</w:t>
            </w:r>
          </w:p>
        </w:tc>
      </w:tr>
      <w:tr w:rsidR="004C75C8" w:rsidRPr="00594CE0" w14:paraId="3DD766D1" w14:textId="77777777" w:rsidTr="00752B02">
        <w:trPr>
          <w:trHeight w:val="526"/>
        </w:trPr>
        <w:tc>
          <w:tcPr>
            <w:tcW w:w="2847" w:type="pct"/>
            <w:vAlign w:val="center"/>
          </w:tcPr>
          <w:p w14:paraId="5FEC48BA" w14:textId="39E868D3" w:rsidR="004C75C8" w:rsidRPr="000B53F1" w:rsidRDefault="004C75C8" w:rsidP="004C75C8">
            <w:pPr>
              <w:rPr>
                <w:rFonts w:cs="Arial"/>
              </w:rPr>
            </w:pPr>
            <w:r>
              <w:rPr>
                <w:rFonts w:cs="Arial"/>
              </w:rPr>
              <w:t>A plan must be in place for the management of an emergency (e.g., rescue and first aid).</w:t>
            </w:r>
          </w:p>
        </w:tc>
        <w:tc>
          <w:tcPr>
            <w:tcW w:w="1111" w:type="pct"/>
            <w:vAlign w:val="center"/>
          </w:tcPr>
          <w:p w14:paraId="06AEFFE9" w14:textId="0101837C" w:rsidR="004C75C8" w:rsidRPr="00605E96" w:rsidRDefault="004C75C8" w:rsidP="004C75C8">
            <w:pPr>
              <w:rPr>
                <w:b/>
                <w:bCs/>
              </w:rPr>
            </w:pPr>
            <w:r w:rsidRPr="00952452">
              <w:rPr>
                <w:b/>
              </w:rPr>
              <w:t>Executive People &amp; Resilience</w:t>
            </w:r>
          </w:p>
        </w:tc>
        <w:tc>
          <w:tcPr>
            <w:tcW w:w="1042" w:type="pct"/>
            <w:vAlign w:val="center"/>
          </w:tcPr>
          <w:p w14:paraId="029C362F" w14:textId="321DE944" w:rsidR="004C75C8" w:rsidRPr="00605E96" w:rsidRDefault="004C75C8" w:rsidP="004C75C8">
            <w:r>
              <w:t>GM People &amp; Business Services</w:t>
            </w:r>
          </w:p>
        </w:tc>
      </w:tr>
      <w:tr w:rsidR="004C75C8" w:rsidRPr="00594CE0" w14:paraId="4A7F9AFB" w14:textId="77777777" w:rsidTr="00752B02">
        <w:trPr>
          <w:trHeight w:val="526"/>
        </w:trPr>
        <w:tc>
          <w:tcPr>
            <w:tcW w:w="2847" w:type="pct"/>
            <w:vAlign w:val="center"/>
          </w:tcPr>
          <w:p w14:paraId="26DC1242" w14:textId="77777777" w:rsidR="004C75C8" w:rsidRPr="00A57797" w:rsidRDefault="004C75C8" w:rsidP="004C75C8">
            <w:pPr>
              <w:rPr>
                <w:rFonts w:cs="Arial"/>
              </w:rPr>
            </w:pPr>
            <w:r w:rsidRPr="00A57797">
              <w:rPr>
                <w:rFonts w:cs="Arial"/>
              </w:rPr>
              <w:t>Faults or hazards identified on plant and equipment must</w:t>
            </w:r>
          </w:p>
          <w:p w14:paraId="1C6C65CC" w14:textId="79B85E5A" w:rsidR="004C75C8" w:rsidRDefault="004C75C8" w:rsidP="004C75C8">
            <w:pPr>
              <w:rPr>
                <w:rFonts w:cs="Arial"/>
              </w:rPr>
            </w:pPr>
            <w:r w:rsidRPr="00A57797">
              <w:rPr>
                <w:rFonts w:cs="Arial"/>
              </w:rPr>
              <w:t xml:space="preserve">be reported and </w:t>
            </w:r>
            <w:r>
              <w:rPr>
                <w:rFonts w:cs="Arial"/>
              </w:rPr>
              <w:t xml:space="preserve">then </w:t>
            </w:r>
            <w:r w:rsidRPr="00A57797">
              <w:rPr>
                <w:rFonts w:cs="Arial"/>
              </w:rPr>
              <w:t xml:space="preserve">assessed by a suitably </w:t>
            </w:r>
            <w:r w:rsidRPr="00041399">
              <w:rPr>
                <w:rFonts w:cs="Arial"/>
              </w:rPr>
              <w:t>qualified</w:t>
            </w:r>
            <w:r w:rsidRPr="00041399">
              <w:rPr>
                <w:rFonts w:cs="Arial"/>
                <w:b/>
                <w:bCs/>
                <w:vertAlign w:val="superscript"/>
              </w:rPr>
              <w:t>7</w:t>
            </w:r>
            <w:r>
              <w:rPr>
                <w:rFonts w:cs="Arial"/>
                <w:vertAlign w:val="superscript"/>
              </w:rPr>
              <w:t xml:space="preserve"> </w:t>
            </w:r>
            <w:r w:rsidRPr="00A57797">
              <w:rPr>
                <w:rFonts w:cs="Arial"/>
              </w:rPr>
              <w:t>person</w:t>
            </w:r>
            <w:r>
              <w:rPr>
                <w:rFonts w:cs="Arial"/>
              </w:rPr>
              <w:t xml:space="preserve"> </w:t>
            </w:r>
            <w:r w:rsidRPr="00A57797">
              <w:rPr>
                <w:rFonts w:cs="Arial"/>
              </w:rPr>
              <w:t>and if required locked out to prevent use as per the</w:t>
            </w:r>
            <w:r>
              <w:rPr>
                <w:rFonts w:cs="Arial"/>
              </w:rPr>
              <w:t xml:space="preserve"> </w:t>
            </w:r>
            <w:r w:rsidRPr="001E420E">
              <w:rPr>
                <w:rFonts w:cs="Arial"/>
                <w:b/>
                <w:bCs/>
              </w:rPr>
              <w:t>Lockout Tagout Standard and Procedure</w:t>
            </w:r>
            <w:r w:rsidRPr="00A57797">
              <w:rPr>
                <w:rFonts w:cs="Arial"/>
              </w:rPr>
              <w:t>.</w:t>
            </w:r>
          </w:p>
        </w:tc>
        <w:tc>
          <w:tcPr>
            <w:tcW w:w="1111" w:type="pct"/>
            <w:vAlign w:val="center"/>
          </w:tcPr>
          <w:p w14:paraId="662BFFFB" w14:textId="77777777" w:rsidR="004C75C8" w:rsidRPr="00B24E32" w:rsidRDefault="004C75C8" w:rsidP="004C75C8">
            <w:pPr>
              <w:rPr>
                <w:b/>
                <w:bCs/>
              </w:rPr>
            </w:pPr>
            <w:r w:rsidRPr="00B24E32">
              <w:rPr>
                <w:b/>
                <w:bCs/>
              </w:rPr>
              <w:t xml:space="preserve">Executive People &amp; Resilience </w:t>
            </w:r>
          </w:p>
          <w:p w14:paraId="0589FFF4" w14:textId="41082E67" w:rsidR="004C75C8" w:rsidRPr="00952452" w:rsidRDefault="004C75C8" w:rsidP="004C75C8">
            <w:pPr>
              <w:rPr>
                <w:b/>
              </w:rPr>
            </w:pPr>
            <w:r w:rsidRPr="002E541E">
              <w:t>All BM</w:t>
            </w:r>
          </w:p>
        </w:tc>
        <w:tc>
          <w:tcPr>
            <w:tcW w:w="1042" w:type="pct"/>
            <w:vAlign w:val="center"/>
          </w:tcPr>
          <w:p w14:paraId="71E906AC" w14:textId="77777777" w:rsidR="004C75C8" w:rsidRPr="002E541E" w:rsidRDefault="004C75C8" w:rsidP="004C75C8">
            <w:r w:rsidRPr="002E541E">
              <w:t>GM People &amp; Business Services</w:t>
            </w:r>
          </w:p>
          <w:p w14:paraId="1A2CFA00" w14:textId="77777777" w:rsidR="004C75C8" w:rsidRDefault="004C75C8" w:rsidP="004C75C8"/>
        </w:tc>
      </w:tr>
      <w:tr w:rsidR="004C75C8" w:rsidRPr="00594CE0" w14:paraId="60338E4E" w14:textId="77777777" w:rsidTr="00752B02">
        <w:trPr>
          <w:trHeight w:val="526"/>
        </w:trPr>
        <w:tc>
          <w:tcPr>
            <w:tcW w:w="2847" w:type="pct"/>
            <w:vAlign w:val="center"/>
          </w:tcPr>
          <w:p w14:paraId="15771A85" w14:textId="27E8AF33" w:rsidR="004C75C8" w:rsidRDefault="004C75C8" w:rsidP="004C75C8">
            <w:r w:rsidRPr="0063719F">
              <w:rPr>
                <w:rFonts w:eastAsia="Times New Roman" w:cs="Arial"/>
                <w:bCs/>
                <w:kern w:val="28"/>
              </w:rPr>
              <w:t xml:space="preserve">Raise a </w:t>
            </w:r>
            <w:r w:rsidRPr="0063719F">
              <w:rPr>
                <w:rFonts w:eastAsia="Times New Roman" w:cs="Arial"/>
                <w:b/>
                <w:kern w:val="28"/>
              </w:rPr>
              <w:t>Hazard Report</w:t>
            </w:r>
            <w:r w:rsidRPr="0063719F">
              <w:rPr>
                <w:rFonts w:eastAsia="Times New Roman" w:cs="Arial"/>
                <w:bCs/>
                <w:kern w:val="28"/>
              </w:rPr>
              <w:t xml:space="preserve"> </w:t>
            </w:r>
            <w:r>
              <w:rPr>
                <w:rFonts w:eastAsia="Times New Roman" w:cs="Arial"/>
                <w:bCs/>
                <w:kern w:val="28"/>
              </w:rPr>
              <w:t>where there is a concern that we faulty or damaged assets, plant and/or equipment (e.g. crane out of alignment, degradation of wire ropes) or are not effectively controlling risks associated with cranes and/or lifting equipment</w:t>
            </w:r>
            <w:r w:rsidRPr="0063719F">
              <w:rPr>
                <w:rFonts w:eastAsia="Times New Roman" w:cs="Arial"/>
                <w:bCs/>
                <w:kern w:val="28"/>
              </w:rPr>
              <w:t xml:space="preserve"> which could </w:t>
            </w:r>
            <w:r>
              <w:rPr>
                <w:rFonts w:eastAsia="Times New Roman" w:cs="Arial"/>
                <w:bCs/>
                <w:kern w:val="28"/>
              </w:rPr>
              <w:t xml:space="preserve">result in </w:t>
            </w:r>
            <w:r w:rsidRPr="0063719F">
              <w:rPr>
                <w:rFonts w:eastAsia="Times New Roman" w:cs="Arial"/>
                <w:bCs/>
                <w:kern w:val="28"/>
              </w:rPr>
              <w:t>potential harm to health or may impact the surrounding environment or community</w:t>
            </w:r>
            <w:r>
              <w:rPr>
                <w:rFonts w:eastAsia="Times New Roman" w:cs="Arial"/>
                <w:bCs/>
                <w:kern w:val="28"/>
              </w:rPr>
              <w:t>.</w:t>
            </w:r>
          </w:p>
        </w:tc>
        <w:tc>
          <w:tcPr>
            <w:tcW w:w="1111" w:type="pct"/>
            <w:vAlign w:val="center"/>
          </w:tcPr>
          <w:p w14:paraId="43F7CEAB" w14:textId="77777777" w:rsidR="004C75C8" w:rsidRPr="00605E96" w:rsidRDefault="004C75C8" w:rsidP="004C75C8">
            <w:pPr>
              <w:rPr>
                <w:b/>
                <w:bCs/>
              </w:rPr>
            </w:pPr>
            <w:r w:rsidRPr="00605E96">
              <w:rPr>
                <w:b/>
                <w:bCs/>
              </w:rPr>
              <w:t>Executive People &amp; Resilience</w:t>
            </w:r>
          </w:p>
          <w:p w14:paraId="15411D76" w14:textId="14C06013" w:rsidR="004C75C8" w:rsidRPr="00B24E32" w:rsidRDefault="004C75C8" w:rsidP="004C75C8">
            <w:pPr>
              <w:rPr>
                <w:b/>
                <w:bCs/>
              </w:rPr>
            </w:pPr>
            <w:r w:rsidRPr="00605E96">
              <w:t>All BM</w:t>
            </w:r>
          </w:p>
        </w:tc>
        <w:tc>
          <w:tcPr>
            <w:tcW w:w="1042" w:type="pct"/>
            <w:vAlign w:val="center"/>
          </w:tcPr>
          <w:p w14:paraId="7E13FF3C" w14:textId="3332663C" w:rsidR="004C75C8" w:rsidRDefault="004C75C8" w:rsidP="004C75C8">
            <w:r w:rsidRPr="00605E96">
              <w:t>GM People &amp; Business Services</w:t>
            </w:r>
          </w:p>
        </w:tc>
      </w:tr>
      <w:tr w:rsidR="004C75C8" w:rsidRPr="00594CE0" w14:paraId="38382CCC" w14:textId="77777777" w:rsidTr="00752B02">
        <w:trPr>
          <w:trHeight w:val="526"/>
        </w:trPr>
        <w:tc>
          <w:tcPr>
            <w:tcW w:w="2847" w:type="pct"/>
            <w:vAlign w:val="center"/>
          </w:tcPr>
          <w:p w14:paraId="3FCAE9E6" w14:textId="2F88E184" w:rsidR="004C75C8" w:rsidRDefault="004C75C8" w:rsidP="004C75C8">
            <w:r>
              <w:t xml:space="preserve">Raise an </w:t>
            </w:r>
            <w:r w:rsidRPr="00140947">
              <w:rPr>
                <w:b/>
                <w:bCs/>
              </w:rPr>
              <w:t>Incident Report</w:t>
            </w:r>
            <w:r>
              <w:t xml:space="preserve"> for any event involving cranes and/or lifting equipment.</w:t>
            </w:r>
          </w:p>
        </w:tc>
        <w:tc>
          <w:tcPr>
            <w:tcW w:w="1111" w:type="pct"/>
            <w:vAlign w:val="center"/>
          </w:tcPr>
          <w:p w14:paraId="31405700" w14:textId="77777777" w:rsidR="004C75C8" w:rsidRPr="00605E96" w:rsidRDefault="004C75C8" w:rsidP="004C75C8">
            <w:pPr>
              <w:rPr>
                <w:b/>
                <w:bCs/>
              </w:rPr>
            </w:pPr>
            <w:r w:rsidRPr="00605E96">
              <w:rPr>
                <w:b/>
                <w:bCs/>
              </w:rPr>
              <w:t>Executive People &amp; Resilience</w:t>
            </w:r>
          </w:p>
          <w:p w14:paraId="667BEFCC" w14:textId="0C5670DF" w:rsidR="004C75C8" w:rsidRPr="00B24E32" w:rsidRDefault="004C75C8" w:rsidP="004C75C8">
            <w:pPr>
              <w:rPr>
                <w:b/>
                <w:bCs/>
              </w:rPr>
            </w:pPr>
            <w:r w:rsidRPr="00605E96">
              <w:t>All BM</w:t>
            </w:r>
          </w:p>
        </w:tc>
        <w:tc>
          <w:tcPr>
            <w:tcW w:w="1042" w:type="pct"/>
            <w:vAlign w:val="center"/>
          </w:tcPr>
          <w:p w14:paraId="3BAB5DBF" w14:textId="6B34D4A1" w:rsidR="004C75C8" w:rsidRDefault="004C75C8" w:rsidP="004C75C8">
            <w:r w:rsidRPr="00605E96">
              <w:t>GM People &amp; Business Services</w:t>
            </w:r>
          </w:p>
        </w:tc>
      </w:tr>
      <w:tr w:rsidR="004C75C8" w:rsidRPr="00594CE0" w14:paraId="4506C116" w14:textId="77777777" w:rsidTr="00752B02">
        <w:trPr>
          <w:trHeight w:val="526"/>
        </w:trPr>
        <w:tc>
          <w:tcPr>
            <w:tcW w:w="2847" w:type="pct"/>
            <w:vAlign w:val="center"/>
          </w:tcPr>
          <w:p w14:paraId="477043CD" w14:textId="0FEF6896" w:rsidR="004C75C8" w:rsidRPr="00E5276D" w:rsidRDefault="004C75C8" w:rsidP="004C75C8">
            <w:pPr>
              <w:rPr>
                <w:rFonts w:cs="Arial"/>
              </w:rPr>
            </w:pPr>
            <w:r>
              <w:t>Confirmed or suspected notifiable incidents involving cranes and/or lifting operations</w:t>
            </w:r>
            <w:r w:rsidRPr="00A87712">
              <w:t xml:space="preserve"> </w:t>
            </w:r>
            <w:r>
              <w:t xml:space="preserve">must be investigated, reported, and managed in accordance with the </w:t>
            </w:r>
            <w:r w:rsidRPr="00B97AB9">
              <w:rPr>
                <w:b/>
                <w:bCs/>
              </w:rPr>
              <w:t>Incident Response and Reporting Procedure</w:t>
            </w:r>
            <w:r>
              <w:t xml:space="preserve"> to ensure legislative requirements are met (e.g., falling of a suspended load causing injury - a WorkSafe notifiable event). </w:t>
            </w:r>
          </w:p>
        </w:tc>
        <w:tc>
          <w:tcPr>
            <w:tcW w:w="1111" w:type="pct"/>
            <w:vAlign w:val="center"/>
          </w:tcPr>
          <w:p w14:paraId="38E5DE13" w14:textId="6E8BEF86" w:rsidR="004C75C8" w:rsidRPr="005B4994" w:rsidRDefault="004C75C8" w:rsidP="004C75C8">
            <w:pPr>
              <w:rPr>
                <w:b/>
              </w:rPr>
            </w:pPr>
            <w:r w:rsidRPr="00B24E32">
              <w:rPr>
                <w:b/>
                <w:bCs/>
              </w:rPr>
              <w:t>Executive People &amp; Resilience</w:t>
            </w:r>
          </w:p>
        </w:tc>
        <w:tc>
          <w:tcPr>
            <w:tcW w:w="1042" w:type="pct"/>
            <w:vAlign w:val="center"/>
          </w:tcPr>
          <w:p w14:paraId="65854722" w14:textId="0970C7E4" w:rsidR="004C75C8" w:rsidRDefault="004C75C8" w:rsidP="004C75C8">
            <w:r>
              <w:t>GM People &amp; Business Services</w:t>
            </w:r>
          </w:p>
        </w:tc>
      </w:tr>
    </w:tbl>
    <w:p w14:paraId="2B834F4C" w14:textId="77777777" w:rsidR="00C560DF" w:rsidRDefault="00C560DF" w:rsidP="00C560DF">
      <w:pPr>
        <w:pStyle w:val="Heading1"/>
        <w:numPr>
          <w:ilvl w:val="0"/>
          <w:numId w:val="0"/>
        </w:numPr>
        <w:ind w:left="284"/>
      </w:pPr>
      <w:bookmarkStart w:id="0" w:name="_Hlk70930098"/>
      <w:bookmarkStart w:id="1" w:name="_Toc4408096"/>
    </w:p>
    <w:p w14:paraId="6785D506" w14:textId="77777777" w:rsidR="00C560DF" w:rsidRDefault="00C560DF" w:rsidP="00C560DF">
      <w:pPr>
        <w:pStyle w:val="Heading1"/>
      </w:pPr>
      <w:r>
        <w:t>Training, Competence, and Awareness</w:t>
      </w:r>
    </w:p>
    <w:tbl>
      <w:tblPr>
        <w:tblStyle w:val="TableGrid"/>
        <w:tblW w:w="10206" w:type="dxa"/>
        <w:tblLook w:val="04A0" w:firstRow="1" w:lastRow="0" w:firstColumn="1" w:lastColumn="0" w:noHBand="0" w:noVBand="1"/>
      </w:tblPr>
      <w:tblGrid>
        <w:gridCol w:w="5949"/>
        <w:gridCol w:w="2268"/>
        <w:gridCol w:w="1989"/>
      </w:tblGrid>
      <w:tr w:rsidR="00C560DF" w:rsidRPr="00594CE0" w14:paraId="1E57F8AF" w14:textId="77777777">
        <w:trPr>
          <w:trHeight w:val="567"/>
        </w:trPr>
        <w:tc>
          <w:tcPr>
            <w:tcW w:w="5949" w:type="dxa"/>
            <w:shd w:val="clear" w:color="auto" w:fill="00B4D0" w:themeFill="accent1"/>
            <w:vAlign w:val="center"/>
          </w:tcPr>
          <w:bookmarkEnd w:id="0"/>
          <w:p w14:paraId="144A2CC9" w14:textId="77777777" w:rsidR="00C560DF" w:rsidRPr="00CE7833" w:rsidRDefault="00C560DF">
            <w:pPr>
              <w:rPr>
                <w:b/>
                <w:bCs/>
                <w:color w:val="FFFFFF" w:themeColor="background1"/>
              </w:rPr>
            </w:pPr>
            <w:r>
              <w:rPr>
                <w:b/>
                <w:bCs/>
                <w:color w:val="FFFFFF" w:themeColor="background1"/>
              </w:rPr>
              <w:t>Standards</w:t>
            </w:r>
          </w:p>
        </w:tc>
        <w:tc>
          <w:tcPr>
            <w:tcW w:w="2268" w:type="dxa"/>
            <w:shd w:val="clear" w:color="auto" w:fill="00B4D0" w:themeFill="accent1"/>
            <w:vAlign w:val="center"/>
          </w:tcPr>
          <w:p w14:paraId="7CA4DA2E" w14:textId="77777777" w:rsidR="00C560DF" w:rsidRPr="00070DF6" w:rsidRDefault="00C560DF">
            <w:pPr>
              <w:jc w:val="center"/>
              <w:rPr>
                <w:b/>
                <w:bCs/>
                <w:color w:val="FFFFFF" w:themeColor="background1"/>
                <w:vertAlign w:val="superscript"/>
              </w:rPr>
            </w:pPr>
            <w:r w:rsidRPr="00CE7833">
              <w:rPr>
                <w:b/>
                <w:bCs/>
                <w:color w:val="FFFFFF" w:themeColor="background1"/>
              </w:rPr>
              <w:t>Responsibility</w:t>
            </w:r>
            <w:r>
              <w:rPr>
                <w:b/>
                <w:bCs/>
                <w:color w:val="FFFFFF" w:themeColor="background1"/>
                <w:vertAlign w:val="superscript"/>
              </w:rPr>
              <w:t>1</w:t>
            </w:r>
          </w:p>
        </w:tc>
        <w:tc>
          <w:tcPr>
            <w:tcW w:w="1989" w:type="dxa"/>
            <w:tcBorders>
              <w:bottom w:val="single" w:sz="4" w:space="0" w:color="auto"/>
            </w:tcBorders>
            <w:shd w:val="clear" w:color="auto" w:fill="00B4D0" w:themeFill="accent1"/>
            <w:vAlign w:val="center"/>
          </w:tcPr>
          <w:p w14:paraId="5B531BA2" w14:textId="77777777" w:rsidR="00C560DF" w:rsidRPr="00070DF6" w:rsidRDefault="00C560DF">
            <w:pPr>
              <w:jc w:val="center"/>
              <w:rPr>
                <w:b/>
                <w:bCs/>
                <w:color w:val="FFFFFF" w:themeColor="background1"/>
                <w:vertAlign w:val="superscript"/>
              </w:rPr>
            </w:pPr>
            <w:r>
              <w:rPr>
                <w:b/>
                <w:bCs/>
                <w:color w:val="FFFFFF" w:themeColor="background1"/>
              </w:rPr>
              <w:t>Accountability</w:t>
            </w:r>
            <w:r w:rsidRPr="00070DF6">
              <w:rPr>
                <w:b/>
                <w:bCs/>
                <w:color w:val="FFFFFF" w:themeColor="background1"/>
                <w:vertAlign w:val="superscript"/>
              </w:rPr>
              <w:t>2</w:t>
            </w:r>
          </w:p>
        </w:tc>
      </w:tr>
      <w:tr w:rsidR="00C560DF" w:rsidRPr="00594CE0" w14:paraId="4994297B" w14:textId="77777777">
        <w:trPr>
          <w:trHeight w:val="454"/>
        </w:trPr>
        <w:tc>
          <w:tcPr>
            <w:tcW w:w="5949" w:type="dxa"/>
            <w:vAlign w:val="center"/>
          </w:tcPr>
          <w:p w14:paraId="2FEC1B74" w14:textId="77777777" w:rsidR="00C560DF" w:rsidRDefault="00C560DF">
            <w:bookmarkStart w:id="2" w:name="_Hlk70930030"/>
            <w:r>
              <w:t>All managers with Responsibilities &amp; Accountabilities within this document must be made aware of this standard.</w:t>
            </w:r>
          </w:p>
        </w:tc>
        <w:tc>
          <w:tcPr>
            <w:tcW w:w="2268" w:type="dxa"/>
            <w:vAlign w:val="center"/>
          </w:tcPr>
          <w:p w14:paraId="0FE60EBB" w14:textId="77777777" w:rsidR="00C560DF" w:rsidRPr="004A0DF6" w:rsidRDefault="00C560DF">
            <w:pPr>
              <w:rPr>
                <w:iCs/>
              </w:rPr>
            </w:pPr>
            <w:r w:rsidRPr="00813929">
              <w:rPr>
                <w:iCs/>
              </w:rPr>
              <w:t>Executive People &amp; Resilience</w:t>
            </w:r>
          </w:p>
        </w:tc>
        <w:tc>
          <w:tcPr>
            <w:tcW w:w="1989" w:type="dxa"/>
            <w:vAlign w:val="center"/>
          </w:tcPr>
          <w:p w14:paraId="07CFCA65" w14:textId="77777777" w:rsidR="00C560DF" w:rsidRPr="000D2D99" w:rsidRDefault="00C560DF">
            <w:pPr>
              <w:rPr>
                <w:rFonts w:eastAsia="Calibri" w:cs="Times New Roman"/>
              </w:rPr>
            </w:pPr>
            <w:r>
              <w:t>GM People &amp; Business Services</w:t>
            </w:r>
          </w:p>
        </w:tc>
      </w:tr>
    </w:tbl>
    <w:p w14:paraId="540834A4" w14:textId="77777777" w:rsidR="00C560DF" w:rsidRPr="00C52FF5" w:rsidRDefault="00C560DF" w:rsidP="00C560DF">
      <w:pPr>
        <w:pStyle w:val="Numberedlist"/>
        <w:numPr>
          <w:ilvl w:val="0"/>
          <w:numId w:val="0"/>
        </w:numPr>
        <w:spacing w:before="0"/>
        <w:rPr>
          <w:sz w:val="16"/>
          <w:szCs w:val="16"/>
        </w:rPr>
      </w:pPr>
      <w:bookmarkStart w:id="3" w:name="_Hlk70930128"/>
      <w:bookmarkEnd w:id="2"/>
    </w:p>
    <w:p w14:paraId="59D85310" w14:textId="77777777" w:rsidR="00C560DF" w:rsidRDefault="00C560DF" w:rsidP="00C560DF">
      <w:pPr>
        <w:pStyle w:val="Heading1"/>
      </w:pPr>
      <w:r>
        <w:t>Monitoring</w:t>
      </w:r>
    </w:p>
    <w:tbl>
      <w:tblPr>
        <w:tblStyle w:val="TableGrid"/>
        <w:tblW w:w="10201" w:type="dxa"/>
        <w:tblLook w:val="04A0" w:firstRow="1" w:lastRow="0" w:firstColumn="1" w:lastColumn="0" w:noHBand="0" w:noVBand="1"/>
      </w:tblPr>
      <w:tblGrid>
        <w:gridCol w:w="5949"/>
        <w:gridCol w:w="2268"/>
        <w:gridCol w:w="1984"/>
      </w:tblGrid>
      <w:tr w:rsidR="00C560DF" w:rsidRPr="00594CE0" w14:paraId="7F63562B" w14:textId="77777777">
        <w:trPr>
          <w:trHeight w:val="454"/>
        </w:trPr>
        <w:tc>
          <w:tcPr>
            <w:tcW w:w="5949" w:type="dxa"/>
            <w:shd w:val="clear" w:color="auto" w:fill="00B4D0" w:themeFill="accent1"/>
            <w:vAlign w:val="center"/>
          </w:tcPr>
          <w:p w14:paraId="5AF784B2" w14:textId="77777777" w:rsidR="00C560DF" w:rsidRPr="00CE7833" w:rsidRDefault="00C560DF">
            <w:pPr>
              <w:rPr>
                <w:b/>
                <w:bCs/>
                <w:color w:val="FFFFFF" w:themeColor="background1"/>
              </w:rPr>
            </w:pPr>
            <w:r>
              <w:rPr>
                <w:b/>
                <w:bCs/>
                <w:color w:val="FFFFFF" w:themeColor="background1"/>
              </w:rPr>
              <w:t>Standards</w:t>
            </w:r>
          </w:p>
        </w:tc>
        <w:tc>
          <w:tcPr>
            <w:tcW w:w="2268" w:type="dxa"/>
            <w:tcBorders>
              <w:bottom w:val="single" w:sz="4" w:space="0" w:color="auto"/>
            </w:tcBorders>
            <w:shd w:val="clear" w:color="auto" w:fill="00B4D0" w:themeFill="accent1"/>
            <w:vAlign w:val="center"/>
          </w:tcPr>
          <w:p w14:paraId="64AA927A" w14:textId="77777777" w:rsidR="00C560DF" w:rsidRPr="00070DF6" w:rsidRDefault="00C560DF">
            <w:pPr>
              <w:jc w:val="center"/>
              <w:rPr>
                <w:b/>
                <w:bCs/>
                <w:color w:val="FFFFFF" w:themeColor="background1"/>
                <w:vertAlign w:val="superscript"/>
              </w:rPr>
            </w:pPr>
            <w:r w:rsidRPr="00CE7833">
              <w:rPr>
                <w:b/>
                <w:bCs/>
                <w:color w:val="FFFFFF" w:themeColor="background1"/>
              </w:rPr>
              <w:t>Responsibility</w:t>
            </w:r>
            <w:r>
              <w:rPr>
                <w:b/>
                <w:bCs/>
                <w:color w:val="FFFFFF" w:themeColor="background1"/>
                <w:vertAlign w:val="superscript"/>
              </w:rPr>
              <w:t>1</w:t>
            </w:r>
          </w:p>
        </w:tc>
        <w:tc>
          <w:tcPr>
            <w:tcW w:w="1984" w:type="dxa"/>
            <w:tcBorders>
              <w:bottom w:val="single" w:sz="4" w:space="0" w:color="auto"/>
            </w:tcBorders>
            <w:shd w:val="clear" w:color="auto" w:fill="00B4D0" w:themeFill="accent1"/>
            <w:vAlign w:val="center"/>
          </w:tcPr>
          <w:p w14:paraId="7EC24F26" w14:textId="77777777" w:rsidR="00C560DF" w:rsidRPr="00070DF6" w:rsidRDefault="00C560DF">
            <w:pPr>
              <w:jc w:val="center"/>
              <w:rPr>
                <w:b/>
                <w:bCs/>
                <w:color w:val="FFFFFF" w:themeColor="background1"/>
                <w:vertAlign w:val="superscript"/>
              </w:rPr>
            </w:pPr>
            <w:r>
              <w:rPr>
                <w:b/>
                <w:bCs/>
                <w:color w:val="FFFFFF" w:themeColor="background1"/>
              </w:rPr>
              <w:t>Accountability</w:t>
            </w:r>
            <w:r>
              <w:rPr>
                <w:b/>
                <w:bCs/>
                <w:color w:val="FFFFFF" w:themeColor="background1"/>
                <w:vertAlign w:val="superscript"/>
              </w:rPr>
              <w:t>2</w:t>
            </w:r>
          </w:p>
        </w:tc>
      </w:tr>
      <w:tr w:rsidR="00C560DF" w:rsidRPr="00594CE0" w14:paraId="7EBF57F3" w14:textId="77777777">
        <w:trPr>
          <w:trHeight w:val="454"/>
        </w:trPr>
        <w:tc>
          <w:tcPr>
            <w:tcW w:w="5949" w:type="dxa"/>
            <w:vAlign w:val="center"/>
          </w:tcPr>
          <w:p w14:paraId="20EDA915" w14:textId="77777777" w:rsidR="00C560DF" w:rsidRDefault="00C560DF">
            <w:r>
              <w:t>Compliance with and effectiveness of this standard</w:t>
            </w:r>
          </w:p>
          <w:p w14:paraId="587C4F0A" w14:textId="77777777" w:rsidR="00C560DF" w:rsidRDefault="00C560DF">
            <w:r>
              <w:t xml:space="preserve">must be verified at least every four years by including periodic audits in the </w:t>
            </w:r>
            <w:r w:rsidRPr="00E70D08">
              <w:rPr>
                <w:b/>
                <w:bCs/>
              </w:rPr>
              <w:t>Audit Program</w:t>
            </w:r>
            <w:r>
              <w:t>.</w:t>
            </w:r>
          </w:p>
        </w:tc>
        <w:tc>
          <w:tcPr>
            <w:tcW w:w="2268" w:type="dxa"/>
            <w:shd w:val="clear" w:color="auto" w:fill="auto"/>
            <w:vAlign w:val="center"/>
          </w:tcPr>
          <w:p w14:paraId="33F10641" w14:textId="77777777" w:rsidR="00C560DF" w:rsidRPr="00E9191E" w:rsidRDefault="00C560DF">
            <w:r w:rsidRPr="00DB0E7E">
              <w:t>Executive People &amp; Resilience</w:t>
            </w:r>
          </w:p>
        </w:tc>
        <w:tc>
          <w:tcPr>
            <w:tcW w:w="1984" w:type="dxa"/>
            <w:shd w:val="clear" w:color="auto" w:fill="auto"/>
            <w:vAlign w:val="center"/>
          </w:tcPr>
          <w:p w14:paraId="4089BA5D" w14:textId="77777777" w:rsidR="00C560DF" w:rsidRPr="00E9191E" w:rsidRDefault="00C560DF">
            <w:r>
              <w:t>GM People &amp; Business Services</w:t>
            </w:r>
          </w:p>
        </w:tc>
      </w:tr>
      <w:tr w:rsidR="00C560DF" w:rsidRPr="00594CE0" w14:paraId="05E8AD23" w14:textId="77777777">
        <w:trPr>
          <w:trHeight w:val="454"/>
        </w:trPr>
        <w:tc>
          <w:tcPr>
            <w:tcW w:w="5949" w:type="dxa"/>
            <w:vAlign w:val="center"/>
          </w:tcPr>
          <w:p w14:paraId="0D9E0123" w14:textId="21FD3E0E" w:rsidR="00C560DF" w:rsidRPr="00E436D2" w:rsidRDefault="00C560DF">
            <w:pPr>
              <w:rPr>
                <w:b/>
                <w:bCs/>
              </w:rPr>
            </w:pPr>
            <w:r>
              <w:t>All records required by this standard must be maintained in our records management system</w:t>
            </w:r>
            <w:r w:rsidR="00676F7E">
              <w:t xml:space="preserve">s </w:t>
            </w:r>
            <w:r w:rsidR="00BC58BC">
              <w:t xml:space="preserve">- </w:t>
            </w:r>
            <w:r w:rsidR="002F2C33" w:rsidRPr="008D4C86">
              <w:t xml:space="preserve">(e.g., Maximo, CM, </w:t>
            </w:r>
            <w:r w:rsidR="00200D3D">
              <w:t>R</w:t>
            </w:r>
            <w:r w:rsidR="002F2C33" w:rsidRPr="008D4C86">
              <w:t>iskware, etc.)</w:t>
            </w:r>
            <w:r w:rsidRPr="0023737D">
              <w:t>.</w:t>
            </w:r>
          </w:p>
        </w:tc>
        <w:tc>
          <w:tcPr>
            <w:tcW w:w="2268" w:type="dxa"/>
            <w:shd w:val="clear" w:color="auto" w:fill="auto"/>
            <w:vAlign w:val="center"/>
          </w:tcPr>
          <w:p w14:paraId="019E58EF" w14:textId="77777777" w:rsidR="00C560DF" w:rsidRDefault="00C560DF">
            <w:r>
              <w:t>Information Services Manager</w:t>
            </w:r>
          </w:p>
        </w:tc>
        <w:tc>
          <w:tcPr>
            <w:tcW w:w="1984" w:type="dxa"/>
            <w:shd w:val="clear" w:color="auto" w:fill="auto"/>
            <w:vAlign w:val="center"/>
          </w:tcPr>
          <w:p w14:paraId="32C68BA9" w14:textId="77777777" w:rsidR="00C560DF" w:rsidRDefault="00C560DF">
            <w:r>
              <w:t>Chief Information Officer</w:t>
            </w:r>
          </w:p>
        </w:tc>
      </w:tr>
    </w:tbl>
    <w:p w14:paraId="1666F385" w14:textId="77777777" w:rsidR="00C560DF" w:rsidRPr="006955D7" w:rsidRDefault="00C560DF" w:rsidP="00C560DF">
      <w:pPr>
        <w:rPr>
          <w:sz w:val="6"/>
          <w:szCs w:val="8"/>
        </w:rPr>
      </w:pPr>
      <w:bookmarkStart w:id="4" w:name="_Hlk70930152"/>
      <w:bookmarkEnd w:id="3"/>
    </w:p>
    <w:p w14:paraId="0698E234" w14:textId="77777777" w:rsidR="00C560DF" w:rsidRDefault="00C560DF" w:rsidP="00C560DF">
      <w:pPr>
        <w:pStyle w:val="Heading1"/>
      </w:pPr>
      <w:bookmarkStart w:id="5" w:name="_Hlk70930892"/>
      <w:bookmarkEnd w:id="1"/>
      <w:bookmarkEnd w:id="4"/>
      <w:r>
        <w:t xml:space="preserve">Definitions  </w:t>
      </w:r>
    </w:p>
    <w:tbl>
      <w:tblPr>
        <w:tblStyle w:val="TableGrid"/>
        <w:tblW w:w="10201" w:type="dxa"/>
        <w:tblLook w:val="04A0" w:firstRow="1" w:lastRow="0" w:firstColumn="1" w:lastColumn="0" w:noHBand="0" w:noVBand="1"/>
      </w:tblPr>
      <w:tblGrid>
        <w:gridCol w:w="2547"/>
        <w:gridCol w:w="7654"/>
      </w:tblGrid>
      <w:tr w:rsidR="00C560DF" w:rsidRPr="00594CE0" w14:paraId="2E1DCDB9" w14:textId="77777777" w:rsidTr="0098219D">
        <w:trPr>
          <w:trHeight w:val="127"/>
          <w:tblHeader/>
        </w:trPr>
        <w:tc>
          <w:tcPr>
            <w:tcW w:w="2547" w:type="dxa"/>
            <w:shd w:val="clear" w:color="auto" w:fill="00B4D0" w:themeFill="accent1"/>
            <w:vAlign w:val="center"/>
          </w:tcPr>
          <w:p w14:paraId="322A90CD" w14:textId="77777777" w:rsidR="00C560DF" w:rsidRPr="00CE7833" w:rsidRDefault="00C560DF">
            <w:pPr>
              <w:rPr>
                <w:b/>
                <w:bCs/>
                <w:color w:val="FFFFFF" w:themeColor="background1"/>
              </w:rPr>
            </w:pPr>
            <w:r>
              <w:rPr>
                <w:b/>
                <w:bCs/>
                <w:color w:val="FFFFFF" w:themeColor="background1"/>
              </w:rPr>
              <w:t>Term</w:t>
            </w:r>
          </w:p>
        </w:tc>
        <w:tc>
          <w:tcPr>
            <w:tcW w:w="7654" w:type="dxa"/>
            <w:tcBorders>
              <w:bottom w:val="single" w:sz="4" w:space="0" w:color="auto"/>
            </w:tcBorders>
            <w:shd w:val="clear" w:color="auto" w:fill="00B4D0" w:themeFill="accent1"/>
            <w:vAlign w:val="center"/>
          </w:tcPr>
          <w:p w14:paraId="2601CCE2" w14:textId="77777777" w:rsidR="00C560DF" w:rsidRPr="00CE7833" w:rsidRDefault="00C560DF">
            <w:pPr>
              <w:rPr>
                <w:b/>
                <w:bCs/>
                <w:color w:val="FFFFFF" w:themeColor="background1"/>
              </w:rPr>
            </w:pPr>
            <w:r>
              <w:rPr>
                <w:b/>
                <w:bCs/>
                <w:color w:val="FFFFFF" w:themeColor="background1"/>
              </w:rPr>
              <w:t>Means</w:t>
            </w:r>
          </w:p>
        </w:tc>
      </w:tr>
      <w:tr w:rsidR="0098219D" w:rsidRPr="00594CE0" w14:paraId="743BA67A" w14:textId="77777777" w:rsidTr="0098219D">
        <w:trPr>
          <w:trHeight w:val="288"/>
        </w:trPr>
        <w:tc>
          <w:tcPr>
            <w:tcW w:w="2547" w:type="dxa"/>
          </w:tcPr>
          <w:p w14:paraId="486A00F5" w14:textId="3A2BDBEF" w:rsidR="0098219D" w:rsidRDefault="0098219D" w:rsidP="0098219D">
            <w:pPr>
              <w:rPr>
                <w:rFonts w:cs="Arial"/>
              </w:rPr>
            </w:pPr>
            <w:r w:rsidRPr="00873E5C">
              <w:t>BM</w:t>
            </w:r>
          </w:p>
        </w:tc>
        <w:tc>
          <w:tcPr>
            <w:tcW w:w="7654" w:type="dxa"/>
            <w:shd w:val="clear" w:color="auto" w:fill="auto"/>
          </w:tcPr>
          <w:p w14:paraId="25B38D2C" w14:textId="3FA1328C" w:rsidR="0098219D" w:rsidRPr="00C1665D" w:rsidRDefault="0098219D" w:rsidP="0098219D">
            <w:pPr>
              <w:rPr>
                <w:rFonts w:cs="Arial"/>
                <w:szCs w:val="22"/>
              </w:rPr>
            </w:pPr>
            <w:r w:rsidRPr="00873E5C">
              <w:rPr>
                <w:rFonts w:eastAsia="Arial" w:cs="Arial"/>
                <w:szCs w:val="22"/>
              </w:rPr>
              <w:t>Branch Manager(s)</w:t>
            </w:r>
          </w:p>
        </w:tc>
      </w:tr>
      <w:tr w:rsidR="000A33F2" w:rsidRPr="00594CE0" w14:paraId="69B6CF78" w14:textId="77777777" w:rsidTr="0098219D">
        <w:trPr>
          <w:trHeight w:val="288"/>
        </w:trPr>
        <w:tc>
          <w:tcPr>
            <w:tcW w:w="2547" w:type="dxa"/>
          </w:tcPr>
          <w:p w14:paraId="2D8B50EB" w14:textId="5FCB5A11" w:rsidR="000A33F2" w:rsidRPr="008475BE" w:rsidRDefault="000A33F2" w:rsidP="0098219D">
            <w:r w:rsidRPr="008475BE">
              <w:t>Bridge Crane</w:t>
            </w:r>
          </w:p>
        </w:tc>
        <w:tc>
          <w:tcPr>
            <w:tcW w:w="7654" w:type="dxa"/>
            <w:shd w:val="clear" w:color="auto" w:fill="auto"/>
          </w:tcPr>
          <w:p w14:paraId="54AC1BE4" w14:textId="31708491" w:rsidR="00597A50" w:rsidRPr="008475BE" w:rsidRDefault="00D71A36" w:rsidP="00D771C0">
            <w:pPr>
              <w:rPr>
                <w:rFonts w:eastAsia="Arial" w:cs="Arial"/>
                <w:szCs w:val="22"/>
              </w:rPr>
            </w:pPr>
            <w:r>
              <w:rPr>
                <w:rFonts w:eastAsia="Arial" w:cs="Arial"/>
                <w:szCs w:val="22"/>
                <w:shd w:val="clear" w:color="auto" w:fill="FFFFFF"/>
              </w:rPr>
              <w:t xml:space="preserve">A crane comprising a bridge </w:t>
            </w:r>
            <w:proofErr w:type="gramStart"/>
            <w:r>
              <w:rPr>
                <w:rFonts w:eastAsia="Arial" w:cs="Arial"/>
                <w:szCs w:val="22"/>
                <w:shd w:val="clear" w:color="auto" w:fill="FFFFFF"/>
              </w:rPr>
              <w:t>beam</w:t>
            </w:r>
            <w:proofErr w:type="gramEnd"/>
            <w:r>
              <w:rPr>
                <w:rFonts w:eastAsia="Arial" w:cs="Arial"/>
                <w:szCs w:val="22"/>
                <w:shd w:val="clear" w:color="auto" w:fill="FFFFFF"/>
              </w:rPr>
              <w:t xml:space="preserve"> or beams mounted to end carriageways at each end, capable of travelling along elevated runways and having one or more hoisting mechanism arranged across the bridge. </w:t>
            </w:r>
          </w:p>
        </w:tc>
      </w:tr>
      <w:tr w:rsidR="0098219D" w:rsidRPr="00594CE0" w14:paraId="2CFE3212" w14:textId="77777777" w:rsidTr="0098219D">
        <w:trPr>
          <w:trHeight w:val="263"/>
        </w:trPr>
        <w:tc>
          <w:tcPr>
            <w:tcW w:w="2547" w:type="dxa"/>
          </w:tcPr>
          <w:p w14:paraId="1BC6BCCB" w14:textId="261CECB8" w:rsidR="0098219D" w:rsidRDefault="0098219D" w:rsidP="0098219D">
            <w:pPr>
              <w:rPr>
                <w:rFonts w:cs="Arial"/>
              </w:rPr>
            </w:pPr>
            <w:r w:rsidRPr="00873E5C">
              <w:t>CM</w:t>
            </w:r>
          </w:p>
        </w:tc>
        <w:tc>
          <w:tcPr>
            <w:tcW w:w="7654" w:type="dxa"/>
            <w:shd w:val="clear" w:color="auto" w:fill="auto"/>
          </w:tcPr>
          <w:p w14:paraId="3245709E" w14:textId="3EB209BD" w:rsidR="0098219D" w:rsidRPr="00C1665D" w:rsidRDefault="0098219D" w:rsidP="0098219D">
            <w:pPr>
              <w:rPr>
                <w:rFonts w:cs="Arial"/>
                <w:szCs w:val="22"/>
              </w:rPr>
            </w:pPr>
            <w:r w:rsidRPr="00873E5C">
              <w:rPr>
                <w:rFonts w:eastAsia="Arial" w:cs="Arial"/>
                <w:szCs w:val="22"/>
              </w:rPr>
              <w:t>Content Manager</w:t>
            </w:r>
          </w:p>
        </w:tc>
      </w:tr>
      <w:tr w:rsidR="003A0382" w:rsidRPr="00594CE0" w14:paraId="35DE9960" w14:textId="77777777">
        <w:trPr>
          <w:trHeight w:val="454"/>
        </w:trPr>
        <w:tc>
          <w:tcPr>
            <w:tcW w:w="2547" w:type="dxa"/>
          </w:tcPr>
          <w:p w14:paraId="7D0E2DE4" w14:textId="6E84DC95" w:rsidR="003A0382" w:rsidRDefault="003A0382" w:rsidP="003A0382">
            <w:pPr>
              <w:rPr>
                <w:rFonts w:cs="Arial"/>
              </w:rPr>
            </w:pPr>
            <w:r w:rsidRPr="00873E5C">
              <w:t>Contractor</w:t>
            </w:r>
          </w:p>
        </w:tc>
        <w:tc>
          <w:tcPr>
            <w:tcW w:w="7654" w:type="dxa"/>
            <w:shd w:val="clear" w:color="auto" w:fill="auto"/>
          </w:tcPr>
          <w:p w14:paraId="7A0F2641" w14:textId="77777777" w:rsidR="003A0382" w:rsidRPr="00873E5C" w:rsidRDefault="003A0382" w:rsidP="003A0382">
            <w:pPr>
              <w:rPr>
                <w:rFonts w:eastAsia="Arial" w:cs="Arial"/>
                <w:szCs w:val="22"/>
              </w:rPr>
            </w:pPr>
            <w:r w:rsidRPr="00873E5C">
              <w:rPr>
                <w:rFonts w:eastAsia="Arial" w:cs="Arial"/>
                <w:szCs w:val="22"/>
              </w:rPr>
              <w:t xml:space="preserve">A person or company engaged to provide materials or work (construction, maintenance, service, supply, or operation) on a particular project or activity. This includes: </w:t>
            </w:r>
          </w:p>
          <w:p w14:paraId="323B7BA2" w14:textId="77777777" w:rsidR="003A0382" w:rsidRPr="00873E5C" w:rsidRDefault="003A0382" w:rsidP="003A0382">
            <w:pPr>
              <w:pStyle w:val="ListParagraph"/>
              <w:numPr>
                <w:ilvl w:val="0"/>
                <w:numId w:val="28"/>
              </w:numPr>
              <w:rPr>
                <w:rFonts w:eastAsia="Arial"/>
              </w:rPr>
            </w:pPr>
            <w:r w:rsidRPr="00873E5C">
              <w:rPr>
                <w:rFonts w:eastAsia="Arial"/>
              </w:rPr>
              <w:t xml:space="preserve">Consultant - A person or company that provides professional expert advice. </w:t>
            </w:r>
          </w:p>
          <w:p w14:paraId="2F02BE9C" w14:textId="77777777" w:rsidR="003A0382" w:rsidRPr="00873E5C" w:rsidRDefault="003A0382" w:rsidP="003A0382">
            <w:pPr>
              <w:pStyle w:val="ListParagraph"/>
              <w:numPr>
                <w:ilvl w:val="0"/>
                <w:numId w:val="28"/>
              </w:numPr>
              <w:rPr>
                <w:rFonts w:eastAsia="Arial"/>
              </w:rPr>
            </w:pPr>
            <w:r w:rsidRPr="00873E5C">
              <w:rPr>
                <w:rFonts w:eastAsia="Arial"/>
              </w:rPr>
              <w:t xml:space="preserve">Supplier </w:t>
            </w:r>
          </w:p>
          <w:p w14:paraId="240383A8" w14:textId="17572876" w:rsidR="003A0382" w:rsidRPr="00C1665D" w:rsidRDefault="003A0382" w:rsidP="003A0382">
            <w:pPr>
              <w:rPr>
                <w:rFonts w:cs="Arial"/>
                <w:szCs w:val="22"/>
              </w:rPr>
            </w:pPr>
            <w:r w:rsidRPr="00873E5C">
              <w:rPr>
                <w:rFonts w:eastAsia="Arial"/>
              </w:rPr>
              <w:t>Labour Hire Company Performs outsourced work on a temporary basis, under the direction and control of Wannon Water.</w:t>
            </w:r>
          </w:p>
        </w:tc>
      </w:tr>
      <w:tr w:rsidR="000F41FA" w:rsidRPr="00594CE0" w14:paraId="79B5E8E2" w14:textId="77777777" w:rsidTr="002D1A00">
        <w:trPr>
          <w:trHeight w:val="70"/>
        </w:trPr>
        <w:tc>
          <w:tcPr>
            <w:tcW w:w="2547" w:type="dxa"/>
            <w:vAlign w:val="center"/>
          </w:tcPr>
          <w:p w14:paraId="325690CD" w14:textId="77777777" w:rsidR="00025CA2" w:rsidRDefault="000F41FA" w:rsidP="003A0382">
            <w:r>
              <w:t>Crane</w:t>
            </w:r>
            <w:r w:rsidR="00761353">
              <w:t xml:space="preserve"> </w:t>
            </w:r>
          </w:p>
          <w:p w14:paraId="615A9254" w14:textId="34C902A6" w:rsidR="000F41FA" w:rsidRPr="00873E5C" w:rsidRDefault="000F41FA" w:rsidP="003A0382"/>
        </w:tc>
        <w:tc>
          <w:tcPr>
            <w:tcW w:w="7654" w:type="dxa"/>
            <w:shd w:val="clear" w:color="auto" w:fill="auto"/>
            <w:vAlign w:val="center"/>
          </w:tcPr>
          <w:p w14:paraId="6AAC93FB" w14:textId="3F502912" w:rsidR="006350DE" w:rsidRPr="00873E5C" w:rsidRDefault="00D82548" w:rsidP="003A0382">
            <w:pPr>
              <w:rPr>
                <w:rFonts w:eastAsia="Arial" w:cs="Arial"/>
                <w:szCs w:val="22"/>
              </w:rPr>
            </w:pPr>
            <w:r>
              <w:rPr>
                <w:rFonts w:eastAsia="Arial" w:cs="Arial"/>
                <w:szCs w:val="22"/>
              </w:rPr>
              <w:t>An appliance intended for raising or lowering a load and moving it horizontally, but does not include an industrial lift truck, earthmoving machinery,</w:t>
            </w:r>
            <w:r w:rsidR="003F3248">
              <w:rPr>
                <w:rFonts w:eastAsia="Arial" w:cs="Arial"/>
                <w:szCs w:val="22"/>
              </w:rPr>
              <w:t xml:space="preserve"> </w:t>
            </w:r>
            <w:r>
              <w:rPr>
                <w:rFonts w:eastAsia="Arial" w:cs="Arial"/>
                <w:szCs w:val="22"/>
              </w:rPr>
              <w:t>a tractor,</w:t>
            </w:r>
            <w:r w:rsidR="003F3248">
              <w:rPr>
                <w:rFonts w:eastAsia="Arial" w:cs="Arial"/>
                <w:szCs w:val="22"/>
              </w:rPr>
              <w:t xml:space="preserve"> </w:t>
            </w:r>
            <w:r>
              <w:rPr>
                <w:rFonts w:eastAsia="Arial" w:cs="Arial"/>
                <w:szCs w:val="22"/>
              </w:rPr>
              <w:t>or a lift</w:t>
            </w:r>
            <w:r w:rsidR="00A44D4C">
              <w:rPr>
                <w:rFonts w:eastAsia="Arial" w:cs="Arial"/>
                <w:szCs w:val="22"/>
              </w:rPr>
              <w:t xml:space="preserve">. </w:t>
            </w:r>
          </w:p>
        </w:tc>
      </w:tr>
      <w:tr w:rsidR="000A33F2" w:rsidRPr="00594CE0" w14:paraId="7FF688C4" w14:textId="77777777" w:rsidTr="002D1A00">
        <w:trPr>
          <w:trHeight w:val="70"/>
        </w:trPr>
        <w:tc>
          <w:tcPr>
            <w:tcW w:w="2547" w:type="dxa"/>
            <w:vAlign w:val="center"/>
          </w:tcPr>
          <w:p w14:paraId="1812E663" w14:textId="120F1D56" w:rsidR="000A33F2" w:rsidRDefault="000A33F2" w:rsidP="003A0382">
            <w:r>
              <w:t>Crane Truck</w:t>
            </w:r>
          </w:p>
        </w:tc>
        <w:tc>
          <w:tcPr>
            <w:tcW w:w="7654" w:type="dxa"/>
            <w:shd w:val="clear" w:color="auto" w:fill="auto"/>
            <w:vAlign w:val="center"/>
          </w:tcPr>
          <w:p w14:paraId="281D1D37" w14:textId="5DCC294C" w:rsidR="000A33F2" w:rsidRDefault="00653B70" w:rsidP="003A0382">
            <w:pPr>
              <w:rPr>
                <w:rFonts w:eastAsia="Arial" w:cs="Arial"/>
                <w:szCs w:val="22"/>
              </w:rPr>
            </w:pPr>
            <w:r>
              <w:rPr>
                <w:rFonts w:eastAsia="Arial" w:cs="Arial"/>
                <w:szCs w:val="22"/>
              </w:rPr>
              <w:t xml:space="preserve">A </w:t>
            </w:r>
            <w:r w:rsidR="0007387A">
              <w:rPr>
                <w:rFonts w:eastAsia="Arial" w:cs="Arial"/>
                <w:szCs w:val="22"/>
              </w:rPr>
              <w:t>crane mounted on a vehicle.</w:t>
            </w:r>
          </w:p>
        </w:tc>
      </w:tr>
      <w:tr w:rsidR="009B4245" w:rsidRPr="00594CE0" w14:paraId="01E156D6" w14:textId="77777777" w:rsidTr="002D1A00">
        <w:trPr>
          <w:trHeight w:val="70"/>
        </w:trPr>
        <w:tc>
          <w:tcPr>
            <w:tcW w:w="2547" w:type="dxa"/>
            <w:vAlign w:val="center"/>
          </w:tcPr>
          <w:p w14:paraId="4BC4EE4C" w14:textId="40CC700E" w:rsidR="009B4245" w:rsidRPr="00B70C07" w:rsidRDefault="009A0437" w:rsidP="003A0382">
            <w:r w:rsidRPr="00B70C07">
              <w:t>Davit arms (portable, static, floor</w:t>
            </w:r>
            <w:r w:rsidR="00E40068">
              <w:t xml:space="preserve"> </w:t>
            </w:r>
            <w:r w:rsidR="00FB2974">
              <w:t>or wall</w:t>
            </w:r>
            <w:r w:rsidRPr="00B70C07">
              <w:t xml:space="preserve"> mounted)</w:t>
            </w:r>
          </w:p>
        </w:tc>
        <w:tc>
          <w:tcPr>
            <w:tcW w:w="7654" w:type="dxa"/>
            <w:shd w:val="clear" w:color="auto" w:fill="auto"/>
            <w:vAlign w:val="center"/>
          </w:tcPr>
          <w:p w14:paraId="5CF6C49B" w14:textId="6BD3CBB4" w:rsidR="009B4245" w:rsidRPr="00B70C07" w:rsidRDefault="00973509" w:rsidP="003A0382">
            <w:pPr>
              <w:rPr>
                <w:rFonts w:eastAsia="Arial" w:cs="Arial"/>
                <w:szCs w:val="22"/>
              </w:rPr>
            </w:pPr>
            <w:r w:rsidRPr="00B70C07">
              <w:rPr>
                <w:rFonts w:cs="Arial"/>
                <w:shd w:val="clear" w:color="auto" w:fill="FFFFFF"/>
              </w:rPr>
              <w:t>A</w:t>
            </w:r>
            <w:r w:rsidR="00513965" w:rsidRPr="00B70C07">
              <w:rPr>
                <w:rFonts w:cs="Arial"/>
                <w:shd w:val="clear" w:color="auto" w:fill="FFFFFF"/>
              </w:rPr>
              <w:t xml:space="preserve"> davit arm is a </w:t>
            </w:r>
            <w:r w:rsidR="00FB2974">
              <w:rPr>
                <w:rFonts w:cs="Arial"/>
                <w:shd w:val="clear" w:color="auto" w:fill="FFFFFF"/>
              </w:rPr>
              <w:t xml:space="preserve">Jib like </w:t>
            </w:r>
            <w:r w:rsidR="00513965" w:rsidRPr="00B70C07">
              <w:rPr>
                <w:rFonts w:cs="Arial"/>
                <w:shd w:val="clear" w:color="auto" w:fill="FFFFFF"/>
              </w:rPr>
              <w:t>crane</w:t>
            </w:r>
            <w:r w:rsidR="007C7BF3">
              <w:rPr>
                <w:rFonts w:cs="Arial"/>
                <w:shd w:val="clear" w:color="auto" w:fill="FFFFFF"/>
              </w:rPr>
              <w:t xml:space="preserve"> utilised</w:t>
            </w:r>
            <w:r w:rsidR="00513965" w:rsidRPr="00B70C07">
              <w:rPr>
                <w:rFonts w:cs="Arial"/>
                <w:shd w:val="clear" w:color="auto" w:fill="FFFFFF"/>
              </w:rPr>
              <w:t xml:space="preserve"> </w:t>
            </w:r>
            <w:r w:rsidR="007C7BF3">
              <w:rPr>
                <w:rFonts w:cs="Arial"/>
                <w:shd w:val="clear" w:color="auto" w:fill="FFFFFF"/>
              </w:rPr>
              <w:t xml:space="preserve">for </w:t>
            </w:r>
            <w:r w:rsidR="00513965" w:rsidRPr="00B70C07">
              <w:rPr>
                <w:rFonts w:cs="Arial"/>
                <w:shd w:val="clear" w:color="auto" w:fill="FFFFFF"/>
              </w:rPr>
              <w:t>fall protection suspension system</w:t>
            </w:r>
            <w:r w:rsidR="0084594D">
              <w:rPr>
                <w:rFonts w:cs="Arial"/>
                <w:shd w:val="clear" w:color="auto" w:fill="FFFFFF"/>
              </w:rPr>
              <w:t>s</w:t>
            </w:r>
            <w:r w:rsidR="00513965" w:rsidRPr="00B70C07">
              <w:rPr>
                <w:rFonts w:cs="Arial"/>
                <w:shd w:val="clear" w:color="auto" w:fill="FFFFFF"/>
              </w:rPr>
              <w:t xml:space="preserve"> used to safely lower and raise workers and/or equipment from heights or in confined spaces</w:t>
            </w:r>
            <w:r w:rsidR="0084594D">
              <w:rPr>
                <w:rFonts w:cs="Arial"/>
                <w:shd w:val="clear" w:color="auto" w:fill="FFFFFF"/>
              </w:rPr>
              <w:t>, or other</w:t>
            </w:r>
            <w:r w:rsidR="008C7F20">
              <w:rPr>
                <w:rFonts w:cs="Arial"/>
                <w:shd w:val="clear" w:color="auto" w:fill="FFFFFF"/>
              </w:rPr>
              <w:t xml:space="preserve"> </w:t>
            </w:r>
            <w:r w:rsidR="00BD6A6D">
              <w:rPr>
                <w:rFonts w:cs="Arial"/>
                <w:shd w:val="clear" w:color="auto" w:fill="FFFFFF"/>
              </w:rPr>
              <w:t xml:space="preserve">small equipment lifting devices </w:t>
            </w:r>
            <w:r w:rsidR="00EB3BE1">
              <w:rPr>
                <w:rFonts w:cs="Arial"/>
                <w:shd w:val="clear" w:color="auto" w:fill="FFFFFF"/>
              </w:rPr>
              <w:t xml:space="preserve">mounted to structures such as </w:t>
            </w:r>
            <w:r w:rsidR="00DE6DD7">
              <w:rPr>
                <w:rFonts w:cs="Arial"/>
                <w:shd w:val="clear" w:color="auto" w:fill="FFFFFF"/>
              </w:rPr>
              <w:t>tanks.</w:t>
            </w:r>
          </w:p>
        </w:tc>
      </w:tr>
      <w:tr w:rsidR="00CB63B5" w:rsidRPr="00594CE0" w14:paraId="5340AC11" w14:textId="77777777" w:rsidTr="002D1A00">
        <w:trPr>
          <w:trHeight w:val="70"/>
        </w:trPr>
        <w:tc>
          <w:tcPr>
            <w:tcW w:w="2547" w:type="dxa"/>
            <w:vAlign w:val="center"/>
          </w:tcPr>
          <w:p w14:paraId="4CD4864F" w14:textId="5E88AE89" w:rsidR="00CB63B5" w:rsidRDefault="00CB63B5" w:rsidP="003A0382">
            <w:r>
              <w:t>Dog</w:t>
            </w:r>
            <w:r w:rsidR="00D11EDC">
              <w:t xml:space="preserve">ging </w:t>
            </w:r>
            <w:r w:rsidR="005C6916">
              <w:t>Work</w:t>
            </w:r>
          </w:p>
        </w:tc>
        <w:tc>
          <w:tcPr>
            <w:tcW w:w="7654" w:type="dxa"/>
            <w:shd w:val="clear" w:color="auto" w:fill="auto"/>
            <w:vAlign w:val="center"/>
          </w:tcPr>
          <w:p w14:paraId="10316D74" w14:textId="45C0AAD0" w:rsidR="00BC162C" w:rsidRPr="00E244A9" w:rsidRDefault="00E244A9" w:rsidP="00E244A9">
            <w:pPr>
              <w:rPr>
                <w:rFonts w:eastAsia="Arial" w:cs="Arial"/>
                <w:szCs w:val="22"/>
              </w:rPr>
            </w:pPr>
            <w:r w:rsidRPr="00E244A9">
              <w:rPr>
                <w:rFonts w:eastAsia="Arial"/>
              </w:rPr>
              <w:t>Dogging work is</w:t>
            </w:r>
            <w:r>
              <w:rPr>
                <w:rFonts w:eastAsia="Arial"/>
              </w:rPr>
              <w:t xml:space="preserve"> </w:t>
            </w:r>
            <w:r w:rsidRPr="00E244A9">
              <w:rPr>
                <w:rFonts w:eastAsia="Arial"/>
              </w:rPr>
              <w:t>the application of slinging techniques including the selection and inspection of lifting gear to safely sling a load</w:t>
            </w:r>
            <w:r>
              <w:rPr>
                <w:rFonts w:eastAsia="Arial"/>
              </w:rPr>
              <w:t xml:space="preserve"> or </w:t>
            </w:r>
            <w:r w:rsidRPr="00E244A9">
              <w:rPr>
                <w:rFonts w:eastAsia="Arial"/>
              </w:rPr>
              <w:t>the directing of a plant operator in the movement of a load when the load is out of the operator's view.</w:t>
            </w:r>
          </w:p>
        </w:tc>
      </w:tr>
      <w:tr w:rsidR="003D37E4" w:rsidRPr="00594CE0" w14:paraId="2920D8FA" w14:textId="77777777" w:rsidTr="003D37E4">
        <w:trPr>
          <w:trHeight w:val="258"/>
        </w:trPr>
        <w:tc>
          <w:tcPr>
            <w:tcW w:w="2547" w:type="dxa"/>
          </w:tcPr>
          <w:p w14:paraId="37B170F7" w14:textId="30D6D5CB" w:rsidR="003D37E4" w:rsidRDefault="003D37E4" w:rsidP="003D37E4">
            <w:pPr>
              <w:rPr>
                <w:rFonts w:cs="Arial"/>
              </w:rPr>
            </w:pPr>
            <w:r w:rsidRPr="00873E5C">
              <w:t>Engaging Officer</w:t>
            </w:r>
          </w:p>
        </w:tc>
        <w:tc>
          <w:tcPr>
            <w:tcW w:w="7654" w:type="dxa"/>
            <w:shd w:val="clear" w:color="auto" w:fill="auto"/>
          </w:tcPr>
          <w:p w14:paraId="2D477359" w14:textId="3CD49C78" w:rsidR="003D37E4" w:rsidRPr="00C1665D" w:rsidRDefault="003D37E4" w:rsidP="003D37E4">
            <w:pPr>
              <w:rPr>
                <w:rFonts w:cs="Arial"/>
                <w:szCs w:val="22"/>
              </w:rPr>
            </w:pPr>
            <w:r w:rsidRPr="00873E5C">
              <w:rPr>
                <w:rFonts w:eastAsia="Arial" w:cs="Arial"/>
                <w:szCs w:val="22"/>
              </w:rPr>
              <w:t>The employee who has engaged the contractor to undertake the works.</w:t>
            </w:r>
          </w:p>
        </w:tc>
      </w:tr>
      <w:tr w:rsidR="003B61EF" w:rsidRPr="00594CE0" w14:paraId="17A62035" w14:textId="77777777">
        <w:trPr>
          <w:trHeight w:val="454"/>
        </w:trPr>
        <w:tc>
          <w:tcPr>
            <w:tcW w:w="2547" w:type="dxa"/>
          </w:tcPr>
          <w:p w14:paraId="1F842C48" w14:textId="4D6869CA" w:rsidR="003B61EF" w:rsidRDefault="003B61EF" w:rsidP="003B61EF">
            <w:pPr>
              <w:rPr>
                <w:rFonts w:cs="Arial"/>
              </w:rPr>
            </w:pPr>
            <w:r w:rsidRPr="00873E5C">
              <w:t>Equipment</w:t>
            </w:r>
          </w:p>
        </w:tc>
        <w:tc>
          <w:tcPr>
            <w:tcW w:w="7654" w:type="dxa"/>
            <w:shd w:val="clear" w:color="auto" w:fill="auto"/>
          </w:tcPr>
          <w:p w14:paraId="2CA3815A" w14:textId="39AF3ADB" w:rsidR="003B61EF" w:rsidRPr="00C1665D" w:rsidRDefault="003B61EF" w:rsidP="003B61EF">
            <w:pPr>
              <w:rPr>
                <w:rFonts w:cs="Arial"/>
                <w:szCs w:val="22"/>
              </w:rPr>
            </w:pPr>
            <w:r w:rsidRPr="00873E5C">
              <w:rPr>
                <w:rFonts w:eastAsia="Arial" w:cs="Arial"/>
                <w:szCs w:val="22"/>
              </w:rPr>
              <w:t xml:space="preserve">Machinery, devices, instruments, tools, that we use to perform various activities or tasks. </w:t>
            </w:r>
          </w:p>
        </w:tc>
      </w:tr>
      <w:tr w:rsidR="00200D3D" w:rsidRPr="00594CE0" w14:paraId="13490B67" w14:textId="77777777">
        <w:trPr>
          <w:trHeight w:val="454"/>
        </w:trPr>
        <w:tc>
          <w:tcPr>
            <w:tcW w:w="2547" w:type="dxa"/>
          </w:tcPr>
          <w:p w14:paraId="0AA326E3" w14:textId="21FC0617" w:rsidR="00200D3D" w:rsidRPr="00873E5C" w:rsidRDefault="00200D3D" w:rsidP="003B61EF">
            <w:proofErr w:type="spellStart"/>
            <w:r>
              <w:t>eStop</w:t>
            </w:r>
            <w:proofErr w:type="spellEnd"/>
          </w:p>
        </w:tc>
        <w:tc>
          <w:tcPr>
            <w:tcW w:w="7654" w:type="dxa"/>
            <w:shd w:val="clear" w:color="auto" w:fill="auto"/>
          </w:tcPr>
          <w:p w14:paraId="30179201" w14:textId="279794BF" w:rsidR="00200D3D" w:rsidRPr="00873E5C" w:rsidRDefault="00530C42" w:rsidP="003B61EF">
            <w:pPr>
              <w:rPr>
                <w:rFonts w:eastAsia="Arial" w:cs="Arial"/>
                <w:szCs w:val="22"/>
              </w:rPr>
            </w:pPr>
            <w:r w:rsidRPr="00530C42">
              <w:rPr>
                <w:rFonts w:eastAsia="Arial" w:cs="Arial"/>
                <w:szCs w:val="22"/>
              </w:rPr>
              <w:t>Emergency stop buttons, also known as E-Stops or kill switches, are used to reduce the risk of injury by stopping machinery quickly. Emergency stop buttons are fitted for easy access in any emergency. E-Stops are red and must feature a yellow background, bezel, or housing for attention</w:t>
            </w:r>
            <w:r>
              <w:rPr>
                <w:rFonts w:eastAsia="Arial" w:cs="Arial"/>
                <w:szCs w:val="22"/>
              </w:rPr>
              <w:t>.</w:t>
            </w:r>
          </w:p>
        </w:tc>
      </w:tr>
      <w:tr w:rsidR="003F3248" w:rsidRPr="00594CE0" w14:paraId="4843D34F" w14:textId="77777777">
        <w:trPr>
          <w:trHeight w:val="454"/>
        </w:trPr>
        <w:tc>
          <w:tcPr>
            <w:tcW w:w="2547" w:type="dxa"/>
          </w:tcPr>
          <w:p w14:paraId="5ADA0DDB" w14:textId="61B44BE1" w:rsidR="003F3248" w:rsidRPr="00B70C07" w:rsidRDefault="003F3248" w:rsidP="003B61EF">
            <w:r>
              <w:t>Gantry (or A Frame)</w:t>
            </w:r>
          </w:p>
        </w:tc>
        <w:tc>
          <w:tcPr>
            <w:tcW w:w="7654" w:type="dxa"/>
            <w:shd w:val="clear" w:color="auto" w:fill="auto"/>
          </w:tcPr>
          <w:p w14:paraId="7A527447" w14:textId="56041597" w:rsidR="003F3248" w:rsidRPr="00B70C07" w:rsidRDefault="00B761CB" w:rsidP="00782900">
            <w:pPr>
              <w:rPr>
                <w:rFonts w:eastAsia="Arial"/>
              </w:rPr>
            </w:pPr>
            <w:r>
              <w:rPr>
                <w:rFonts w:eastAsia="Arial" w:cs="Arial"/>
                <w:szCs w:val="22"/>
              </w:rPr>
              <w:t>An elevated structure in the crane that supports the boom or jib suspension ropes.</w:t>
            </w:r>
          </w:p>
        </w:tc>
      </w:tr>
      <w:tr w:rsidR="009F456E" w:rsidRPr="00594CE0" w14:paraId="0155D23E" w14:textId="77777777">
        <w:trPr>
          <w:trHeight w:val="454"/>
        </w:trPr>
        <w:tc>
          <w:tcPr>
            <w:tcW w:w="2547" w:type="dxa"/>
          </w:tcPr>
          <w:p w14:paraId="5E532BB0" w14:textId="4865B634" w:rsidR="00C33051" w:rsidRDefault="00CC2DC0" w:rsidP="003B61EF">
            <w:r w:rsidRPr="00B70C07">
              <w:t xml:space="preserve">Gantry </w:t>
            </w:r>
            <w:r w:rsidR="0097211F">
              <w:t>Crane</w:t>
            </w:r>
          </w:p>
          <w:p w14:paraId="0912005B" w14:textId="77777777" w:rsidR="00C33051" w:rsidRDefault="00C33051" w:rsidP="003B61EF"/>
          <w:p w14:paraId="6744D6A0" w14:textId="283E3CDD" w:rsidR="008B302F" w:rsidRPr="00B70C07" w:rsidRDefault="008B302F" w:rsidP="003F3248"/>
        </w:tc>
        <w:tc>
          <w:tcPr>
            <w:tcW w:w="7654" w:type="dxa"/>
            <w:shd w:val="clear" w:color="auto" w:fill="auto"/>
          </w:tcPr>
          <w:p w14:paraId="56EA9B54" w14:textId="43CFF367" w:rsidR="00C33051" w:rsidRPr="00B761CB" w:rsidRDefault="000C35E3" w:rsidP="00782900">
            <w:pPr>
              <w:rPr>
                <w:rFonts w:eastAsia="Arial"/>
              </w:rPr>
            </w:pPr>
            <w:r w:rsidRPr="00B70C07">
              <w:rPr>
                <w:rFonts w:eastAsia="Arial"/>
              </w:rPr>
              <w:t xml:space="preserve">A </w:t>
            </w:r>
            <w:r w:rsidR="004C4A51">
              <w:rPr>
                <w:rFonts w:eastAsia="Arial"/>
              </w:rPr>
              <w:t xml:space="preserve">Crane </w:t>
            </w:r>
            <w:r w:rsidR="00C06DB7">
              <w:rPr>
                <w:rFonts w:eastAsia="Arial"/>
              </w:rPr>
              <w:t xml:space="preserve">comprising </w:t>
            </w:r>
            <w:r w:rsidR="009501DE" w:rsidRPr="00B70C07">
              <w:rPr>
                <w:rFonts w:eastAsia="Arial"/>
              </w:rPr>
              <w:t>a bridge beam or beams</w:t>
            </w:r>
            <w:r w:rsidR="001854C0">
              <w:rPr>
                <w:rFonts w:eastAsia="Arial"/>
              </w:rPr>
              <w:t>,</w:t>
            </w:r>
            <w:r w:rsidR="009501DE" w:rsidRPr="00B70C07">
              <w:rPr>
                <w:rFonts w:eastAsia="Arial"/>
              </w:rPr>
              <w:t xml:space="preserve"> </w:t>
            </w:r>
            <w:r w:rsidR="006D3B7C">
              <w:rPr>
                <w:rFonts w:eastAsia="Arial"/>
              </w:rPr>
              <w:t xml:space="preserve">which are </w:t>
            </w:r>
            <w:r w:rsidR="009501DE" w:rsidRPr="00B70C07">
              <w:rPr>
                <w:rFonts w:eastAsia="Arial"/>
              </w:rPr>
              <w:t xml:space="preserve">supported at </w:t>
            </w:r>
            <w:r w:rsidR="009501DE" w:rsidRPr="00E50210">
              <w:rPr>
                <w:rFonts w:eastAsia="Arial"/>
                <w:i/>
                <w:iCs/>
                <w:u w:val="single"/>
              </w:rPr>
              <w:t>one or both ends by legs mounted to end carriages</w:t>
            </w:r>
            <w:r w:rsidR="001B7794">
              <w:rPr>
                <w:rFonts w:eastAsia="Arial"/>
              </w:rPr>
              <w:t xml:space="preserve">, </w:t>
            </w:r>
            <w:r w:rsidR="002379DC">
              <w:rPr>
                <w:rFonts w:eastAsia="Arial"/>
              </w:rPr>
              <w:t>capable of travelling along runway</w:t>
            </w:r>
            <w:r w:rsidR="00BC742B">
              <w:rPr>
                <w:rFonts w:eastAsia="Arial"/>
              </w:rPr>
              <w:t>s</w:t>
            </w:r>
            <w:r w:rsidR="003C3114">
              <w:rPr>
                <w:rFonts w:eastAsia="Arial"/>
              </w:rPr>
              <w:t>, and has one or more hoisting mechanisms.</w:t>
            </w:r>
          </w:p>
        </w:tc>
      </w:tr>
      <w:tr w:rsidR="008932EE" w:rsidRPr="00594CE0" w14:paraId="387F8FE4" w14:textId="77777777" w:rsidTr="008932EE">
        <w:trPr>
          <w:trHeight w:val="344"/>
        </w:trPr>
        <w:tc>
          <w:tcPr>
            <w:tcW w:w="2547" w:type="dxa"/>
          </w:tcPr>
          <w:p w14:paraId="5D12F021" w14:textId="4590F776" w:rsidR="008932EE" w:rsidRDefault="008932EE" w:rsidP="008932EE">
            <w:pPr>
              <w:rPr>
                <w:rFonts w:cs="Arial"/>
              </w:rPr>
            </w:pPr>
            <w:r w:rsidRPr="00873E5C">
              <w:rPr>
                <w:rFonts w:cs="Arial"/>
              </w:rPr>
              <w:t>GM</w:t>
            </w:r>
          </w:p>
        </w:tc>
        <w:tc>
          <w:tcPr>
            <w:tcW w:w="7654" w:type="dxa"/>
            <w:shd w:val="clear" w:color="auto" w:fill="auto"/>
          </w:tcPr>
          <w:p w14:paraId="3A931B00" w14:textId="65724DE5" w:rsidR="008932EE" w:rsidRPr="00C1665D" w:rsidRDefault="008932EE" w:rsidP="008932EE">
            <w:pPr>
              <w:rPr>
                <w:rFonts w:cs="Arial"/>
                <w:szCs w:val="22"/>
              </w:rPr>
            </w:pPr>
            <w:r w:rsidRPr="00873E5C">
              <w:rPr>
                <w:rFonts w:cs="Arial"/>
                <w:szCs w:val="22"/>
              </w:rPr>
              <w:t>General Manager</w:t>
            </w:r>
          </w:p>
        </w:tc>
      </w:tr>
      <w:tr w:rsidR="00DB41D8" w:rsidRPr="00594CE0" w14:paraId="6CFA9FB3" w14:textId="77777777" w:rsidTr="008932EE">
        <w:trPr>
          <w:trHeight w:val="344"/>
        </w:trPr>
        <w:tc>
          <w:tcPr>
            <w:tcW w:w="2547" w:type="dxa"/>
          </w:tcPr>
          <w:p w14:paraId="6001A249" w14:textId="07442371" w:rsidR="0007407E" w:rsidRDefault="009E6EE3" w:rsidP="008932EE">
            <w:pPr>
              <w:rPr>
                <w:rFonts w:cs="Arial"/>
              </w:rPr>
            </w:pPr>
            <w:r w:rsidRPr="00EA6F2E">
              <w:rPr>
                <w:rFonts w:cs="Arial"/>
              </w:rPr>
              <w:t xml:space="preserve">Hoist </w:t>
            </w:r>
          </w:p>
          <w:p w14:paraId="56F10E12" w14:textId="15D1F960" w:rsidR="00DB41D8" w:rsidRPr="00EA6F2E" w:rsidRDefault="00DB41D8" w:rsidP="00B761CB">
            <w:pPr>
              <w:rPr>
                <w:rFonts w:cs="Arial"/>
              </w:rPr>
            </w:pPr>
          </w:p>
        </w:tc>
        <w:tc>
          <w:tcPr>
            <w:tcW w:w="7654" w:type="dxa"/>
            <w:shd w:val="clear" w:color="auto" w:fill="auto"/>
          </w:tcPr>
          <w:p w14:paraId="78B5AEAA" w14:textId="668E2F3C" w:rsidR="00DB41D8" w:rsidRPr="00B761CB" w:rsidRDefault="000C35E3" w:rsidP="00B761CB">
            <w:pPr>
              <w:rPr>
                <w:rFonts w:cs="Arial"/>
                <w:szCs w:val="22"/>
                <w:shd w:val="clear" w:color="auto" w:fill="FFFFFF"/>
              </w:rPr>
            </w:pPr>
            <w:r w:rsidRPr="00EA6F2E">
              <w:rPr>
                <w:rFonts w:cs="Arial"/>
                <w:szCs w:val="22"/>
                <w:shd w:val="clear" w:color="auto" w:fill="FFFFFF"/>
              </w:rPr>
              <w:t>A hoist is a</w:t>
            </w:r>
            <w:r w:rsidR="000053C5">
              <w:rPr>
                <w:rFonts w:cs="Arial"/>
                <w:szCs w:val="22"/>
                <w:shd w:val="clear" w:color="auto" w:fill="FFFFFF"/>
              </w:rPr>
              <w:t xml:space="preserve">n appliance intended </w:t>
            </w:r>
            <w:r w:rsidRPr="00EA6F2E">
              <w:rPr>
                <w:rFonts w:cs="Arial"/>
                <w:szCs w:val="22"/>
                <w:shd w:val="clear" w:color="auto" w:fill="FFFFFF"/>
              </w:rPr>
              <w:t>for lifting or lowering a load</w:t>
            </w:r>
            <w:r w:rsidR="00AD19FF">
              <w:rPr>
                <w:rFonts w:cs="Arial"/>
                <w:szCs w:val="22"/>
                <w:shd w:val="clear" w:color="auto" w:fill="FFFFFF"/>
              </w:rPr>
              <w:t xml:space="preserve"> or people</w:t>
            </w:r>
            <w:r w:rsidR="003D714A">
              <w:rPr>
                <w:rFonts w:cs="Arial"/>
                <w:szCs w:val="22"/>
                <w:shd w:val="clear" w:color="auto" w:fill="FFFFFF"/>
              </w:rPr>
              <w:t xml:space="preserve">, vertically </w:t>
            </w:r>
            <w:r w:rsidR="006B3C64">
              <w:rPr>
                <w:rFonts w:cs="Arial"/>
                <w:szCs w:val="22"/>
                <w:shd w:val="clear" w:color="auto" w:fill="FFFFFF"/>
              </w:rPr>
              <w:t xml:space="preserve">and </w:t>
            </w:r>
            <w:r w:rsidR="003D714A">
              <w:rPr>
                <w:rFonts w:cs="Arial"/>
                <w:szCs w:val="22"/>
                <w:shd w:val="clear" w:color="auto" w:fill="FFFFFF"/>
              </w:rPr>
              <w:t>without slewing</w:t>
            </w:r>
            <w:r w:rsidR="00AD19FF">
              <w:rPr>
                <w:rFonts w:cs="Arial"/>
                <w:szCs w:val="22"/>
                <w:shd w:val="clear" w:color="auto" w:fill="FFFFFF"/>
              </w:rPr>
              <w:t>.</w:t>
            </w:r>
          </w:p>
        </w:tc>
      </w:tr>
      <w:tr w:rsidR="00B761CB" w:rsidRPr="00594CE0" w14:paraId="5989E0DF" w14:textId="77777777" w:rsidTr="008932EE">
        <w:trPr>
          <w:trHeight w:val="344"/>
        </w:trPr>
        <w:tc>
          <w:tcPr>
            <w:tcW w:w="2547" w:type="dxa"/>
          </w:tcPr>
          <w:p w14:paraId="3E5EB87E" w14:textId="6AFFBC2C" w:rsidR="00B761CB" w:rsidRPr="00EA6F2E" w:rsidRDefault="00B761CB" w:rsidP="008932EE">
            <w:pPr>
              <w:rPr>
                <w:rFonts w:cs="Arial"/>
              </w:rPr>
            </w:pPr>
            <w:r>
              <w:rPr>
                <w:rFonts w:cs="Arial"/>
              </w:rPr>
              <w:t>Hoist Winch</w:t>
            </w:r>
          </w:p>
        </w:tc>
        <w:tc>
          <w:tcPr>
            <w:tcW w:w="7654" w:type="dxa"/>
            <w:shd w:val="clear" w:color="auto" w:fill="auto"/>
          </w:tcPr>
          <w:p w14:paraId="52D892F0" w14:textId="77A6FB57" w:rsidR="00B761CB" w:rsidRPr="00EA6F2E" w:rsidRDefault="00B761CB" w:rsidP="008932EE">
            <w:pPr>
              <w:rPr>
                <w:rFonts w:cs="Arial"/>
                <w:szCs w:val="22"/>
                <w:shd w:val="clear" w:color="auto" w:fill="FFFFFF"/>
              </w:rPr>
            </w:pPr>
            <w:r>
              <w:rPr>
                <w:rFonts w:cs="Arial"/>
                <w:szCs w:val="22"/>
                <w:shd w:val="clear" w:color="auto" w:fill="FFFFFF"/>
              </w:rPr>
              <w:t>A winch is a device operated manually or by power and comprised of a rope and winding drum or load chain wheel for the purpose of providing a haulage or pulling force.</w:t>
            </w:r>
          </w:p>
        </w:tc>
      </w:tr>
      <w:tr w:rsidR="00E1585C" w:rsidRPr="00594CE0" w14:paraId="5CC02C63" w14:textId="77777777" w:rsidTr="008932EE">
        <w:trPr>
          <w:trHeight w:val="344"/>
        </w:trPr>
        <w:tc>
          <w:tcPr>
            <w:tcW w:w="2547" w:type="dxa"/>
          </w:tcPr>
          <w:p w14:paraId="54F1AE30" w14:textId="6FCB114B" w:rsidR="00E1585C" w:rsidRPr="00873E5C" w:rsidRDefault="0095161F" w:rsidP="008932EE">
            <w:pPr>
              <w:rPr>
                <w:rFonts w:cs="Arial"/>
              </w:rPr>
            </w:pPr>
            <w:r>
              <w:rPr>
                <w:rFonts w:cs="Arial"/>
              </w:rPr>
              <w:t>HSR</w:t>
            </w:r>
          </w:p>
        </w:tc>
        <w:tc>
          <w:tcPr>
            <w:tcW w:w="7654" w:type="dxa"/>
            <w:shd w:val="clear" w:color="auto" w:fill="auto"/>
          </w:tcPr>
          <w:p w14:paraId="56B444CC" w14:textId="6DB94A2C" w:rsidR="00E1585C" w:rsidRPr="00873E5C" w:rsidRDefault="0095161F" w:rsidP="008932EE">
            <w:pPr>
              <w:rPr>
                <w:rFonts w:cs="Arial"/>
                <w:szCs w:val="22"/>
              </w:rPr>
            </w:pPr>
            <w:r>
              <w:rPr>
                <w:rFonts w:cs="Arial"/>
                <w:szCs w:val="22"/>
              </w:rPr>
              <w:t>Health &amp; Safety Representative</w:t>
            </w:r>
          </w:p>
        </w:tc>
      </w:tr>
      <w:tr w:rsidR="002E7BD7" w:rsidRPr="00594CE0" w14:paraId="2E2C61A3" w14:textId="77777777" w:rsidTr="008932EE">
        <w:trPr>
          <w:trHeight w:val="344"/>
        </w:trPr>
        <w:tc>
          <w:tcPr>
            <w:tcW w:w="2547" w:type="dxa"/>
          </w:tcPr>
          <w:p w14:paraId="555ACDD2" w14:textId="77777777" w:rsidR="00E23D64" w:rsidRDefault="009B4245" w:rsidP="008932EE">
            <w:pPr>
              <w:rPr>
                <w:rFonts w:cs="Arial"/>
              </w:rPr>
            </w:pPr>
            <w:r w:rsidRPr="00EA6F2E">
              <w:rPr>
                <w:rFonts w:cs="Arial"/>
              </w:rPr>
              <w:t xml:space="preserve">Jib Cranes </w:t>
            </w:r>
          </w:p>
          <w:p w14:paraId="071278A2" w14:textId="0D5EC999" w:rsidR="002E7BD7" w:rsidRPr="00EA6F2E" w:rsidRDefault="002E7BD7" w:rsidP="008932EE">
            <w:pPr>
              <w:rPr>
                <w:rFonts w:cs="Arial"/>
              </w:rPr>
            </w:pPr>
          </w:p>
        </w:tc>
        <w:tc>
          <w:tcPr>
            <w:tcW w:w="7654" w:type="dxa"/>
            <w:shd w:val="clear" w:color="auto" w:fill="auto"/>
          </w:tcPr>
          <w:p w14:paraId="4D20F8B2" w14:textId="53287B14" w:rsidR="0037234F" w:rsidRDefault="003E7641" w:rsidP="00F67A57">
            <w:pPr>
              <w:rPr>
                <w:rFonts w:cs="Arial"/>
              </w:rPr>
            </w:pPr>
            <w:r w:rsidRPr="00EA6F2E">
              <w:rPr>
                <w:rFonts w:cs="Arial"/>
                <w:shd w:val="clear" w:color="auto" w:fill="FFFFFF"/>
              </w:rPr>
              <w:t xml:space="preserve">A crane </w:t>
            </w:r>
            <w:r w:rsidR="0037234F">
              <w:rPr>
                <w:rFonts w:cs="Arial"/>
                <w:shd w:val="clear" w:color="auto" w:fill="FFFFFF"/>
              </w:rPr>
              <w:t xml:space="preserve">having </w:t>
            </w:r>
            <w:r w:rsidR="005D5DD6" w:rsidRPr="00EA6F2E">
              <w:rPr>
                <w:rFonts w:cs="Arial"/>
              </w:rPr>
              <w:t xml:space="preserve">a horizontal </w:t>
            </w:r>
            <w:r w:rsidR="0037234F">
              <w:rPr>
                <w:rFonts w:cs="Arial"/>
              </w:rPr>
              <w:t xml:space="preserve">jib </w:t>
            </w:r>
            <w:r w:rsidR="00D672E5">
              <w:rPr>
                <w:rFonts w:cs="Arial"/>
              </w:rPr>
              <w:t xml:space="preserve">(or boom) </w:t>
            </w:r>
            <w:r w:rsidR="004B6749">
              <w:rPr>
                <w:rFonts w:cs="Arial"/>
              </w:rPr>
              <w:t xml:space="preserve">with a hoisting unit arranged to operate at a fixed </w:t>
            </w:r>
            <w:r w:rsidR="006472DA">
              <w:rPr>
                <w:rFonts w:cs="Arial"/>
              </w:rPr>
              <w:t>or variable distance along the jib.</w:t>
            </w:r>
          </w:p>
          <w:p w14:paraId="6AAA9BEA" w14:textId="049A8C5D" w:rsidR="005D5DD6" w:rsidRPr="00B761CB" w:rsidRDefault="00752561" w:rsidP="00F67A57">
            <w:pPr>
              <w:rPr>
                <w:rFonts w:cs="Arial"/>
              </w:rPr>
            </w:pPr>
            <w:r w:rsidRPr="3F83F85B">
              <w:rPr>
                <w:rFonts w:cs="Arial"/>
              </w:rPr>
              <w:t>A jib may be mounted on a freestanding column or a wall, or other crane structures.</w:t>
            </w:r>
          </w:p>
        </w:tc>
      </w:tr>
      <w:tr w:rsidR="00530C42" w:rsidRPr="00594CE0" w14:paraId="4707C49D" w14:textId="77777777" w:rsidTr="008932EE">
        <w:trPr>
          <w:trHeight w:val="344"/>
        </w:trPr>
        <w:tc>
          <w:tcPr>
            <w:tcW w:w="2547" w:type="dxa"/>
          </w:tcPr>
          <w:p w14:paraId="593B431C" w14:textId="374E22E3" w:rsidR="00530C42" w:rsidRPr="00EA6F2E" w:rsidRDefault="00530C42" w:rsidP="008932EE">
            <w:pPr>
              <w:rPr>
                <w:rFonts w:cs="Arial"/>
              </w:rPr>
            </w:pPr>
            <w:r>
              <w:rPr>
                <w:rFonts w:cs="Arial"/>
              </w:rPr>
              <w:t>Maximo</w:t>
            </w:r>
          </w:p>
        </w:tc>
        <w:tc>
          <w:tcPr>
            <w:tcW w:w="7654" w:type="dxa"/>
            <w:shd w:val="clear" w:color="auto" w:fill="auto"/>
          </w:tcPr>
          <w:p w14:paraId="518A706C" w14:textId="68D8A1B7" w:rsidR="00530C42" w:rsidRPr="00EA6F2E" w:rsidRDefault="00E71545" w:rsidP="00F67A57">
            <w:pPr>
              <w:rPr>
                <w:rFonts w:cs="Arial"/>
                <w:shd w:val="clear" w:color="auto" w:fill="FFFFFF"/>
              </w:rPr>
            </w:pPr>
            <w:r>
              <w:rPr>
                <w:rFonts w:cs="Arial"/>
                <w:shd w:val="clear" w:color="auto" w:fill="FFFFFF"/>
              </w:rPr>
              <w:t>Maximo</w:t>
            </w:r>
            <w:r w:rsidR="00F77E2F">
              <w:rPr>
                <w:rFonts w:cs="Arial"/>
                <w:shd w:val="clear" w:color="auto" w:fill="FFFFFF"/>
              </w:rPr>
              <w:t xml:space="preserve"> is enterprise asset management software</w:t>
            </w:r>
            <w:r w:rsidR="00832360">
              <w:rPr>
                <w:rFonts w:cs="Arial"/>
                <w:shd w:val="clear" w:color="auto" w:fill="FFFFFF"/>
              </w:rPr>
              <w:t xml:space="preserve"> </w:t>
            </w:r>
            <w:r w:rsidR="0047133B" w:rsidRPr="0047133B">
              <w:rPr>
                <w:rFonts w:cs="Arial"/>
                <w:shd w:val="clear" w:color="auto" w:fill="FFFFFF"/>
              </w:rPr>
              <w:t>for asset monitoring, management, predictive maintenance and reliability planning.</w:t>
            </w:r>
          </w:p>
        </w:tc>
      </w:tr>
      <w:tr w:rsidR="009F456E" w:rsidRPr="00594CE0" w14:paraId="0C013745" w14:textId="77777777" w:rsidTr="008932EE">
        <w:trPr>
          <w:trHeight w:val="344"/>
        </w:trPr>
        <w:tc>
          <w:tcPr>
            <w:tcW w:w="2547" w:type="dxa"/>
          </w:tcPr>
          <w:p w14:paraId="6DA68E2A" w14:textId="7197AF84" w:rsidR="00E02C24" w:rsidRDefault="009F456E" w:rsidP="008932EE">
            <w:pPr>
              <w:rPr>
                <w:rFonts w:cs="Arial"/>
              </w:rPr>
            </w:pPr>
            <w:r w:rsidRPr="00EA6F2E">
              <w:rPr>
                <w:rFonts w:cs="Arial"/>
              </w:rPr>
              <w:t>Monorail</w:t>
            </w:r>
            <w:r w:rsidR="00C42C47">
              <w:rPr>
                <w:rFonts w:cs="Arial"/>
              </w:rPr>
              <w:t xml:space="preserve"> (beam)</w:t>
            </w:r>
          </w:p>
          <w:p w14:paraId="02F5397E" w14:textId="01CF8F29" w:rsidR="00E02C24" w:rsidRPr="00EA6F2E" w:rsidRDefault="00E02C24" w:rsidP="008932EE">
            <w:pPr>
              <w:rPr>
                <w:rFonts w:cs="Arial"/>
              </w:rPr>
            </w:pPr>
          </w:p>
        </w:tc>
        <w:tc>
          <w:tcPr>
            <w:tcW w:w="7654" w:type="dxa"/>
            <w:shd w:val="clear" w:color="auto" w:fill="auto"/>
          </w:tcPr>
          <w:p w14:paraId="14AB55A4" w14:textId="5AE417FD" w:rsidR="00E02C24" w:rsidRPr="00EA6F2E" w:rsidRDefault="00905A11" w:rsidP="008932EE">
            <w:pPr>
              <w:rPr>
                <w:rFonts w:cs="Arial"/>
                <w:szCs w:val="22"/>
              </w:rPr>
            </w:pPr>
            <w:r>
              <w:rPr>
                <w:rFonts w:cs="Arial"/>
                <w:szCs w:val="22"/>
              </w:rPr>
              <w:t>A beam designed to support hoists or other devices rolling directly on its bottom flange.</w:t>
            </w:r>
          </w:p>
        </w:tc>
      </w:tr>
      <w:tr w:rsidR="00B761CB" w:rsidRPr="00594CE0" w14:paraId="68F21605" w14:textId="77777777" w:rsidTr="008932EE">
        <w:trPr>
          <w:trHeight w:val="344"/>
        </w:trPr>
        <w:tc>
          <w:tcPr>
            <w:tcW w:w="2547" w:type="dxa"/>
          </w:tcPr>
          <w:p w14:paraId="6D337118" w14:textId="12B3BDD0" w:rsidR="00B761CB" w:rsidRPr="00EA6F2E" w:rsidRDefault="00B761CB" w:rsidP="008932EE">
            <w:pPr>
              <w:rPr>
                <w:rFonts w:cs="Arial"/>
              </w:rPr>
            </w:pPr>
            <w:r>
              <w:rPr>
                <w:rFonts w:cs="Arial"/>
              </w:rPr>
              <w:t>Monorail Crane</w:t>
            </w:r>
          </w:p>
        </w:tc>
        <w:tc>
          <w:tcPr>
            <w:tcW w:w="7654" w:type="dxa"/>
            <w:shd w:val="clear" w:color="auto" w:fill="auto"/>
          </w:tcPr>
          <w:p w14:paraId="698686E6" w14:textId="53D9B62B" w:rsidR="00B761CB" w:rsidRDefault="00B761CB" w:rsidP="00905A11">
            <w:pPr>
              <w:rPr>
                <w:rFonts w:cs="Arial"/>
                <w:szCs w:val="22"/>
              </w:rPr>
            </w:pPr>
            <w:r>
              <w:rPr>
                <w:rFonts w:cs="Arial"/>
                <w:szCs w:val="22"/>
              </w:rPr>
              <w:t>A crane comprising a monorail beam fixed in location, from which is supported a serial hoist and trolley to enable travelling beneath the monorail beam.</w:t>
            </w:r>
          </w:p>
        </w:tc>
      </w:tr>
      <w:tr w:rsidR="00ED1E6F" w:rsidRPr="00594CE0" w14:paraId="402B09BE" w14:textId="77777777" w:rsidTr="008932EE">
        <w:trPr>
          <w:trHeight w:val="344"/>
        </w:trPr>
        <w:tc>
          <w:tcPr>
            <w:tcW w:w="2547" w:type="dxa"/>
          </w:tcPr>
          <w:p w14:paraId="20ECE846" w14:textId="5F176205" w:rsidR="00ED1E6F" w:rsidRDefault="00ED1E6F" w:rsidP="008932EE">
            <w:pPr>
              <w:rPr>
                <w:rFonts w:cs="Arial"/>
              </w:rPr>
            </w:pPr>
            <w:r>
              <w:rPr>
                <w:rFonts w:cs="Arial"/>
              </w:rPr>
              <w:t>MRC</w:t>
            </w:r>
          </w:p>
        </w:tc>
        <w:tc>
          <w:tcPr>
            <w:tcW w:w="7654" w:type="dxa"/>
            <w:shd w:val="clear" w:color="auto" w:fill="auto"/>
          </w:tcPr>
          <w:p w14:paraId="3B978DE3" w14:textId="2C7104FA" w:rsidR="00ED1E6F" w:rsidRDefault="00ED1E6F" w:rsidP="008932EE">
            <w:pPr>
              <w:rPr>
                <w:rFonts w:cs="Arial"/>
                <w:szCs w:val="22"/>
              </w:rPr>
            </w:pPr>
            <w:r>
              <w:rPr>
                <w:rFonts w:cs="Arial"/>
                <w:szCs w:val="22"/>
              </w:rPr>
              <w:t xml:space="preserve">Maximum </w:t>
            </w:r>
            <w:r w:rsidR="007160DD">
              <w:rPr>
                <w:rFonts w:cs="Arial"/>
                <w:szCs w:val="22"/>
              </w:rPr>
              <w:t>Rated Capacity</w:t>
            </w:r>
          </w:p>
        </w:tc>
      </w:tr>
      <w:tr w:rsidR="000F41FA" w:rsidRPr="00594CE0" w14:paraId="3CDAB1B7" w14:textId="77777777" w:rsidTr="008932EE">
        <w:trPr>
          <w:trHeight w:val="344"/>
        </w:trPr>
        <w:tc>
          <w:tcPr>
            <w:tcW w:w="2547" w:type="dxa"/>
          </w:tcPr>
          <w:p w14:paraId="2F77D6F5" w14:textId="419E7897" w:rsidR="000F41FA" w:rsidRPr="00873E5C" w:rsidRDefault="000F41FA" w:rsidP="008932EE">
            <w:pPr>
              <w:rPr>
                <w:rFonts w:cs="Arial"/>
              </w:rPr>
            </w:pPr>
            <w:r>
              <w:rPr>
                <w:rFonts w:cs="Arial"/>
              </w:rPr>
              <w:t>PPE</w:t>
            </w:r>
          </w:p>
        </w:tc>
        <w:tc>
          <w:tcPr>
            <w:tcW w:w="7654" w:type="dxa"/>
            <w:shd w:val="clear" w:color="auto" w:fill="auto"/>
          </w:tcPr>
          <w:p w14:paraId="237E3C44" w14:textId="779B0DCB" w:rsidR="000F41FA" w:rsidRPr="00873E5C" w:rsidRDefault="000F41FA" w:rsidP="008932EE">
            <w:pPr>
              <w:rPr>
                <w:rFonts w:cs="Arial"/>
                <w:szCs w:val="22"/>
              </w:rPr>
            </w:pPr>
            <w:r>
              <w:rPr>
                <w:rFonts w:cs="Arial"/>
                <w:szCs w:val="22"/>
              </w:rPr>
              <w:t>Personal Protective Equipment</w:t>
            </w:r>
          </w:p>
        </w:tc>
      </w:tr>
      <w:tr w:rsidR="00CB63B5" w:rsidRPr="00594CE0" w14:paraId="6AAB8332" w14:textId="77777777" w:rsidTr="008932EE">
        <w:trPr>
          <w:trHeight w:val="344"/>
        </w:trPr>
        <w:tc>
          <w:tcPr>
            <w:tcW w:w="2547" w:type="dxa"/>
          </w:tcPr>
          <w:p w14:paraId="198EFFD1" w14:textId="711D196F" w:rsidR="00CB63B5" w:rsidRDefault="00CB63B5" w:rsidP="008932EE">
            <w:pPr>
              <w:rPr>
                <w:rFonts w:cs="Arial"/>
              </w:rPr>
            </w:pPr>
            <w:r>
              <w:rPr>
                <w:rFonts w:cs="Arial"/>
              </w:rPr>
              <w:t>Rigg</w:t>
            </w:r>
            <w:r w:rsidR="00DE55CE">
              <w:rPr>
                <w:rFonts w:cs="Arial"/>
              </w:rPr>
              <w:t>ing Work</w:t>
            </w:r>
          </w:p>
        </w:tc>
        <w:tc>
          <w:tcPr>
            <w:tcW w:w="7654" w:type="dxa"/>
            <w:shd w:val="clear" w:color="auto" w:fill="auto"/>
          </w:tcPr>
          <w:p w14:paraId="1DF8BE5C" w14:textId="36BE79B4" w:rsidR="00CB63B5" w:rsidRDefault="00E6096A" w:rsidP="008932EE">
            <w:pPr>
              <w:rPr>
                <w:rFonts w:cs="Arial"/>
                <w:szCs w:val="22"/>
              </w:rPr>
            </w:pPr>
            <w:r w:rsidRPr="00E6096A">
              <w:rPr>
                <w:rFonts w:cs="Arial"/>
                <w:szCs w:val="22"/>
              </w:rPr>
              <w:t>Rigging is the act of moving, securing or putting down a load, while using the appropriate mechanical shifting equipment. It also involves erecting and dismantling cranes and hoists.</w:t>
            </w:r>
          </w:p>
        </w:tc>
      </w:tr>
      <w:tr w:rsidR="00530C42" w:rsidRPr="00594CE0" w14:paraId="7FE40E52" w14:textId="77777777" w:rsidTr="008932EE">
        <w:trPr>
          <w:trHeight w:val="344"/>
        </w:trPr>
        <w:tc>
          <w:tcPr>
            <w:tcW w:w="2547" w:type="dxa"/>
          </w:tcPr>
          <w:p w14:paraId="7057660E" w14:textId="06117C4A" w:rsidR="00530C42" w:rsidRDefault="005C15A9" w:rsidP="008932EE">
            <w:pPr>
              <w:rPr>
                <w:rFonts w:cs="Arial"/>
              </w:rPr>
            </w:pPr>
            <w:proofErr w:type="spellStart"/>
            <w:r>
              <w:rPr>
                <w:rFonts w:cs="Arial"/>
              </w:rPr>
              <w:t>RiskWare</w:t>
            </w:r>
            <w:proofErr w:type="spellEnd"/>
          </w:p>
        </w:tc>
        <w:tc>
          <w:tcPr>
            <w:tcW w:w="7654" w:type="dxa"/>
            <w:shd w:val="clear" w:color="auto" w:fill="auto"/>
          </w:tcPr>
          <w:p w14:paraId="63F317C7" w14:textId="4182E880" w:rsidR="00530C42" w:rsidRPr="00E6096A" w:rsidRDefault="001C0351" w:rsidP="008932EE">
            <w:pPr>
              <w:rPr>
                <w:rFonts w:cs="Arial"/>
                <w:szCs w:val="22"/>
              </w:rPr>
            </w:pPr>
            <w:r>
              <w:rPr>
                <w:rFonts w:cs="Arial"/>
                <w:szCs w:val="22"/>
              </w:rPr>
              <w:t xml:space="preserve">Riskware is </w:t>
            </w:r>
            <w:r w:rsidR="00123643">
              <w:rPr>
                <w:rFonts w:cs="Arial"/>
                <w:szCs w:val="22"/>
              </w:rPr>
              <w:t>enterprise</w:t>
            </w:r>
            <w:r>
              <w:rPr>
                <w:rFonts w:cs="Arial"/>
                <w:szCs w:val="22"/>
              </w:rPr>
              <w:t xml:space="preserve"> risk management software</w:t>
            </w:r>
            <w:r w:rsidR="00123643">
              <w:rPr>
                <w:rFonts w:cs="Arial"/>
                <w:szCs w:val="22"/>
              </w:rPr>
              <w:t xml:space="preserve"> for the management of risks, hazards, inc</w:t>
            </w:r>
            <w:r w:rsidR="00996658">
              <w:rPr>
                <w:rFonts w:cs="Arial"/>
                <w:szCs w:val="22"/>
              </w:rPr>
              <w:t>idents, audits and actions.</w:t>
            </w:r>
          </w:p>
        </w:tc>
      </w:tr>
      <w:tr w:rsidR="00B575DE" w:rsidRPr="00594CE0" w14:paraId="1360EE22" w14:textId="77777777" w:rsidTr="008932EE">
        <w:trPr>
          <w:trHeight w:val="344"/>
        </w:trPr>
        <w:tc>
          <w:tcPr>
            <w:tcW w:w="2547" w:type="dxa"/>
          </w:tcPr>
          <w:p w14:paraId="56C6630C" w14:textId="032D70F3" w:rsidR="00B575DE" w:rsidRDefault="00B575DE" w:rsidP="008932EE">
            <w:pPr>
              <w:rPr>
                <w:rFonts w:cs="Arial"/>
              </w:rPr>
            </w:pPr>
            <w:r>
              <w:rPr>
                <w:rFonts w:cs="Arial"/>
              </w:rPr>
              <w:t>SWMS</w:t>
            </w:r>
          </w:p>
        </w:tc>
        <w:tc>
          <w:tcPr>
            <w:tcW w:w="7654" w:type="dxa"/>
            <w:shd w:val="clear" w:color="auto" w:fill="auto"/>
          </w:tcPr>
          <w:p w14:paraId="13D2A718" w14:textId="4DCCBB87" w:rsidR="00B575DE" w:rsidRPr="00E6096A" w:rsidRDefault="00241D06" w:rsidP="008932EE">
            <w:pPr>
              <w:rPr>
                <w:rFonts w:cs="Arial"/>
                <w:szCs w:val="22"/>
              </w:rPr>
            </w:pPr>
            <w:r>
              <w:rPr>
                <w:rFonts w:cs="Arial"/>
                <w:szCs w:val="22"/>
              </w:rPr>
              <w:t xml:space="preserve">Safe Work Method Statements - </w:t>
            </w:r>
            <w:r w:rsidR="00200D3D" w:rsidRPr="00200D3D">
              <w:rPr>
                <w:rFonts w:cs="Arial"/>
                <w:szCs w:val="22"/>
              </w:rPr>
              <w:t>A SWMS is a document that sets out the high-risk construction work (HRCW) to be carried out at a workplace, the hazards arising from these activities, and the measures to be put in place to control the risks. SWMS must be prepared before HRCW commences.</w:t>
            </w:r>
          </w:p>
        </w:tc>
      </w:tr>
      <w:tr w:rsidR="00B93727" w:rsidRPr="00594CE0" w14:paraId="09BA2F29" w14:textId="77777777" w:rsidTr="008932EE">
        <w:trPr>
          <w:trHeight w:val="344"/>
        </w:trPr>
        <w:tc>
          <w:tcPr>
            <w:tcW w:w="2547" w:type="dxa"/>
          </w:tcPr>
          <w:p w14:paraId="799E7D82" w14:textId="0FBCE055" w:rsidR="00B93727" w:rsidRDefault="00B93727" w:rsidP="008932EE">
            <w:pPr>
              <w:rPr>
                <w:rFonts w:cs="Arial"/>
              </w:rPr>
            </w:pPr>
            <w:r>
              <w:rPr>
                <w:rFonts w:cs="Arial"/>
              </w:rPr>
              <w:t>SWL</w:t>
            </w:r>
          </w:p>
        </w:tc>
        <w:tc>
          <w:tcPr>
            <w:tcW w:w="7654" w:type="dxa"/>
            <w:shd w:val="clear" w:color="auto" w:fill="auto"/>
          </w:tcPr>
          <w:p w14:paraId="5041DCA3" w14:textId="61D5781A" w:rsidR="00B93727" w:rsidRPr="00E6096A" w:rsidRDefault="00B93727" w:rsidP="008932EE">
            <w:pPr>
              <w:rPr>
                <w:rFonts w:cs="Arial"/>
                <w:szCs w:val="22"/>
              </w:rPr>
            </w:pPr>
            <w:r>
              <w:rPr>
                <w:rFonts w:cs="Arial"/>
                <w:szCs w:val="22"/>
              </w:rPr>
              <w:t xml:space="preserve">Safe Working </w:t>
            </w:r>
            <w:r w:rsidR="002B0C7F">
              <w:rPr>
                <w:rFonts w:cs="Arial"/>
                <w:szCs w:val="22"/>
              </w:rPr>
              <w:t>Load</w:t>
            </w:r>
          </w:p>
        </w:tc>
      </w:tr>
      <w:tr w:rsidR="003B7213" w:rsidRPr="00594CE0" w14:paraId="5E576162" w14:textId="77777777">
        <w:trPr>
          <w:trHeight w:val="454"/>
        </w:trPr>
        <w:tc>
          <w:tcPr>
            <w:tcW w:w="2547" w:type="dxa"/>
          </w:tcPr>
          <w:p w14:paraId="4D2A6139" w14:textId="644F277C" w:rsidR="003B7213" w:rsidRDefault="003B7213" w:rsidP="003B7213">
            <w:pPr>
              <w:rPr>
                <w:rFonts w:cs="Arial"/>
              </w:rPr>
            </w:pPr>
            <w:r w:rsidRPr="00873E5C">
              <w:rPr>
                <w:rFonts w:cs="Arial"/>
              </w:rPr>
              <w:t>Task Risk Assessment (</w:t>
            </w:r>
            <w:r w:rsidR="001C6782">
              <w:rPr>
                <w:rFonts w:cs="Arial"/>
              </w:rPr>
              <w:t>JSA)</w:t>
            </w:r>
          </w:p>
        </w:tc>
        <w:tc>
          <w:tcPr>
            <w:tcW w:w="7654" w:type="dxa"/>
            <w:shd w:val="clear" w:color="auto" w:fill="auto"/>
            <w:vAlign w:val="center"/>
          </w:tcPr>
          <w:p w14:paraId="6DE0A644" w14:textId="29F1802E" w:rsidR="003B7213" w:rsidRPr="00C1665D" w:rsidRDefault="003B7213" w:rsidP="003B7213">
            <w:pPr>
              <w:rPr>
                <w:rFonts w:cs="Arial"/>
                <w:szCs w:val="22"/>
              </w:rPr>
            </w:pPr>
            <w:r w:rsidRPr="00873E5C">
              <w:rPr>
                <w:rFonts w:cs="Arial"/>
                <w:szCs w:val="22"/>
              </w:rPr>
              <w:t xml:space="preserve">Job Safety Analysis Procedure and </w:t>
            </w:r>
            <w:proofErr w:type="spellStart"/>
            <w:r w:rsidRPr="00873E5C">
              <w:rPr>
                <w:rFonts w:cs="Arial"/>
                <w:szCs w:val="22"/>
              </w:rPr>
              <w:t>eForm</w:t>
            </w:r>
            <w:proofErr w:type="spellEnd"/>
            <w:r w:rsidRPr="00873E5C">
              <w:rPr>
                <w:rFonts w:cs="Arial"/>
                <w:szCs w:val="22"/>
              </w:rPr>
              <w:t xml:space="preserve"> </w:t>
            </w:r>
          </w:p>
        </w:tc>
      </w:tr>
      <w:tr w:rsidR="007160DD" w:rsidRPr="00594CE0" w14:paraId="7D1624B4" w14:textId="77777777" w:rsidTr="007160DD">
        <w:trPr>
          <w:trHeight w:val="454"/>
        </w:trPr>
        <w:tc>
          <w:tcPr>
            <w:tcW w:w="2547" w:type="dxa"/>
            <w:vAlign w:val="center"/>
          </w:tcPr>
          <w:p w14:paraId="24E18F85" w14:textId="49441937" w:rsidR="007160DD" w:rsidRPr="00873E5C" w:rsidRDefault="007160DD" w:rsidP="003B7213">
            <w:pPr>
              <w:rPr>
                <w:rFonts w:cs="Arial"/>
              </w:rPr>
            </w:pPr>
            <w:r>
              <w:rPr>
                <w:rFonts w:cs="Arial"/>
              </w:rPr>
              <w:t>WLL</w:t>
            </w:r>
          </w:p>
        </w:tc>
        <w:tc>
          <w:tcPr>
            <w:tcW w:w="7654" w:type="dxa"/>
            <w:shd w:val="clear" w:color="auto" w:fill="auto"/>
            <w:vAlign w:val="center"/>
          </w:tcPr>
          <w:p w14:paraId="7C4BA56C" w14:textId="4FC83737" w:rsidR="007160DD" w:rsidRPr="00873E5C" w:rsidRDefault="007160DD" w:rsidP="003B7213">
            <w:pPr>
              <w:rPr>
                <w:rFonts w:cs="Arial"/>
                <w:szCs w:val="22"/>
              </w:rPr>
            </w:pPr>
            <w:r>
              <w:rPr>
                <w:rFonts w:cs="Arial"/>
                <w:szCs w:val="22"/>
              </w:rPr>
              <w:t>Working Load Limit</w:t>
            </w:r>
          </w:p>
        </w:tc>
      </w:tr>
    </w:tbl>
    <w:p w14:paraId="4E705CD2" w14:textId="77777777" w:rsidR="00A44D4C" w:rsidRPr="00A44D4C" w:rsidRDefault="00A44D4C" w:rsidP="00A44D4C">
      <w:pPr>
        <w:rPr>
          <w:lang w:val="en-US"/>
        </w:rPr>
      </w:pPr>
    </w:p>
    <w:p w14:paraId="3C4475E2" w14:textId="77777777" w:rsidR="00C560DF" w:rsidRDefault="00C560DF" w:rsidP="00C560DF">
      <w:pPr>
        <w:pStyle w:val="Heading1"/>
      </w:pPr>
      <w:r>
        <w:t xml:space="preserve">Governance </w:t>
      </w:r>
    </w:p>
    <w:tbl>
      <w:tblPr>
        <w:tblStyle w:val="TableGrid"/>
        <w:tblW w:w="0" w:type="auto"/>
        <w:tblLook w:val="04A0" w:firstRow="1" w:lastRow="0" w:firstColumn="1" w:lastColumn="0" w:noHBand="0" w:noVBand="1"/>
      </w:tblPr>
      <w:tblGrid>
        <w:gridCol w:w="3823"/>
        <w:gridCol w:w="6373"/>
      </w:tblGrid>
      <w:tr w:rsidR="00C560DF" w14:paraId="114AE5C6" w14:textId="77777777">
        <w:trPr>
          <w:trHeight w:val="430"/>
        </w:trPr>
        <w:tc>
          <w:tcPr>
            <w:tcW w:w="3823" w:type="dxa"/>
            <w:shd w:val="clear" w:color="auto" w:fill="00B4D0" w:themeFill="accent1"/>
            <w:vAlign w:val="center"/>
          </w:tcPr>
          <w:p w14:paraId="296B3DF6" w14:textId="77777777" w:rsidR="00C560DF" w:rsidRPr="00C37220" w:rsidRDefault="00C560DF">
            <w:pPr>
              <w:rPr>
                <w:b/>
                <w:color w:val="FFFFFF" w:themeColor="background1"/>
              </w:rPr>
            </w:pPr>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olicy/standard </w:t>
            </w:r>
          </w:p>
        </w:tc>
        <w:tc>
          <w:tcPr>
            <w:tcW w:w="6373" w:type="dxa"/>
            <w:vAlign w:val="center"/>
          </w:tcPr>
          <w:p w14:paraId="1234DE90" w14:textId="050C0C76" w:rsidR="00C560DF" w:rsidRDefault="00487A82">
            <w:r>
              <w:t>Zero Harm P</w:t>
            </w:r>
            <w:r w:rsidR="00E10888">
              <w:t>olicy</w:t>
            </w:r>
          </w:p>
        </w:tc>
      </w:tr>
      <w:tr w:rsidR="00C560DF" w14:paraId="4B022ADA" w14:textId="77777777">
        <w:trPr>
          <w:trHeight w:val="430"/>
        </w:trPr>
        <w:tc>
          <w:tcPr>
            <w:tcW w:w="3823" w:type="dxa"/>
            <w:shd w:val="clear" w:color="auto" w:fill="00B4D0" w:themeFill="accent1"/>
            <w:vAlign w:val="center"/>
          </w:tcPr>
          <w:p w14:paraId="015D9DE6" w14:textId="77777777" w:rsidR="00C560DF" w:rsidRPr="00843979" w:rsidRDefault="00C560DF">
            <w:pPr>
              <w:rPr>
                <w:rStyle w:val="Emphasis"/>
              </w:rPr>
            </w:pPr>
            <w:r w:rsidRPr="006E6CD6">
              <w:rPr>
                <w:rStyle w:val="Emphasis"/>
                <w:color w:val="FFFFFF" w:themeColor="background1"/>
              </w:rPr>
              <w:t xml:space="preserve">Associated procedures/standards </w:t>
            </w:r>
          </w:p>
        </w:tc>
        <w:tc>
          <w:tcPr>
            <w:tcW w:w="6373" w:type="dxa"/>
            <w:vAlign w:val="center"/>
          </w:tcPr>
          <w:p w14:paraId="036A92E7" w14:textId="77777777" w:rsidR="00C560DF" w:rsidRDefault="000204B1" w:rsidP="00DB23D9">
            <w:pPr>
              <w:pStyle w:val="ListParagraph"/>
              <w:numPr>
                <w:ilvl w:val="0"/>
                <w:numId w:val="32"/>
              </w:numPr>
              <w:jc w:val="both"/>
              <w:rPr>
                <w:color w:val="000000"/>
              </w:rPr>
            </w:pPr>
            <w:r>
              <w:rPr>
                <w:color w:val="000000"/>
              </w:rPr>
              <w:t>Plant and Equipment Standard</w:t>
            </w:r>
          </w:p>
          <w:p w14:paraId="1C89B410" w14:textId="5D2292D2" w:rsidR="0060103C" w:rsidRDefault="0060103C" w:rsidP="00DB23D9">
            <w:pPr>
              <w:pStyle w:val="ListParagraph"/>
              <w:numPr>
                <w:ilvl w:val="0"/>
                <w:numId w:val="32"/>
              </w:numPr>
              <w:jc w:val="both"/>
              <w:rPr>
                <w:color w:val="000000"/>
              </w:rPr>
            </w:pPr>
            <w:r>
              <w:rPr>
                <w:color w:val="000000"/>
              </w:rPr>
              <w:t>Cranes and Lifting Operations Procedure</w:t>
            </w:r>
            <w:r w:rsidR="003F6241">
              <w:rPr>
                <w:b/>
                <w:bCs/>
                <w:color w:val="000000"/>
                <w:vertAlign w:val="superscript"/>
              </w:rPr>
              <w:t>6</w:t>
            </w:r>
          </w:p>
          <w:p w14:paraId="27B00F55" w14:textId="2D6F730C" w:rsidR="0060103C" w:rsidRPr="00A33DE6" w:rsidRDefault="002E1F16" w:rsidP="00DB23D9">
            <w:pPr>
              <w:pStyle w:val="ListParagraph"/>
              <w:numPr>
                <w:ilvl w:val="0"/>
                <w:numId w:val="32"/>
              </w:numPr>
              <w:jc w:val="both"/>
              <w:rPr>
                <w:color w:val="000000"/>
              </w:rPr>
            </w:pPr>
            <w:r>
              <w:rPr>
                <w:color w:val="000000"/>
              </w:rPr>
              <w:t>PPE Procedure</w:t>
            </w:r>
            <w:r w:rsidR="003F6241">
              <w:rPr>
                <w:b/>
                <w:bCs/>
                <w:color w:val="000000"/>
                <w:vertAlign w:val="superscript"/>
              </w:rPr>
              <w:t>8</w:t>
            </w:r>
          </w:p>
          <w:p w14:paraId="129AF1D1" w14:textId="77777777" w:rsidR="00A33DE6" w:rsidRDefault="00A33DE6" w:rsidP="00DB23D9">
            <w:pPr>
              <w:pStyle w:val="ListParagraph"/>
              <w:numPr>
                <w:ilvl w:val="0"/>
                <w:numId w:val="32"/>
              </w:numPr>
              <w:jc w:val="both"/>
              <w:rPr>
                <w:color w:val="000000"/>
              </w:rPr>
            </w:pPr>
            <w:r w:rsidRPr="00A33DE6">
              <w:rPr>
                <w:color w:val="000000"/>
              </w:rPr>
              <w:t>Task Risk Assessment (JSA) Procedure/</w:t>
            </w:r>
            <w:proofErr w:type="spellStart"/>
            <w:r w:rsidRPr="00A33DE6">
              <w:rPr>
                <w:color w:val="000000"/>
              </w:rPr>
              <w:t>eForm</w:t>
            </w:r>
            <w:proofErr w:type="spellEnd"/>
          </w:p>
          <w:p w14:paraId="0BA61801" w14:textId="77777777" w:rsidR="00CF7207" w:rsidRDefault="00CF7207" w:rsidP="00DB23D9">
            <w:pPr>
              <w:pStyle w:val="ListParagraph"/>
              <w:numPr>
                <w:ilvl w:val="0"/>
                <w:numId w:val="32"/>
              </w:numPr>
              <w:jc w:val="both"/>
              <w:rPr>
                <w:color w:val="000000"/>
              </w:rPr>
            </w:pPr>
            <w:r>
              <w:rPr>
                <w:color w:val="000000"/>
              </w:rPr>
              <w:t>Lockout Tagout Standard &amp; Procedure</w:t>
            </w:r>
          </w:p>
          <w:p w14:paraId="185D54A5" w14:textId="77777777" w:rsidR="00CF7207" w:rsidRDefault="00CF7207" w:rsidP="00DB23D9">
            <w:pPr>
              <w:pStyle w:val="ListParagraph"/>
              <w:numPr>
                <w:ilvl w:val="0"/>
                <w:numId w:val="32"/>
              </w:numPr>
              <w:jc w:val="both"/>
              <w:rPr>
                <w:color w:val="000000"/>
              </w:rPr>
            </w:pPr>
            <w:r>
              <w:rPr>
                <w:color w:val="000000"/>
              </w:rPr>
              <w:t xml:space="preserve">Confined Space </w:t>
            </w:r>
            <w:r w:rsidR="00431D73">
              <w:rPr>
                <w:color w:val="000000"/>
              </w:rPr>
              <w:t>Management Standard &amp; Procedure</w:t>
            </w:r>
          </w:p>
          <w:p w14:paraId="2C070B8E" w14:textId="3A210A6D" w:rsidR="003E1556" w:rsidRDefault="003E1556" w:rsidP="00DB23D9">
            <w:pPr>
              <w:pStyle w:val="ListParagraph"/>
              <w:numPr>
                <w:ilvl w:val="0"/>
                <w:numId w:val="32"/>
              </w:numPr>
              <w:jc w:val="both"/>
              <w:rPr>
                <w:color w:val="000000"/>
              </w:rPr>
            </w:pPr>
            <w:r>
              <w:rPr>
                <w:color w:val="000000"/>
              </w:rPr>
              <w:t>Contractor Management Standard</w:t>
            </w:r>
          </w:p>
          <w:p w14:paraId="70529881" w14:textId="77777777" w:rsidR="0091525B" w:rsidRDefault="0091525B" w:rsidP="0001153B">
            <w:pPr>
              <w:pStyle w:val="ListParagraph"/>
              <w:numPr>
                <w:ilvl w:val="0"/>
                <w:numId w:val="32"/>
              </w:numPr>
              <w:jc w:val="both"/>
              <w:rPr>
                <w:color w:val="000000"/>
              </w:rPr>
            </w:pPr>
            <w:r>
              <w:rPr>
                <w:color w:val="000000"/>
              </w:rPr>
              <w:t xml:space="preserve">Hazard Reporting </w:t>
            </w:r>
            <w:r w:rsidR="0001153B">
              <w:rPr>
                <w:color w:val="000000"/>
              </w:rPr>
              <w:t>Procedure</w:t>
            </w:r>
          </w:p>
          <w:p w14:paraId="7F7F202C" w14:textId="1E0983CA" w:rsidR="0001153B" w:rsidRPr="0001153B" w:rsidRDefault="0001153B" w:rsidP="0001153B">
            <w:pPr>
              <w:pStyle w:val="ListParagraph"/>
              <w:numPr>
                <w:ilvl w:val="0"/>
                <w:numId w:val="32"/>
              </w:numPr>
              <w:jc w:val="both"/>
              <w:rPr>
                <w:color w:val="000000"/>
              </w:rPr>
            </w:pPr>
            <w:r>
              <w:rPr>
                <w:color w:val="000000"/>
              </w:rPr>
              <w:t>Incident Reporting and Response Procedure</w:t>
            </w:r>
          </w:p>
        </w:tc>
      </w:tr>
      <w:tr w:rsidR="00C560DF" w14:paraId="12402D80" w14:textId="77777777">
        <w:trPr>
          <w:trHeight w:val="430"/>
        </w:trPr>
        <w:tc>
          <w:tcPr>
            <w:tcW w:w="3823" w:type="dxa"/>
            <w:shd w:val="clear" w:color="auto" w:fill="00B4D0" w:themeFill="accent1"/>
            <w:vAlign w:val="center"/>
          </w:tcPr>
          <w:p w14:paraId="2D32BDBF" w14:textId="77777777" w:rsidR="00C560DF" w:rsidRPr="00C37220" w:rsidRDefault="00C560DF">
            <w:pPr>
              <w:rPr>
                <w:b/>
                <w:color w:val="FFFFFF" w:themeColor="background1"/>
              </w:rPr>
            </w:pPr>
            <w:r w:rsidRPr="00C37220">
              <w:rPr>
                <w:b/>
                <w:color w:val="FFFFFF" w:themeColor="background1"/>
              </w:rPr>
              <w:t>Legislation mandating compliance</w:t>
            </w:r>
          </w:p>
        </w:tc>
        <w:tc>
          <w:tcPr>
            <w:tcW w:w="6373" w:type="dxa"/>
            <w:vAlign w:val="center"/>
          </w:tcPr>
          <w:p w14:paraId="081D23FE" w14:textId="77777777" w:rsidR="00E13F4B" w:rsidRPr="00A743BE" w:rsidRDefault="00E13F4B" w:rsidP="002B6AC9">
            <w:pPr>
              <w:pStyle w:val="ListParagraph"/>
              <w:numPr>
                <w:ilvl w:val="0"/>
                <w:numId w:val="33"/>
              </w:numPr>
              <w:ind w:left="749" w:hanging="425"/>
            </w:pPr>
            <w:r w:rsidRPr="00A743BE">
              <w:t>Victorian Occupational Health &amp; Safety Act 2004</w:t>
            </w:r>
          </w:p>
          <w:p w14:paraId="60FA6DA3" w14:textId="77777777" w:rsidR="00E13F4B" w:rsidRPr="00A743BE" w:rsidRDefault="00E13F4B" w:rsidP="002B6AC9">
            <w:pPr>
              <w:pStyle w:val="ListParagraph"/>
              <w:numPr>
                <w:ilvl w:val="0"/>
                <w:numId w:val="33"/>
              </w:numPr>
              <w:ind w:left="749" w:hanging="425"/>
            </w:pPr>
            <w:r w:rsidRPr="00A743BE">
              <w:t>Victorian Occupational Health &amp; Regulations 2017</w:t>
            </w:r>
          </w:p>
          <w:p w14:paraId="46FF9DF9" w14:textId="77777777" w:rsidR="00C560DF" w:rsidRDefault="00E13F4B" w:rsidP="002B6AC9">
            <w:pPr>
              <w:pStyle w:val="ListParagraph"/>
              <w:widowControl w:val="0"/>
              <w:numPr>
                <w:ilvl w:val="0"/>
                <w:numId w:val="34"/>
              </w:numPr>
              <w:tabs>
                <w:tab w:val="left" w:pos="0"/>
              </w:tabs>
              <w:ind w:left="749" w:hanging="425"/>
            </w:pPr>
            <w:r>
              <w:t>WorkSafe</w:t>
            </w:r>
            <w:r w:rsidRPr="00A743BE">
              <w:t xml:space="preserve"> Compliance Code </w:t>
            </w:r>
            <w:r>
              <w:t>–</w:t>
            </w:r>
            <w:r w:rsidRPr="00A743BE">
              <w:t xml:space="preserve"> </w:t>
            </w:r>
            <w:r>
              <w:t>Plant, Edition 2, December 2019</w:t>
            </w:r>
          </w:p>
          <w:p w14:paraId="0EA605FB" w14:textId="3E01622D" w:rsidR="00BA58ED" w:rsidRPr="002B6AC9" w:rsidRDefault="00BA58ED" w:rsidP="002B6AC9">
            <w:pPr>
              <w:pStyle w:val="ListParagraph"/>
              <w:widowControl w:val="0"/>
              <w:numPr>
                <w:ilvl w:val="0"/>
                <w:numId w:val="34"/>
              </w:numPr>
              <w:tabs>
                <w:tab w:val="left" w:pos="0"/>
              </w:tabs>
              <w:ind w:left="749" w:hanging="425"/>
            </w:pPr>
            <w:r w:rsidRPr="00BA58ED">
              <w:t>Environment Protection Act (2017), General Environmental Duty</w:t>
            </w:r>
            <w:r w:rsidR="008D2E3C">
              <w:t xml:space="preserve"> (GED)</w:t>
            </w:r>
          </w:p>
        </w:tc>
      </w:tr>
      <w:tr w:rsidR="004021E4" w14:paraId="7F1E6BEF" w14:textId="77777777">
        <w:trPr>
          <w:trHeight w:val="430"/>
        </w:trPr>
        <w:tc>
          <w:tcPr>
            <w:tcW w:w="3823" w:type="dxa"/>
            <w:shd w:val="clear" w:color="auto" w:fill="00B4D0" w:themeFill="accent1"/>
            <w:vAlign w:val="center"/>
          </w:tcPr>
          <w:p w14:paraId="431E4DA2" w14:textId="77777777" w:rsidR="004021E4" w:rsidRPr="00C37220" w:rsidRDefault="004021E4" w:rsidP="004021E4">
            <w:pPr>
              <w:rPr>
                <w:b/>
                <w:color w:val="FFFFFF" w:themeColor="background1"/>
              </w:rPr>
            </w:pPr>
            <w:r w:rsidRPr="00C37220">
              <w:rPr>
                <w:b/>
                <w:color w:val="FFFFFF" w:themeColor="background1"/>
              </w:rPr>
              <w:t>Approval</w:t>
            </w:r>
          </w:p>
        </w:tc>
        <w:tc>
          <w:tcPr>
            <w:tcW w:w="6373" w:type="dxa"/>
            <w:vAlign w:val="center"/>
          </w:tcPr>
          <w:p w14:paraId="7C951A49" w14:textId="7F3CCAEA" w:rsidR="004021E4" w:rsidRDefault="004021E4" w:rsidP="004021E4">
            <w:r>
              <w:t>Executive Committee</w:t>
            </w:r>
          </w:p>
        </w:tc>
      </w:tr>
      <w:tr w:rsidR="004021E4" w14:paraId="0B9AEDCF" w14:textId="77777777" w:rsidTr="00C10A6F">
        <w:trPr>
          <w:trHeight w:val="430"/>
        </w:trPr>
        <w:tc>
          <w:tcPr>
            <w:tcW w:w="3823" w:type="dxa"/>
            <w:shd w:val="clear" w:color="auto" w:fill="00B4D0" w:themeFill="accent1"/>
            <w:vAlign w:val="center"/>
          </w:tcPr>
          <w:p w14:paraId="4D1FB51F" w14:textId="77777777" w:rsidR="004021E4" w:rsidRPr="00C37220" w:rsidRDefault="004021E4" w:rsidP="004021E4">
            <w:pPr>
              <w:rPr>
                <w:b/>
                <w:color w:val="FFFFFF" w:themeColor="background1"/>
              </w:rPr>
            </w:pPr>
            <w:r w:rsidRPr="00C37220">
              <w:rPr>
                <w:b/>
                <w:bCs/>
                <w:color w:val="FFFFFF" w:themeColor="background1"/>
              </w:rPr>
              <w:t xml:space="preserve">Owner </w:t>
            </w:r>
          </w:p>
        </w:tc>
        <w:tc>
          <w:tcPr>
            <w:tcW w:w="6373" w:type="dxa"/>
            <w:tcBorders>
              <w:bottom w:val="single" w:sz="4" w:space="0" w:color="auto"/>
            </w:tcBorders>
            <w:vAlign w:val="center"/>
          </w:tcPr>
          <w:p w14:paraId="5474457F" w14:textId="5A416679" w:rsidR="004021E4" w:rsidRDefault="004021E4" w:rsidP="004021E4">
            <w:r>
              <w:t>GM People &amp; Business Services</w:t>
            </w:r>
          </w:p>
        </w:tc>
      </w:tr>
      <w:tr w:rsidR="00C560DF" w14:paraId="3683AC7E" w14:textId="77777777" w:rsidTr="00C10A6F">
        <w:trPr>
          <w:trHeight w:val="430"/>
        </w:trPr>
        <w:tc>
          <w:tcPr>
            <w:tcW w:w="3823" w:type="dxa"/>
            <w:shd w:val="clear" w:color="auto" w:fill="00B4D0" w:themeFill="accent1"/>
            <w:vAlign w:val="center"/>
          </w:tcPr>
          <w:p w14:paraId="51A1DB6A" w14:textId="77777777" w:rsidR="00C560DF" w:rsidRPr="00C37220" w:rsidRDefault="00C560DF">
            <w:pPr>
              <w:rPr>
                <w:b/>
                <w:color w:val="FFFFFF" w:themeColor="background1"/>
              </w:rPr>
            </w:pPr>
            <w:r w:rsidRPr="00C37220">
              <w:rPr>
                <w:b/>
                <w:color w:val="FFFFFF" w:themeColor="background1"/>
              </w:rPr>
              <w:t>Content enquiries</w:t>
            </w:r>
          </w:p>
        </w:tc>
        <w:tc>
          <w:tcPr>
            <w:tcW w:w="6373" w:type="dxa"/>
            <w:tcBorders>
              <w:bottom w:val="single" w:sz="4" w:space="0" w:color="auto"/>
            </w:tcBorders>
            <w:vAlign w:val="center"/>
          </w:tcPr>
          <w:p w14:paraId="0DC11674" w14:textId="5BDC9F80" w:rsidR="00B21301" w:rsidRDefault="00B21301" w:rsidP="00B21301">
            <w:pPr>
              <w:pStyle w:val="ListParagraph"/>
              <w:numPr>
                <w:ilvl w:val="0"/>
                <w:numId w:val="35"/>
              </w:numPr>
            </w:pPr>
            <w:r w:rsidRPr="00B21301">
              <w:t>Safety Field Officer</w:t>
            </w:r>
          </w:p>
          <w:p w14:paraId="496B5AB5" w14:textId="5F3EF81B" w:rsidR="00C560DF" w:rsidRDefault="00B21301" w:rsidP="00B21301">
            <w:pPr>
              <w:pStyle w:val="ListParagraph"/>
              <w:numPr>
                <w:ilvl w:val="0"/>
                <w:numId w:val="35"/>
              </w:numPr>
            </w:pPr>
            <w:r w:rsidRPr="00B21301">
              <w:t>Environmental Risk Compliance Officer</w:t>
            </w:r>
          </w:p>
        </w:tc>
      </w:tr>
    </w:tbl>
    <w:p w14:paraId="747D3656" w14:textId="77777777" w:rsidR="00C560DF" w:rsidRDefault="00C560DF" w:rsidP="00C560DF">
      <w:pPr>
        <w:pStyle w:val="Heading1"/>
        <w:numPr>
          <w:ilvl w:val="0"/>
          <w:numId w:val="0"/>
        </w:numPr>
        <w:ind w:left="284"/>
      </w:pPr>
      <w:bookmarkStart w:id="6" w:name="_Toc4408111"/>
    </w:p>
    <w:p w14:paraId="029A75E9" w14:textId="77777777" w:rsidR="00C560DF" w:rsidRDefault="00C560DF" w:rsidP="00C560DF">
      <w:pPr>
        <w:pStyle w:val="Heading1"/>
      </w:pPr>
      <w:r>
        <w:t>Document version history</w:t>
      </w:r>
      <w:bookmarkEnd w:id="6"/>
    </w:p>
    <w:tbl>
      <w:tblPr>
        <w:tblStyle w:val="Versionhistorytable"/>
        <w:tblW w:w="10201" w:type="dxa"/>
        <w:tblLook w:val="04A0" w:firstRow="1" w:lastRow="0" w:firstColumn="1" w:lastColumn="0" w:noHBand="0" w:noVBand="1"/>
      </w:tblPr>
      <w:tblGrid>
        <w:gridCol w:w="1129"/>
        <w:gridCol w:w="9072"/>
      </w:tblGrid>
      <w:tr w:rsidR="00C560DF" w:rsidRPr="00747129" w14:paraId="13A71493"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5"/>
          <w:p w14:paraId="7AAA1813" w14:textId="77777777" w:rsidR="00C560DF" w:rsidRPr="00747129" w:rsidRDefault="00C560DF">
            <w:pPr>
              <w:textAlignment w:val="baseline"/>
              <w:rPr>
                <w:rFonts w:ascii="Segoe UI" w:eastAsia="Times New Roman" w:hAnsi="Segoe UI"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14:paraId="6A6A8617" w14:textId="77777777" w:rsidR="00C560DF" w:rsidRPr="00747129" w:rsidRDefault="00C560DF">
            <w:pPr>
              <w:textAlignment w:val="baseline"/>
              <w:rPr>
                <w:rFonts w:ascii="Segoe UI" w:eastAsia="Times New Roman" w:hAnsi="Segoe UI"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00C560DF" w:rsidRPr="00747129" w14:paraId="440B75F3" w14:textId="77777777">
        <w:trPr>
          <w:trHeight w:val="420"/>
        </w:trPr>
        <w:tc>
          <w:tcPr>
            <w:tcW w:w="1129" w:type="dxa"/>
            <w:hideMark/>
          </w:tcPr>
          <w:p w14:paraId="0BCCF451" w14:textId="7D5F1B59" w:rsidR="00C560DF" w:rsidRPr="000C5B31" w:rsidRDefault="002C7620">
            <w:pPr>
              <w:jc w:val="center"/>
              <w:textAlignment w:val="baseline"/>
              <w:rPr>
                <w:rFonts w:eastAsia="Times New Roman" w:cs="Arial"/>
                <w:lang w:eastAsia="en-AU"/>
              </w:rPr>
            </w:pPr>
            <w:r>
              <w:rPr>
                <w:rFonts w:eastAsia="Times New Roman" w:cs="Arial"/>
                <w:lang w:eastAsia="en-AU"/>
              </w:rPr>
              <w:t>1</w:t>
            </w:r>
            <w:r w:rsidR="00C560DF" w:rsidRPr="000C5B31">
              <w:rPr>
                <w:rFonts w:eastAsia="Times New Roman" w:cs="Arial"/>
                <w:lang w:eastAsia="en-AU"/>
              </w:rPr>
              <w:t> </w:t>
            </w:r>
          </w:p>
        </w:tc>
        <w:tc>
          <w:tcPr>
            <w:tcW w:w="9072" w:type="dxa"/>
            <w:hideMark/>
          </w:tcPr>
          <w:p w14:paraId="50C581A5" w14:textId="6E360596" w:rsidR="00C560DF" w:rsidRPr="000C5B31" w:rsidRDefault="00D04AB7">
            <w:pPr>
              <w:textAlignment w:val="baseline"/>
              <w:rPr>
                <w:rFonts w:eastAsia="Times New Roman" w:cs="Arial"/>
                <w:lang w:eastAsia="en-AU"/>
              </w:rPr>
            </w:pPr>
            <w:r w:rsidRPr="006263F1">
              <w:t>New document created as part of the new IMS Standard Framework</w:t>
            </w:r>
          </w:p>
        </w:tc>
      </w:tr>
    </w:tbl>
    <w:p w14:paraId="47E8337F" w14:textId="320C64A2" w:rsidR="004456C1" w:rsidRDefault="004456C1" w:rsidP="00077D78">
      <w:pPr>
        <w:rPr>
          <w:lang w:val="en-US"/>
        </w:rPr>
      </w:pPr>
    </w:p>
    <w:p w14:paraId="0382EB34" w14:textId="77777777" w:rsidR="004456C1" w:rsidRDefault="004456C1" w:rsidP="004456C1">
      <w:pPr>
        <w:pStyle w:val="Header"/>
      </w:pPr>
    </w:p>
    <w:p w14:paraId="207D57FF" w14:textId="77777777" w:rsidR="004456C1" w:rsidRPr="00077D78" w:rsidRDefault="004456C1" w:rsidP="00077D78">
      <w:pPr>
        <w:rPr>
          <w:lang w:val="en-US"/>
        </w:rPr>
      </w:pPr>
    </w:p>
    <w:sectPr w:rsidR="004456C1" w:rsidRPr="00077D78" w:rsidSect="0096284B">
      <w:headerReference w:type="even" r:id="rId12"/>
      <w:headerReference w:type="default" r:id="rId13"/>
      <w:footerReference w:type="even" r:id="rId14"/>
      <w:footerReference w:type="default" r:id="rId15"/>
      <w:headerReference w:type="first" r:id="rId16"/>
      <w:footerReference w:type="first" r:id="rId17"/>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B1836" w14:textId="77777777" w:rsidR="001E2FBF" w:rsidRDefault="001E2FBF" w:rsidP="009E4B83">
      <w:r>
        <w:separator/>
      </w:r>
    </w:p>
    <w:p w14:paraId="15DCA304" w14:textId="77777777" w:rsidR="001E2FBF" w:rsidRDefault="001E2FBF"/>
  </w:endnote>
  <w:endnote w:type="continuationSeparator" w:id="0">
    <w:p w14:paraId="14D46825" w14:textId="77777777" w:rsidR="001E2FBF" w:rsidRDefault="001E2FBF" w:rsidP="009E4B83">
      <w:r>
        <w:continuationSeparator/>
      </w:r>
    </w:p>
    <w:p w14:paraId="33AC0173" w14:textId="77777777" w:rsidR="001E2FBF" w:rsidRDefault="001E2FBF"/>
  </w:endnote>
  <w:endnote w:type="continuationNotice" w:id="1">
    <w:p w14:paraId="3742485E" w14:textId="77777777" w:rsidR="001E2FBF" w:rsidRDefault="001E2FBF"/>
    <w:p w14:paraId="04DF1764" w14:textId="77777777" w:rsidR="001E2FBF" w:rsidRDefault="001E2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37138" w14:textId="77777777" w:rsidR="00805BBE" w:rsidRDefault="00805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410"/>
      <w:gridCol w:w="3665"/>
    </w:tblGrid>
    <w:tr w:rsidR="00426F69" w14:paraId="12FF8373" w14:textId="77777777" w:rsidTr="00915076">
      <w:tc>
        <w:tcPr>
          <w:tcW w:w="2018" w:type="pct"/>
        </w:tcPr>
        <w:p w14:paraId="48A6731C" w14:textId="77777777" w:rsidR="00426F69" w:rsidRPr="00426F69" w:rsidRDefault="00426F69" w:rsidP="00426F69">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EndPr/>
            <w:sdtContent>
              <w:r w:rsidRPr="00426F69">
                <w:rPr>
                  <w:b/>
                  <w:sz w:val="12"/>
                  <w:szCs w:val="12"/>
                </w:rPr>
                <w:t>Cranes and Lifting Operations - Standard.docx</w:t>
              </w:r>
            </w:sdtContent>
          </w:sdt>
        </w:p>
      </w:tc>
      <w:tc>
        <w:tcPr>
          <w:tcW w:w="1183" w:type="pct"/>
        </w:tcPr>
        <w:p w14:paraId="349AD509" w14:textId="77777777" w:rsidR="00426F69" w:rsidRPr="001C5131" w:rsidRDefault="00426F69" w:rsidP="00426F69">
          <w:pPr>
            <w:pStyle w:val="Footer"/>
            <w:jc w:val="center"/>
            <w:rPr>
              <w:sz w:val="12"/>
              <w:szCs w:val="12"/>
            </w:rPr>
          </w:pPr>
        </w:p>
      </w:tc>
      <w:tc>
        <w:tcPr>
          <w:tcW w:w="1799" w:type="pct"/>
        </w:tcPr>
        <w:p w14:paraId="32EB96A8" w14:textId="77777777" w:rsidR="00426F69" w:rsidRPr="00426F69" w:rsidRDefault="00426F69" w:rsidP="00426F69">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EndPr/>
            <w:sdtContent>
              <w:r w:rsidRPr="00426F69">
                <w:rPr>
                  <w:b/>
                  <w:sz w:val="12"/>
                  <w:szCs w:val="12"/>
                </w:rPr>
                <w:t>1</w:t>
              </w:r>
            </w:sdtContent>
          </w:sdt>
        </w:p>
      </w:tc>
    </w:tr>
    <w:tr w:rsidR="00426F69" w14:paraId="66DB457C" w14:textId="77777777" w:rsidTr="00915076">
      <w:tc>
        <w:tcPr>
          <w:tcW w:w="2018" w:type="pct"/>
          <w:vMerge w:val="restart"/>
        </w:tcPr>
        <w:p w14:paraId="6F629323" w14:textId="77777777" w:rsidR="00426F69" w:rsidRPr="001C5131" w:rsidRDefault="00426F69" w:rsidP="00426F69">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EndPr/>
            <w:sdtContent>
              <w:r w:rsidRPr="009B40F4">
                <w:rPr>
                  <w:sz w:val="12"/>
                  <w:szCs w:val="12"/>
                </w:rPr>
                <w:t>Management Systems &amp; Assurance Officer</w:t>
              </w:r>
            </w:sdtContent>
          </w:sdt>
        </w:p>
      </w:tc>
      <w:tc>
        <w:tcPr>
          <w:tcW w:w="1183" w:type="pct"/>
        </w:tcPr>
        <w:p w14:paraId="33B3A70B" w14:textId="77777777" w:rsidR="00426F69" w:rsidRPr="001C5131" w:rsidRDefault="00426F69" w:rsidP="00426F69">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14:paraId="0E1C1842" w14:textId="77777777" w:rsidR="00426F69" w:rsidRPr="001C5131" w:rsidRDefault="00426F69" w:rsidP="00426F69">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EndPr/>
            <w:sdtContent>
              <w:r w:rsidRPr="009B40F4">
                <w:rPr>
                  <w:sz w:val="12"/>
                  <w:szCs w:val="12"/>
                </w:rPr>
                <w:t>26/03/2024</w:t>
              </w:r>
            </w:sdtContent>
          </w:sdt>
        </w:p>
      </w:tc>
    </w:tr>
    <w:tr w:rsidR="00426F69" w14:paraId="6D47F452" w14:textId="77777777" w:rsidTr="00915076">
      <w:tc>
        <w:tcPr>
          <w:tcW w:w="2018" w:type="pct"/>
          <w:vMerge/>
        </w:tcPr>
        <w:p w14:paraId="05059804" w14:textId="77777777" w:rsidR="00426F69" w:rsidRPr="001C5131" w:rsidRDefault="00426F69" w:rsidP="00426F69">
          <w:pPr>
            <w:pStyle w:val="Footer"/>
            <w:rPr>
              <w:sz w:val="12"/>
              <w:szCs w:val="12"/>
            </w:rPr>
          </w:pPr>
        </w:p>
      </w:tc>
      <w:tc>
        <w:tcPr>
          <w:tcW w:w="1183" w:type="pct"/>
        </w:tcPr>
        <w:p w14:paraId="42A58F7E" w14:textId="77777777" w:rsidR="00426F69" w:rsidRPr="001C5131" w:rsidRDefault="00426F69" w:rsidP="00426F69">
          <w:pPr>
            <w:pStyle w:val="Footer"/>
            <w:jc w:val="center"/>
            <w:rPr>
              <w:sz w:val="12"/>
              <w:szCs w:val="12"/>
            </w:rPr>
          </w:pPr>
        </w:p>
      </w:tc>
      <w:tc>
        <w:tcPr>
          <w:tcW w:w="1799" w:type="pct"/>
        </w:tcPr>
        <w:p w14:paraId="647EBDE5" w14:textId="77777777" w:rsidR="00426F69" w:rsidRPr="001C5131" w:rsidRDefault="00426F69" w:rsidP="00426F69">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EndPr/>
            <w:sdtContent>
              <w:r w:rsidRPr="009B40F4">
                <w:rPr>
                  <w:sz w:val="12"/>
                  <w:szCs w:val="12"/>
                </w:rPr>
                <w:t>26/03/2029</w:t>
              </w:r>
            </w:sdtContent>
          </w:sdt>
        </w:p>
      </w:tc>
    </w:tr>
    <w:tr w:rsidR="00426F69" w14:paraId="1A5B8308" w14:textId="77777777" w:rsidTr="00915076">
      <w:tc>
        <w:tcPr>
          <w:tcW w:w="2018" w:type="pct"/>
        </w:tcPr>
        <w:p w14:paraId="7C74F0D6" w14:textId="77777777" w:rsidR="00426F69" w:rsidRPr="001C5131" w:rsidRDefault="00426F69" w:rsidP="00426F69">
          <w:pPr>
            <w:pStyle w:val="Footer"/>
            <w:jc w:val="center"/>
            <w:rPr>
              <w:sz w:val="12"/>
              <w:szCs w:val="12"/>
            </w:rPr>
          </w:pPr>
        </w:p>
      </w:tc>
      <w:tc>
        <w:tcPr>
          <w:tcW w:w="1183" w:type="pct"/>
        </w:tcPr>
        <w:p w14:paraId="2D48361B" w14:textId="77777777" w:rsidR="00426F69" w:rsidRPr="001C5131" w:rsidRDefault="00426F69" w:rsidP="00426F69">
          <w:pPr>
            <w:pStyle w:val="Footer"/>
            <w:jc w:val="center"/>
            <w:rPr>
              <w:sz w:val="12"/>
              <w:szCs w:val="12"/>
            </w:rPr>
          </w:pPr>
          <w:r w:rsidRPr="00CD358B">
            <w:rPr>
              <w:b/>
              <w:i/>
              <w:color w:val="EC148B"/>
              <w:sz w:val="12"/>
              <w:szCs w:val="12"/>
            </w:rPr>
            <w:t>Document uncontrolled if printed</w:t>
          </w:r>
        </w:p>
      </w:tc>
      <w:tc>
        <w:tcPr>
          <w:tcW w:w="1799" w:type="pct"/>
        </w:tcPr>
        <w:p w14:paraId="46508718" w14:textId="77777777" w:rsidR="00426F69" w:rsidRPr="001C5131" w:rsidRDefault="00426F69" w:rsidP="00426F69">
          <w:pPr>
            <w:pStyle w:val="Footer"/>
            <w:rPr>
              <w:sz w:val="12"/>
              <w:szCs w:val="12"/>
            </w:rPr>
          </w:pPr>
        </w:p>
      </w:tc>
    </w:tr>
  </w:tbl>
  <w:p w14:paraId="7E69B0BC" w14:textId="77777777" w:rsidR="00426F69" w:rsidRDefault="00426F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D4F13" w14:textId="77777777" w:rsidR="00805BBE" w:rsidRDefault="0080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9E558" w14:textId="77777777" w:rsidR="001E2FBF" w:rsidRDefault="001E2FBF" w:rsidP="009E4B83">
      <w:r>
        <w:separator/>
      </w:r>
    </w:p>
    <w:p w14:paraId="193041A1" w14:textId="77777777" w:rsidR="001E2FBF" w:rsidRDefault="001E2FBF"/>
  </w:footnote>
  <w:footnote w:type="continuationSeparator" w:id="0">
    <w:p w14:paraId="56963073" w14:textId="77777777" w:rsidR="001E2FBF" w:rsidRDefault="001E2FBF" w:rsidP="009E4B83">
      <w:r>
        <w:continuationSeparator/>
      </w:r>
    </w:p>
    <w:p w14:paraId="5ACD9C18" w14:textId="77777777" w:rsidR="001E2FBF" w:rsidRDefault="001E2FBF"/>
  </w:footnote>
  <w:footnote w:type="continuationNotice" w:id="1">
    <w:p w14:paraId="5E3E3320" w14:textId="77777777" w:rsidR="001E2FBF" w:rsidRDefault="001E2FBF"/>
    <w:p w14:paraId="133C4485" w14:textId="77777777" w:rsidR="001E2FBF" w:rsidRDefault="001E2FBF"/>
  </w:footnote>
  <w:footnote w:id="2">
    <w:p w14:paraId="7B464C5C" w14:textId="77777777" w:rsidR="00C560DF" w:rsidRPr="00EC7A0F" w:rsidRDefault="00C560DF" w:rsidP="00C560DF">
      <w:pPr>
        <w:pStyle w:val="FootnoteText"/>
        <w:rPr>
          <w:lang w:val="en-US"/>
        </w:rPr>
      </w:pPr>
      <w:r>
        <w:rPr>
          <w:rStyle w:val="FootnoteReference"/>
        </w:rPr>
        <w:footnoteRef/>
      </w:r>
      <w:r>
        <w:t xml:space="preserve"> </w:t>
      </w:r>
      <w:r w:rsidRPr="00A759F4">
        <w:rPr>
          <w:lang w:val="en-US"/>
        </w:rPr>
        <w:t xml:space="preserve">The nominated </w:t>
      </w:r>
      <w:r>
        <w:rPr>
          <w:lang w:val="en-US"/>
        </w:rPr>
        <w:t>person</w:t>
      </w:r>
      <w:r w:rsidRPr="00A759F4">
        <w:rPr>
          <w:lang w:val="en-US"/>
        </w:rPr>
        <w:t xml:space="preserve"> who is responsible for ensuring there is the system in place </w:t>
      </w:r>
      <w:r>
        <w:rPr>
          <w:lang w:val="en-US"/>
        </w:rPr>
        <w:t xml:space="preserve">to meet a requirement or delivering a task to an acceptable level of performance. </w:t>
      </w:r>
      <w:r w:rsidRPr="00A759F4">
        <w:rPr>
          <w:lang w:val="en-US"/>
        </w:rPr>
        <w:t xml:space="preserve"> </w:t>
      </w:r>
    </w:p>
  </w:footnote>
  <w:footnote w:id="3">
    <w:p w14:paraId="52EC4D7F" w14:textId="77777777" w:rsidR="00C560DF" w:rsidRPr="006E454D" w:rsidRDefault="00C560DF" w:rsidP="00C560DF">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t>person</w:t>
      </w:r>
      <w:r w:rsidRPr="00775363">
        <w:t xml:space="preserve"> who will approve any capital/operating expense requests</w:t>
      </w:r>
      <w:r>
        <w:t xml:space="preserve"> (within the Instrument of Delegation)</w:t>
      </w:r>
      <w:r w:rsidRPr="00775363">
        <w:t xml:space="preserve"> and any material changes to current</w:t>
      </w:r>
      <w:r>
        <w:t xml:space="preserve"> </w:t>
      </w:r>
      <w:r w:rsidRPr="00775363">
        <w:t xml:space="preserve">work practices to meet requirements of the standard. </w:t>
      </w:r>
    </w:p>
  </w:footnote>
  <w:footnote w:id="4">
    <w:p w14:paraId="5A59109D" w14:textId="77777777" w:rsidR="00D03A83" w:rsidRPr="00460327" w:rsidRDefault="00D03A83" w:rsidP="00BE1DCC">
      <w:pPr>
        <w:pStyle w:val="FootnoteText"/>
        <w:rPr>
          <w:lang w:val="en-US"/>
        </w:rPr>
      </w:pPr>
      <w:r>
        <w:rPr>
          <w:rStyle w:val="FootnoteReference"/>
        </w:rPr>
        <w:footnoteRef/>
      </w:r>
      <w:r>
        <w:t xml:space="preserve"> If</w:t>
      </w:r>
      <w:r w:rsidRPr="00AC2838">
        <w:t xml:space="preserve"> equipment is manufactured internationally – the manufacturer or supplier must be consulted for assurance that the item complies with relevant Australian Standards</w:t>
      </w:r>
    </w:p>
  </w:footnote>
  <w:footnote w:id="5">
    <w:p w14:paraId="3D905972" w14:textId="28F7753C" w:rsidR="00A01D6B" w:rsidRPr="008D1604" w:rsidDel="00F46182" w:rsidRDefault="00A01D6B" w:rsidP="00B1004E">
      <w:pPr>
        <w:pStyle w:val="FootnoteText"/>
        <w:rPr>
          <w:rFonts w:cs="Arial"/>
          <w:color w:val="000000"/>
          <w:szCs w:val="22"/>
          <w:shd w:val="clear" w:color="auto" w:fill="FFFFFF"/>
        </w:rPr>
      </w:pPr>
      <w:r>
        <w:rPr>
          <w:rStyle w:val="FootnoteReference"/>
        </w:rPr>
        <w:footnoteRef/>
      </w:r>
      <w:r>
        <w:t xml:space="preserve"> </w:t>
      </w:r>
      <w:r>
        <w:rPr>
          <w:szCs w:val="22"/>
        </w:rPr>
        <w:t>Reassessment</w:t>
      </w:r>
      <w:r w:rsidRPr="00B364BA">
        <w:rPr>
          <w:szCs w:val="22"/>
        </w:rPr>
        <w:t xml:space="preserve"> can be requested by a </w:t>
      </w:r>
      <w:hyperlink r:id="rId1" w:history="1">
        <w:r w:rsidRPr="00B364BA">
          <w:rPr>
            <w:rStyle w:val="Hyperlink"/>
            <w:rFonts w:cs="Arial"/>
            <w:color w:val="000000"/>
            <w:szCs w:val="22"/>
            <w:u w:val="none"/>
            <w:bdr w:val="none" w:sz="0" w:space="0" w:color="auto" w:frame="1"/>
          </w:rPr>
          <w:t>HSR </w:t>
        </w:r>
      </w:hyperlink>
      <w:r w:rsidRPr="00B364BA">
        <w:rPr>
          <w:rFonts w:cs="Arial"/>
          <w:color w:val="000000"/>
          <w:szCs w:val="22"/>
        </w:rPr>
        <w:t xml:space="preserve">if they believe the employer has failed to assess the risks appropriately, after either an incident, alteration to </w:t>
      </w:r>
      <w:r>
        <w:rPr>
          <w:rFonts w:cs="Arial"/>
          <w:color w:val="000000"/>
          <w:szCs w:val="22"/>
        </w:rPr>
        <w:t>an</w:t>
      </w:r>
      <w:r w:rsidRPr="00B364BA">
        <w:rPr>
          <w:rFonts w:cs="Arial"/>
          <w:color w:val="000000"/>
          <w:szCs w:val="22"/>
        </w:rPr>
        <w:t xml:space="preserve"> </w:t>
      </w:r>
      <w:r>
        <w:rPr>
          <w:rFonts w:cs="Arial"/>
          <w:color w:val="000000"/>
          <w:szCs w:val="22"/>
        </w:rPr>
        <w:t xml:space="preserve">asset or a </w:t>
      </w:r>
      <w:r w:rsidRPr="00B364BA">
        <w:rPr>
          <w:rFonts w:cs="Arial"/>
          <w:color w:val="000000"/>
          <w:szCs w:val="22"/>
        </w:rPr>
        <w:t xml:space="preserve">task, </w:t>
      </w:r>
      <w:r>
        <w:rPr>
          <w:rFonts w:cs="Arial"/>
          <w:color w:val="000000"/>
          <w:szCs w:val="22"/>
        </w:rPr>
        <w:t xml:space="preserve">or where there is concern that the </w:t>
      </w:r>
      <w:r w:rsidRPr="00B364BA">
        <w:rPr>
          <w:rFonts w:cs="Arial"/>
          <w:color w:val="000000"/>
          <w:szCs w:val="22"/>
          <w:shd w:val="clear" w:color="auto" w:fill="FFFFFF"/>
        </w:rPr>
        <w:t>measures do not adequately control the risks</w:t>
      </w:r>
      <w:r w:rsidRPr="00B364BA">
        <w:rPr>
          <w:rFonts w:cs="Arial"/>
          <w:color w:val="000000"/>
          <w:szCs w:val="22"/>
        </w:rPr>
        <w:t xml:space="preserve"> or </w:t>
      </w:r>
      <w:r w:rsidRPr="00B364BA">
        <w:rPr>
          <w:rFonts w:cs="Arial"/>
          <w:color w:val="000000"/>
          <w:szCs w:val="22"/>
          <w:shd w:val="clear" w:color="auto" w:fill="FFFFFF"/>
        </w:rPr>
        <w:t>for any other reason.</w:t>
      </w:r>
    </w:p>
  </w:footnote>
  <w:footnote w:id="6">
    <w:p w14:paraId="0C3B8313" w14:textId="56DDBDB5" w:rsidR="00AE5958" w:rsidRDefault="008D1604">
      <w:r>
        <w:rPr>
          <w:rStyle w:val="FootnoteReference"/>
        </w:rPr>
        <w:footnoteRef/>
      </w:r>
      <w:r>
        <w:t xml:space="preserve"> </w:t>
      </w:r>
      <w:r w:rsidRPr="008D1604">
        <w:rPr>
          <w:sz w:val="20"/>
          <w:szCs w:val="20"/>
          <w:lang w:val="en-US"/>
        </w:rPr>
        <w:t xml:space="preserve">Could be a </w:t>
      </w:r>
      <w:proofErr w:type="spellStart"/>
      <w:r w:rsidRPr="008D1604">
        <w:rPr>
          <w:sz w:val="20"/>
          <w:szCs w:val="20"/>
          <w:lang w:val="en-US"/>
        </w:rPr>
        <w:t>Wannon</w:t>
      </w:r>
      <w:proofErr w:type="spellEnd"/>
      <w:r w:rsidRPr="008D1604">
        <w:rPr>
          <w:sz w:val="20"/>
          <w:szCs w:val="20"/>
          <w:lang w:val="en-US"/>
        </w:rPr>
        <w:t xml:space="preserve"> Water employee, with the required training/experience, a manufacturer, a supplier, or a qualified technical expert, where we don’t have the required knowledge to assess suitability or regulatory implications.</w:t>
      </w:r>
    </w:p>
  </w:footnote>
  <w:footnote w:id="7">
    <w:p w14:paraId="1804E678" w14:textId="611F7D06" w:rsidR="004734F0" w:rsidRPr="004734F0" w:rsidRDefault="004734F0">
      <w:pPr>
        <w:pStyle w:val="FootnoteText"/>
        <w:rPr>
          <w:lang w:val="en-US"/>
        </w:rPr>
      </w:pPr>
      <w:r>
        <w:rPr>
          <w:rStyle w:val="FootnoteReference"/>
        </w:rPr>
        <w:footnoteRef/>
      </w:r>
      <w:r>
        <w:t xml:space="preserve"> </w:t>
      </w:r>
      <w:r w:rsidRPr="00DE50AA">
        <w:t xml:space="preserve">The </w:t>
      </w:r>
      <w:r>
        <w:rPr>
          <w:b/>
          <w:bCs/>
        </w:rPr>
        <w:t>Cranes and Lifting Operations Procedure</w:t>
      </w:r>
      <w:r w:rsidRPr="00DE50AA">
        <w:t xml:space="preserve"> is still under development. Please liaise with the Safety Field </w:t>
      </w:r>
      <w:r>
        <w:t xml:space="preserve">Officer </w:t>
      </w:r>
      <w:r w:rsidRPr="00DE50AA">
        <w:t>in the interim.</w:t>
      </w:r>
    </w:p>
  </w:footnote>
  <w:footnote w:id="8">
    <w:p w14:paraId="15DDD257" w14:textId="663E947C" w:rsidR="004C75C8" w:rsidRPr="006C6470" w:rsidRDefault="004C75C8">
      <w:pPr>
        <w:pStyle w:val="FootnoteText"/>
        <w:rPr>
          <w:lang w:val="en-US"/>
        </w:rPr>
      </w:pPr>
      <w:r>
        <w:rPr>
          <w:rStyle w:val="FootnoteReference"/>
        </w:rPr>
        <w:footnoteRef/>
      </w:r>
      <w:r>
        <w:t xml:space="preserve"> </w:t>
      </w:r>
      <w:r>
        <w:rPr>
          <w:lang w:val="en-US"/>
        </w:rPr>
        <w:t>For contractors, an equivalent system (</w:t>
      </w:r>
      <w:r>
        <w:rPr>
          <w:rFonts w:cstheme="minorHAnsi"/>
        </w:rPr>
        <w:t xml:space="preserve">e.g., </w:t>
      </w:r>
      <w:r w:rsidRPr="006939E5">
        <w:rPr>
          <w:b/>
          <w:bCs/>
        </w:rPr>
        <w:t>Safe Work Procedure</w:t>
      </w:r>
      <w:r>
        <w:t xml:space="preserve">, </w:t>
      </w:r>
      <w:r w:rsidRPr="006939E5">
        <w:rPr>
          <w:b/>
          <w:bCs/>
        </w:rPr>
        <w:t>JSA</w:t>
      </w:r>
      <w:r>
        <w:t xml:space="preserve">, </w:t>
      </w:r>
      <w:r w:rsidRPr="006939E5">
        <w:rPr>
          <w:b/>
          <w:bCs/>
        </w:rPr>
        <w:t>SWMS</w:t>
      </w:r>
      <w:r w:rsidRPr="00863F02">
        <w:t xml:space="preserve">) </w:t>
      </w:r>
      <w:r>
        <w:t>must be</w:t>
      </w:r>
      <w:r w:rsidRPr="00863F02">
        <w:t xml:space="preserve"> of equivalent or higher standard.</w:t>
      </w:r>
    </w:p>
  </w:footnote>
  <w:footnote w:id="9">
    <w:p w14:paraId="1A996EFD" w14:textId="23E09643" w:rsidR="004C75C8" w:rsidRPr="008B0E10" w:rsidRDefault="004C75C8">
      <w:pPr>
        <w:pStyle w:val="FootnoteText"/>
        <w:rPr>
          <w:lang w:val="en-US"/>
        </w:rPr>
      </w:pPr>
      <w:r>
        <w:rPr>
          <w:rStyle w:val="FootnoteReference"/>
        </w:rPr>
        <w:footnoteRef/>
      </w:r>
      <w:r>
        <w:t xml:space="preserve"> </w:t>
      </w:r>
      <w:r w:rsidRPr="00DE50AA">
        <w:t xml:space="preserve">The </w:t>
      </w:r>
      <w:r>
        <w:rPr>
          <w:b/>
          <w:bCs/>
        </w:rPr>
        <w:t>PPE Procedure</w:t>
      </w:r>
      <w:r w:rsidRPr="00DE50AA">
        <w:t xml:space="preserve"> is still under development. Please liaise with the Safety Field </w:t>
      </w:r>
      <w:r>
        <w:t xml:space="preserve">Officer </w:t>
      </w:r>
      <w:r w:rsidRPr="00DE50AA">
        <w:t>in the interim.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6610F" w14:textId="77777777" w:rsidR="00805BBE" w:rsidRDefault="00805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9FBE8" w14:textId="77777777" w:rsidR="00B646D5" w:rsidRPr="00DF65DB" w:rsidRDefault="00B646D5" w:rsidP="00B646D5">
    <w:pPr>
      <w:pStyle w:val="Title"/>
    </w:pPr>
    <w:r w:rsidRPr="00DF65DB">
      <w:rPr>
        <w:noProof/>
        <w:sz w:val="48"/>
        <w:szCs w:val="20"/>
      </w:rPr>
      <mc:AlternateContent>
        <mc:Choice Requires="wpg">
          <w:drawing>
            <wp:anchor distT="0" distB="0" distL="114300" distR="114300" simplePos="0" relativeHeight="251658241" behindDoc="0" locked="0" layoutInCell="1" allowOverlap="1" wp14:anchorId="64DDFAB5" wp14:editId="32E7E4B2">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14:paraId="1531E327" w14:textId="5F10E41D" w:rsidR="00B646D5" w:rsidRPr="00DF65DB" w:rsidRDefault="005D1793" w:rsidP="00B646D5">
    <w:pPr>
      <w:pStyle w:val="Title"/>
      <w:rPr>
        <w:sz w:val="20"/>
        <w:szCs w:val="20"/>
      </w:rPr>
    </w:pPr>
    <w:r>
      <w:t>Cranes &amp; Lifting Operations</w:t>
    </w:r>
  </w:p>
  <w:p w14:paraId="403FE91B" w14:textId="6C4B121D" w:rsidR="005D7E51" w:rsidRDefault="00B646D5" w:rsidP="005D7E51">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anchorId="053D4C92" wp14:editId="1BAF3098">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14:paraId="6EDE8F4A" w14:textId="77777777" w:rsidR="005D7E51" w:rsidRDefault="005D7E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46C82" w14:textId="77777777" w:rsidR="00805BBE" w:rsidRDefault="00805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0C94BC5"/>
    <w:multiLevelType w:val="hybridMultilevel"/>
    <w:tmpl w:val="1FA0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185095"/>
    <w:multiLevelType w:val="hybridMultilevel"/>
    <w:tmpl w:val="3E1C3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D5EAF"/>
    <w:multiLevelType w:val="hybridMultilevel"/>
    <w:tmpl w:val="6498A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087405"/>
    <w:multiLevelType w:val="hybridMultilevel"/>
    <w:tmpl w:val="FAC024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6" w15:restartNumberingAfterBreak="0">
    <w:nsid w:val="21061330"/>
    <w:multiLevelType w:val="hybridMultilevel"/>
    <w:tmpl w:val="7D327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8" w15:restartNumberingAfterBreak="0">
    <w:nsid w:val="31303465"/>
    <w:multiLevelType w:val="hybridMultilevel"/>
    <w:tmpl w:val="77A2F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3EA513B5"/>
    <w:multiLevelType w:val="hybridMultilevel"/>
    <w:tmpl w:val="0E066C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1"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CC11EA"/>
    <w:multiLevelType w:val="hybridMultilevel"/>
    <w:tmpl w:val="DFD0D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F36895"/>
    <w:multiLevelType w:val="hybridMultilevel"/>
    <w:tmpl w:val="C324E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40357A"/>
    <w:multiLevelType w:val="hybridMultilevel"/>
    <w:tmpl w:val="09CC32A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5" w15:restartNumberingAfterBreak="0">
    <w:nsid w:val="540C291A"/>
    <w:multiLevelType w:val="hybridMultilevel"/>
    <w:tmpl w:val="0C28CF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7"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8" w15:restartNumberingAfterBreak="0">
    <w:nsid w:val="6EC30D11"/>
    <w:multiLevelType w:val="hybridMultilevel"/>
    <w:tmpl w:val="EF645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5C4267E"/>
    <w:multiLevelType w:val="hybridMultilevel"/>
    <w:tmpl w:val="B8645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84863728">
    <w:abstractNumId w:val="9"/>
  </w:num>
  <w:num w:numId="2" w16cid:durableId="703755871">
    <w:abstractNumId w:val="11"/>
  </w:num>
  <w:num w:numId="3" w16cid:durableId="1109472893">
    <w:abstractNumId w:val="21"/>
  </w:num>
  <w:num w:numId="4" w16cid:durableId="1262686420">
    <w:abstractNumId w:val="17"/>
  </w:num>
  <w:num w:numId="5" w16cid:durableId="682244674">
    <w:abstractNumId w:val="0"/>
  </w:num>
  <w:num w:numId="6" w16cid:durableId="125399164">
    <w:abstractNumId w:val="16"/>
  </w:num>
  <w:num w:numId="7" w16cid:durableId="1502351243">
    <w:abstractNumId w:val="11"/>
  </w:num>
  <w:num w:numId="8" w16cid:durableId="231820023">
    <w:abstractNumId w:val="11"/>
  </w:num>
  <w:num w:numId="9" w16cid:durableId="1552691804">
    <w:abstractNumId w:val="11"/>
  </w:num>
  <w:num w:numId="10" w16cid:durableId="1523397037">
    <w:abstractNumId w:val="11"/>
  </w:num>
  <w:num w:numId="11" w16cid:durableId="187986509">
    <w:abstractNumId w:val="19"/>
  </w:num>
  <w:num w:numId="12" w16cid:durableId="1117020704">
    <w:abstractNumId w:val="19"/>
  </w:num>
  <w:num w:numId="13" w16cid:durableId="1661347411">
    <w:abstractNumId w:val="19"/>
  </w:num>
  <w:num w:numId="14" w16cid:durableId="1096167370">
    <w:abstractNumId w:val="19"/>
  </w:num>
  <w:num w:numId="15" w16cid:durableId="935944404">
    <w:abstractNumId w:val="19"/>
  </w:num>
  <w:num w:numId="16" w16cid:durableId="1783381610">
    <w:abstractNumId w:val="19"/>
  </w:num>
  <w:num w:numId="17" w16cid:durableId="1763991845">
    <w:abstractNumId w:val="7"/>
  </w:num>
  <w:num w:numId="18" w16cid:durableId="1874726689">
    <w:abstractNumId w:val="19"/>
  </w:num>
  <w:num w:numId="19" w16cid:durableId="1253199164">
    <w:abstractNumId w:val="19"/>
  </w:num>
  <w:num w:numId="20" w16cid:durableId="949361954">
    <w:abstractNumId w:val="19"/>
  </w:num>
  <w:num w:numId="21" w16cid:durableId="1914194503">
    <w:abstractNumId w:val="19"/>
  </w:num>
  <w:num w:numId="22" w16cid:durableId="1215240727">
    <w:abstractNumId w:val="19"/>
  </w:num>
  <w:num w:numId="23" w16cid:durableId="496263275">
    <w:abstractNumId w:val="19"/>
  </w:num>
  <w:num w:numId="24" w16cid:durableId="2137213255">
    <w:abstractNumId w:val="7"/>
  </w:num>
  <w:num w:numId="25" w16cid:durableId="623999313">
    <w:abstractNumId w:val="5"/>
  </w:num>
  <w:num w:numId="26" w16cid:durableId="546181375">
    <w:abstractNumId w:val="14"/>
  </w:num>
  <w:num w:numId="27" w16cid:durableId="1031340536">
    <w:abstractNumId w:val="15"/>
  </w:num>
  <w:num w:numId="28" w16cid:durableId="393042258">
    <w:abstractNumId w:val="6"/>
  </w:num>
  <w:num w:numId="29" w16cid:durableId="344477247">
    <w:abstractNumId w:val="1"/>
  </w:num>
  <w:num w:numId="30" w16cid:durableId="798032218">
    <w:abstractNumId w:val="12"/>
  </w:num>
  <w:num w:numId="31" w16cid:durableId="1950817284">
    <w:abstractNumId w:val="3"/>
  </w:num>
  <w:num w:numId="32" w16cid:durableId="1938174993">
    <w:abstractNumId w:val="8"/>
  </w:num>
  <w:num w:numId="33" w16cid:durableId="199631190">
    <w:abstractNumId w:val="10"/>
  </w:num>
  <w:num w:numId="34" w16cid:durableId="1432047780">
    <w:abstractNumId w:val="4"/>
  </w:num>
  <w:num w:numId="35" w16cid:durableId="952858198">
    <w:abstractNumId w:val="2"/>
  </w:num>
  <w:num w:numId="36" w16cid:durableId="1782798033">
    <w:abstractNumId w:val="13"/>
  </w:num>
  <w:num w:numId="37" w16cid:durableId="331374070">
    <w:abstractNumId w:val="18"/>
  </w:num>
  <w:num w:numId="38" w16cid:durableId="1689408690">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1BEE"/>
    <w:rsid w:val="000053C5"/>
    <w:rsid w:val="00006ED5"/>
    <w:rsid w:val="000076F2"/>
    <w:rsid w:val="0001153B"/>
    <w:rsid w:val="0001172E"/>
    <w:rsid w:val="00011B92"/>
    <w:rsid w:val="00012AFB"/>
    <w:rsid w:val="00013E91"/>
    <w:rsid w:val="00014E23"/>
    <w:rsid w:val="00015103"/>
    <w:rsid w:val="00015948"/>
    <w:rsid w:val="000159C8"/>
    <w:rsid w:val="00017A08"/>
    <w:rsid w:val="000204B1"/>
    <w:rsid w:val="00025CA2"/>
    <w:rsid w:val="00025E2D"/>
    <w:rsid w:val="00026731"/>
    <w:rsid w:val="00026A29"/>
    <w:rsid w:val="00027376"/>
    <w:rsid w:val="000273C3"/>
    <w:rsid w:val="00030785"/>
    <w:rsid w:val="00033299"/>
    <w:rsid w:val="000353DE"/>
    <w:rsid w:val="00036789"/>
    <w:rsid w:val="00041399"/>
    <w:rsid w:val="00042690"/>
    <w:rsid w:val="00042B2E"/>
    <w:rsid w:val="00043AB5"/>
    <w:rsid w:val="00043E6F"/>
    <w:rsid w:val="00044B11"/>
    <w:rsid w:val="000450F8"/>
    <w:rsid w:val="000455B5"/>
    <w:rsid w:val="000461DB"/>
    <w:rsid w:val="0004779F"/>
    <w:rsid w:val="00050A28"/>
    <w:rsid w:val="00052E8F"/>
    <w:rsid w:val="000530B0"/>
    <w:rsid w:val="00053111"/>
    <w:rsid w:val="000544B7"/>
    <w:rsid w:val="00055E9D"/>
    <w:rsid w:val="00057F7E"/>
    <w:rsid w:val="00060698"/>
    <w:rsid w:val="00061995"/>
    <w:rsid w:val="00062122"/>
    <w:rsid w:val="00062B2D"/>
    <w:rsid w:val="00063A0E"/>
    <w:rsid w:val="00064052"/>
    <w:rsid w:val="00065954"/>
    <w:rsid w:val="00067ACE"/>
    <w:rsid w:val="0007387A"/>
    <w:rsid w:val="0007407E"/>
    <w:rsid w:val="00074DE4"/>
    <w:rsid w:val="00075829"/>
    <w:rsid w:val="000758DA"/>
    <w:rsid w:val="00075963"/>
    <w:rsid w:val="0007654F"/>
    <w:rsid w:val="000777E0"/>
    <w:rsid w:val="00077D78"/>
    <w:rsid w:val="00080432"/>
    <w:rsid w:val="00081B74"/>
    <w:rsid w:val="0008230A"/>
    <w:rsid w:val="000847CF"/>
    <w:rsid w:val="00084950"/>
    <w:rsid w:val="00084BA5"/>
    <w:rsid w:val="00085F6B"/>
    <w:rsid w:val="00087BDC"/>
    <w:rsid w:val="00090A99"/>
    <w:rsid w:val="000914EA"/>
    <w:rsid w:val="000923EA"/>
    <w:rsid w:val="00093332"/>
    <w:rsid w:val="0009371F"/>
    <w:rsid w:val="00094D8A"/>
    <w:rsid w:val="00094E20"/>
    <w:rsid w:val="0009500E"/>
    <w:rsid w:val="000974E2"/>
    <w:rsid w:val="000A33F2"/>
    <w:rsid w:val="000A438E"/>
    <w:rsid w:val="000A5F05"/>
    <w:rsid w:val="000A7C07"/>
    <w:rsid w:val="000B0443"/>
    <w:rsid w:val="000B0D90"/>
    <w:rsid w:val="000B3B17"/>
    <w:rsid w:val="000B5095"/>
    <w:rsid w:val="000B53F1"/>
    <w:rsid w:val="000B5DCE"/>
    <w:rsid w:val="000B5EDA"/>
    <w:rsid w:val="000B72CC"/>
    <w:rsid w:val="000C356D"/>
    <w:rsid w:val="000C35E3"/>
    <w:rsid w:val="000C3FC9"/>
    <w:rsid w:val="000C62FB"/>
    <w:rsid w:val="000C7334"/>
    <w:rsid w:val="000C73B9"/>
    <w:rsid w:val="000C7B8E"/>
    <w:rsid w:val="000D040F"/>
    <w:rsid w:val="000D05DF"/>
    <w:rsid w:val="000D0D6F"/>
    <w:rsid w:val="000D2D99"/>
    <w:rsid w:val="000D3BF8"/>
    <w:rsid w:val="000D48C7"/>
    <w:rsid w:val="000D4929"/>
    <w:rsid w:val="000D5035"/>
    <w:rsid w:val="000E1396"/>
    <w:rsid w:val="000E2353"/>
    <w:rsid w:val="000E371F"/>
    <w:rsid w:val="000E49C2"/>
    <w:rsid w:val="000E56E5"/>
    <w:rsid w:val="000E6AD7"/>
    <w:rsid w:val="000E7B46"/>
    <w:rsid w:val="000F190B"/>
    <w:rsid w:val="000F1A5E"/>
    <w:rsid w:val="000F1CFD"/>
    <w:rsid w:val="000F1E93"/>
    <w:rsid w:val="000F1F07"/>
    <w:rsid w:val="000F2D69"/>
    <w:rsid w:val="000F32A2"/>
    <w:rsid w:val="000F41FA"/>
    <w:rsid w:val="000F43EC"/>
    <w:rsid w:val="000F54DD"/>
    <w:rsid w:val="000F5B90"/>
    <w:rsid w:val="000F6035"/>
    <w:rsid w:val="000F666A"/>
    <w:rsid w:val="00103BE8"/>
    <w:rsid w:val="00105308"/>
    <w:rsid w:val="00105344"/>
    <w:rsid w:val="00105BD3"/>
    <w:rsid w:val="00105FD3"/>
    <w:rsid w:val="001062BA"/>
    <w:rsid w:val="00107F8A"/>
    <w:rsid w:val="001108A6"/>
    <w:rsid w:val="001109D7"/>
    <w:rsid w:val="00110BDF"/>
    <w:rsid w:val="00111BB3"/>
    <w:rsid w:val="0011371F"/>
    <w:rsid w:val="00114971"/>
    <w:rsid w:val="00114981"/>
    <w:rsid w:val="00115B9B"/>
    <w:rsid w:val="00115E5D"/>
    <w:rsid w:val="00116C34"/>
    <w:rsid w:val="00116EB2"/>
    <w:rsid w:val="0011701F"/>
    <w:rsid w:val="00117850"/>
    <w:rsid w:val="00121973"/>
    <w:rsid w:val="00122274"/>
    <w:rsid w:val="0012229F"/>
    <w:rsid w:val="001223D1"/>
    <w:rsid w:val="00123643"/>
    <w:rsid w:val="00131AF4"/>
    <w:rsid w:val="00132D42"/>
    <w:rsid w:val="001333FF"/>
    <w:rsid w:val="00134D03"/>
    <w:rsid w:val="0013595F"/>
    <w:rsid w:val="00141C6F"/>
    <w:rsid w:val="00143964"/>
    <w:rsid w:val="00143BCD"/>
    <w:rsid w:val="0014401B"/>
    <w:rsid w:val="00145F7E"/>
    <w:rsid w:val="001467CC"/>
    <w:rsid w:val="001507D5"/>
    <w:rsid w:val="00150EAB"/>
    <w:rsid w:val="00151F6A"/>
    <w:rsid w:val="00152C90"/>
    <w:rsid w:val="00154ADF"/>
    <w:rsid w:val="00154B78"/>
    <w:rsid w:val="001558B6"/>
    <w:rsid w:val="00155B2F"/>
    <w:rsid w:val="00157156"/>
    <w:rsid w:val="001572CF"/>
    <w:rsid w:val="0015785B"/>
    <w:rsid w:val="001613E5"/>
    <w:rsid w:val="0016199F"/>
    <w:rsid w:val="00162770"/>
    <w:rsid w:val="00162DAD"/>
    <w:rsid w:val="00165F1D"/>
    <w:rsid w:val="00170E7F"/>
    <w:rsid w:val="00172626"/>
    <w:rsid w:val="0017636D"/>
    <w:rsid w:val="0017702C"/>
    <w:rsid w:val="00180667"/>
    <w:rsid w:val="00181917"/>
    <w:rsid w:val="00184223"/>
    <w:rsid w:val="00184A3B"/>
    <w:rsid w:val="001854C0"/>
    <w:rsid w:val="001874ED"/>
    <w:rsid w:val="0019164E"/>
    <w:rsid w:val="00193417"/>
    <w:rsid w:val="00193C1B"/>
    <w:rsid w:val="00193E7E"/>
    <w:rsid w:val="00194E44"/>
    <w:rsid w:val="00196062"/>
    <w:rsid w:val="00196EB0"/>
    <w:rsid w:val="00196FD0"/>
    <w:rsid w:val="001A0258"/>
    <w:rsid w:val="001A0309"/>
    <w:rsid w:val="001A12EB"/>
    <w:rsid w:val="001A217B"/>
    <w:rsid w:val="001A23D5"/>
    <w:rsid w:val="001A31FC"/>
    <w:rsid w:val="001A3DF0"/>
    <w:rsid w:val="001A4C2B"/>
    <w:rsid w:val="001A4CE2"/>
    <w:rsid w:val="001A4DDE"/>
    <w:rsid w:val="001B03C1"/>
    <w:rsid w:val="001B07E0"/>
    <w:rsid w:val="001B089E"/>
    <w:rsid w:val="001B0E87"/>
    <w:rsid w:val="001B1336"/>
    <w:rsid w:val="001B3488"/>
    <w:rsid w:val="001B3F03"/>
    <w:rsid w:val="001B4F68"/>
    <w:rsid w:val="001B5C21"/>
    <w:rsid w:val="001B7794"/>
    <w:rsid w:val="001C0351"/>
    <w:rsid w:val="001C1152"/>
    <w:rsid w:val="001C2B66"/>
    <w:rsid w:val="001C2DD5"/>
    <w:rsid w:val="001C2E40"/>
    <w:rsid w:val="001C4A7F"/>
    <w:rsid w:val="001C6782"/>
    <w:rsid w:val="001C7473"/>
    <w:rsid w:val="001C76F3"/>
    <w:rsid w:val="001C790B"/>
    <w:rsid w:val="001D074C"/>
    <w:rsid w:val="001D2583"/>
    <w:rsid w:val="001D2A48"/>
    <w:rsid w:val="001D2BD4"/>
    <w:rsid w:val="001D3119"/>
    <w:rsid w:val="001D4725"/>
    <w:rsid w:val="001D4BEE"/>
    <w:rsid w:val="001D74C3"/>
    <w:rsid w:val="001E019E"/>
    <w:rsid w:val="001E1AAD"/>
    <w:rsid w:val="001E2FBF"/>
    <w:rsid w:val="001E39FF"/>
    <w:rsid w:val="001E420E"/>
    <w:rsid w:val="001E4A7D"/>
    <w:rsid w:val="001E58F0"/>
    <w:rsid w:val="001E6C3F"/>
    <w:rsid w:val="001E6D73"/>
    <w:rsid w:val="001F00D1"/>
    <w:rsid w:val="001F02EC"/>
    <w:rsid w:val="001F0835"/>
    <w:rsid w:val="001F09C0"/>
    <w:rsid w:val="001F0A03"/>
    <w:rsid w:val="001F0CB9"/>
    <w:rsid w:val="001F0DC7"/>
    <w:rsid w:val="001F2F07"/>
    <w:rsid w:val="001F3AB8"/>
    <w:rsid w:val="001F4D95"/>
    <w:rsid w:val="001F50B3"/>
    <w:rsid w:val="001F54B2"/>
    <w:rsid w:val="001F567D"/>
    <w:rsid w:val="001F5CDF"/>
    <w:rsid w:val="001F7A48"/>
    <w:rsid w:val="001F7C14"/>
    <w:rsid w:val="00200537"/>
    <w:rsid w:val="00200D3D"/>
    <w:rsid w:val="00201839"/>
    <w:rsid w:val="00201A7D"/>
    <w:rsid w:val="00201B88"/>
    <w:rsid w:val="0020602A"/>
    <w:rsid w:val="00206127"/>
    <w:rsid w:val="0020668B"/>
    <w:rsid w:val="00207725"/>
    <w:rsid w:val="00210873"/>
    <w:rsid w:val="00214978"/>
    <w:rsid w:val="00215965"/>
    <w:rsid w:val="00215B39"/>
    <w:rsid w:val="00215E06"/>
    <w:rsid w:val="00216240"/>
    <w:rsid w:val="002170CE"/>
    <w:rsid w:val="0021784A"/>
    <w:rsid w:val="0022012E"/>
    <w:rsid w:val="002211CC"/>
    <w:rsid w:val="0022387E"/>
    <w:rsid w:val="00224222"/>
    <w:rsid w:val="00224285"/>
    <w:rsid w:val="002277AF"/>
    <w:rsid w:val="0023115A"/>
    <w:rsid w:val="00231D97"/>
    <w:rsid w:val="00232297"/>
    <w:rsid w:val="00232C5A"/>
    <w:rsid w:val="00232DD5"/>
    <w:rsid w:val="00232DF0"/>
    <w:rsid w:val="00233139"/>
    <w:rsid w:val="002332E6"/>
    <w:rsid w:val="00233C64"/>
    <w:rsid w:val="00233DC5"/>
    <w:rsid w:val="0023408B"/>
    <w:rsid w:val="00234203"/>
    <w:rsid w:val="00234226"/>
    <w:rsid w:val="0023628A"/>
    <w:rsid w:val="00236938"/>
    <w:rsid w:val="002379DC"/>
    <w:rsid w:val="00237EF9"/>
    <w:rsid w:val="00241D06"/>
    <w:rsid w:val="00241D26"/>
    <w:rsid w:val="002431D5"/>
    <w:rsid w:val="002438F7"/>
    <w:rsid w:val="002439C6"/>
    <w:rsid w:val="002446C3"/>
    <w:rsid w:val="00246013"/>
    <w:rsid w:val="002474A9"/>
    <w:rsid w:val="00251DD7"/>
    <w:rsid w:val="0025387B"/>
    <w:rsid w:val="00257E1A"/>
    <w:rsid w:val="002609D4"/>
    <w:rsid w:val="00262ABD"/>
    <w:rsid w:val="0026454C"/>
    <w:rsid w:val="00264FB3"/>
    <w:rsid w:val="0026638A"/>
    <w:rsid w:val="00267FFE"/>
    <w:rsid w:val="00270240"/>
    <w:rsid w:val="00270450"/>
    <w:rsid w:val="00272048"/>
    <w:rsid w:val="0027575A"/>
    <w:rsid w:val="00275979"/>
    <w:rsid w:val="00281A2C"/>
    <w:rsid w:val="00281E44"/>
    <w:rsid w:val="00282FA1"/>
    <w:rsid w:val="00286892"/>
    <w:rsid w:val="0029135A"/>
    <w:rsid w:val="00291381"/>
    <w:rsid w:val="00293105"/>
    <w:rsid w:val="002931F1"/>
    <w:rsid w:val="00296F13"/>
    <w:rsid w:val="002A0975"/>
    <w:rsid w:val="002A2A74"/>
    <w:rsid w:val="002A2DE3"/>
    <w:rsid w:val="002A4A7A"/>
    <w:rsid w:val="002A69F7"/>
    <w:rsid w:val="002A7AC3"/>
    <w:rsid w:val="002B0C7F"/>
    <w:rsid w:val="002B2C8B"/>
    <w:rsid w:val="002B2E82"/>
    <w:rsid w:val="002B4AA8"/>
    <w:rsid w:val="002B679E"/>
    <w:rsid w:val="002B6837"/>
    <w:rsid w:val="002B6AC9"/>
    <w:rsid w:val="002C14C8"/>
    <w:rsid w:val="002C3BB8"/>
    <w:rsid w:val="002C6742"/>
    <w:rsid w:val="002C7092"/>
    <w:rsid w:val="002C7620"/>
    <w:rsid w:val="002D0738"/>
    <w:rsid w:val="002D1A00"/>
    <w:rsid w:val="002D380A"/>
    <w:rsid w:val="002D4E40"/>
    <w:rsid w:val="002D512D"/>
    <w:rsid w:val="002D5406"/>
    <w:rsid w:val="002D57F1"/>
    <w:rsid w:val="002D61A7"/>
    <w:rsid w:val="002D63EF"/>
    <w:rsid w:val="002D7376"/>
    <w:rsid w:val="002D7855"/>
    <w:rsid w:val="002E1DE1"/>
    <w:rsid w:val="002E1F16"/>
    <w:rsid w:val="002E2EB0"/>
    <w:rsid w:val="002E5811"/>
    <w:rsid w:val="002E7BD7"/>
    <w:rsid w:val="002F20F7"/>
    <w:rsid w:val="002F29A5"/>
    <w:rsid w:val="002F2C33"/>
    <w:rsid w:val="002F3136"/>
    <w:rsid w:val="002F467C"/>
    <w:rsid w:val="002F4972"/>
    <w:rsid w:val="002F6CB3"/>
    <w:rsid w:val="002F6ED3"/>
    <w:rsid w:val="002F7863"/>
    <w:rsid w:val="0030008F"/>
    <w:rsid w:val="0030208B"/>
    <w:rsid w:val="003028F1"/>
    <w:rsid w:val="00303DB5"/>
    <w:rsid w:val="00305EFF"/>
    <w:rsid w:val="00306E6A"/>
    <w:rsid w:val="0030702C"/>
    <w:rsid w:val="00307B22"/>
    <w:rsid w:val="00310314"/>
    <w:rsid w:val="00310542"/>
    <w:rsid w:val="00311311"/>
    <w:rsid w:val="00311322"/>
    <w:rsid w:val="00313822"/>
    <w:rsid w:val="003168A8"/>
    <w:rsid w:val="0031720B"/>
    <w:rsid w:val="00317AC2"/>
    <w:rsid w:val="00320E69"/>
    <w:rsid w:val="00321016"/>
    <w:rsid w:val="00321289"/>
    <w:rsid w:val="00321382"/>
    <w:rsid w:val="00321935"/>
    <w:rsid w:val="00321BB5"/>
    <w:rsid w:val="00322894"/>
    <w:rsid w:val="00322E43"/>
    <w:rsid w:val="003240B4"/>
    <w:rsid w:val="00324FB4"/>
    <w:rsid w:val="00325D3D"/>
    <w:rsid w:val="00325D4C"/>
    <w:rsid w:val="00332C90"/>
    <w:rsid w:val="00336486"/>
    <w:rsid w:val="00337399"/>
    <w:rsid w:val="003373EB"/>
    <w:rsid w:val="00337EBB"/>
    <w:rsid w:val="00340D79"/>
    <w:rsid w:val="003442BB"/>
    <w:rsid w:val="00344500"/>
    <w:rsid w:val="003468AB"/>
    <w:rsid w:val="0035075A"/>
    <w:rsid w:val="00350A49"/>
    <w:rsid w:val="0035110C"/>
    <w:rsid w:val="0035187E"/>
    <w:rsid w:val="0035217E"/>
    <w:rsid w:val="0035218A"/>
    <w:rsid w:val="00352694"/>
    <w:rsid w:val="00352B8A"/>
    <w:rsid w:val="003543AE"/>
    <w:rsid w:val="00354A8F"/>
    <w:rsid w:val="00354AEB"/>
    <w:rsid w:val="00356063"/>
    <w:rsid w:val="00356B2A"/>
    <w:rsid w:val="0035776B"/>
    <w:rsid w:val="00357DB8"/>
    <w:rsid w:val="00361EAA"/>
    <w:rsid w:val="00362AFA"/>
    <w:rsid w:val="0036342E"/>
    <w:rsid w:val="00364ADB"/>
    <w:rsid w:val="003661E6"/>
    <w:rsid w:val="00366E2A"/>
    <w:rsid w:val="00367BC4"/>
    <w:rsid w:val="00367D09"/>
    <w:rsid w:val="00370C27"/>
    <w:rsid w:val="0037234F"/>
    <w:rsid w:val="0037410E"/>
    <w:rsid w:val="003755DA"/>
    <w:rsid w:val="003768E8"/>
    <w:rsid w:val="00376A13"/>
    <w:rsid w:val="003770AD"/>
    <w:rsid w:val="00380225"/>
    <w:rsid w:val="00380D8E"/>
    <w:rsid w:val="00382320"/>
    <w:rsid w:val="003833A1"/>
    <w:rsid w:val="00383A5E"/>
    <w:rsid w:val="00385195"/>
    <w:rsid w:val="00385DAA"/>
    <w:rsid w:val="00386258"/>
    <w:rsid w:val="00386E24"/>
    <w:rsid w:val="00386E45"/>
    <w:rsid w:val="00387F21"/>
    <w:rsid w:val="0039137C"/>
    <w:rsid w:val="0039191E"/>
    <w:rsid w:val="00392E48"/>
    <w:rsid w:val="00392F4A"/>
    <w:rsid w:val="00395B7B"/>
    <w:rsid w:val="003969DC"/>
    <w:rsid w:val="00397126"/>
    <w:rsid w:val="003A0382"/>
    <w:rsid w:val="003A091F"/>
    <w:rsid w:val="003A4873"/>
    <w:rsid w:val="003A592C"/>
    <w:rsid w:val="003A5B76"/>
    <w:rsid w:val="003A6279"/>
    <w:rsid w:val="003A7C6E"/>
    <w:rsid w:val="003B0170"/>
    <w:rsid w:val="003B0DFC"/>
    <w:rsid w:val="003B0E4F"/>
    <w:rsid w:val="003B20DD"/>
    <w:rsid w:val="003B2579"/>
    <w:rsid w:val="003B2DFD"/>
    <w:rsid w:val="003B367D"/>
    <w:rsid w:val="003B3835"/>
    <w:rsid w:val="003B3C49"/>
    <w:rsid w:val="003B42BC"/>
    <w:rsid w:val="003B4787"/>
    <w:rsid w:val="003B56E9"/>
    <w:rsid w:val="003B614C"/>
    <w:rsid w:val="003B61EF"/>
    <w:rsid w:val="003B62EA"/>
    <w:rsid w:val="003B64D2"/>
    <w:rsid w:val="003B6DC5"/>
    <w:rsid w:val="003B7213"/>
    <w:rsid w:val="003B7374"/>
    <w:rsid w:val="003B7550"/>
    <w:rsid w:val="003C0BC3"/>
    <w:rsid w:val="003C19EE"/>
    <w:rsid w:val="003C3114"/>
    <w:rsid w:val="003C3E53"/>
    <w:rsid w:val="003C42AA"/>
    <w:rsid w:val="003D37E4"/>
    <w:rsid w:val="003D3BCE"/>
    <w:rsid w:val="003D3ED0"/>
    <w:rsid w:val="003D58AB"/>
    <w:rsid w:val="003D714A"/>
    <w:rsid w:val="003E02D4"/>
    <w:rsid w:val="003E02F4"/>
    <w:rsid w:val="003E0A22"/>
    <w:rsid w:val="003E0CB9"/>
    <w:rsid w:val="003E13D9"/>
    <w:rsid w:val="003E1556"/>
    <w:rsid w:val="003E2AE0"/>
    <w:rsid w:val="003E2F53"/>
    <w:rsid w:val="003E395B"/>
    <w:rsid w:val="003E515C"/>
    <w:rsid w:val="003E56CC"/>
    <w:rsid w:val="003E7641"/>
    <w:rsid w:val="003F05D8"/>
    <w:rsid w:val="003F196C"/>
    <w:rsid w:val="003F197E"/>
    <w:rsid w:val="003F31EF"/>
    <w:rsid w:val="003F3248"/>
    <w:rsid w:val="003F351C"/>
    <w:rsid w:val="003F3695"/>
    <w:rsid w:val="003F3730"/>
    <w:rsid w:val="003F3E7B"/>
    <w:rsid w:val="003F4172"/>
    <w:rsid w:val="003F4B11"/>
    <w:rsid w:val="003F4CC9"/>
    <w:rsid w:val="003F6241"/>
    <w:rsid w:val="00400537"/>
    <w:rsid w:val="00400864"/>
    <w:rsid w:val="00400FAA"/>
    <w:rsid w:val="004017DF"/>
    <w:rsid w:val="00401821"/>
    <w:rsid w:val="004021E4"/>
    <w:rsid w:val="00402D61"/>
    <w:rsid w:val="00404016"/>
    <w:rsid w:val="00404681"/>
    <w:rsid w:val="0040549E"/>
    <w:rsid w:val="00406653"/>
    <w:rsid w:val="00406912"/>
    <w:rsid w:val="004069E5"/>
    <w:rsid w:val="00410FE2"/>
    <w:rsid w:val="00413A3B"/>
    <w:rsid w:val="00414D41"/>
    <w:rsid w:val="00414F20"/>
    <w:rsid w:val="004208A7"/>
    <w:rsid w:val="00422118"/>
    <w:rsid w:val="00424CD9"/>
    <w:rsid w:val="00426F69"/>
    <w:rsid w:val="004270C2"/>
    <w:rsid w:val="00431D73"/>
    <w:rsid w:val="00432378"/>
    <w:rsid w:val="00432416"/>
    <w:rsid w:val="00433814"/>
    <w:rsid w:val="004345C4"/>
    <w:rsid w:val="00434A76"/>
    <w:rsid w:val="00435CEB"/>
    <w:rsid w:val="00437B5F"/>
    <w:rsid w:val="00440BE0"/>
    <w:rsid w:val="00441604"/>
    <w:rsid w:val="00441EB4"/>
    <w:rsid w:val="00443BED"/>
    <w:rsid w:val="004444EE"/>
    <w:rsid w:val="004456C1"/>
    <w:rsid w:val="0044574C"/>
    <w:rsid w:val="00446537"/>
    <w:rsid w:val="004471BE"/>
    <w:rsid w:val="004474F9"/>
    <w:rsid w:val="004507E1"/>
    <w:rsid w:val="00451447"/>
    <w:rsid w:val="004518D7"/>
    <w:rsid w:val="00453647"/>
    <w:rsid w:val="0045381C"/>
    <w:rsid w:val="004548D3"/>
    <w:rsid w:val="00454C8B"/>
    <w:rsid w:val="00454F0A"/>
    <w:rsid w:val="004563FE"/>
    <w:rsid w:val="00456A2F"/>
    <w:rsid w:val="00463CFF"/>
    <w:rsid w:val="004641AC"/>
    <w:rsid w:val="004665A9"/>
    <w:rsid w:val="00466648"/>
    <w:rsid w:val="00466F11"/>
    <w:rsid w:val="00467965"/>
    <w:rsid w:val="0047051D"/>
    <w:rsid w:val="0047133B"/>
    <w:rsid w:val="004714B1"/>
    <w:rsid w:val="00471550"/>
    <w:rsid w:val="004734F0"/>
    <w:rsid w:val="00476007"/>
    <w:rsid w:val="0047623F"/>
    <w:rsid w:val="0048057D"/>
    <w:rsid w:val="004812B1"/>
    <w:rsid w:val="00483A50"/>
    <w:rsid w:val="0048435A"/>
    <w:rsid w:val="00484C80"/>
    <w:rsid w:val="00484F14"/>
    <w:rsid w:val="004855EA"/>
    <w:rsid w:val="00485E4E"/>
    <w:rsid w:val="00486D0B"/>
    <w:rsid w:val="00487A82"/>
    <w:rsid w:val="004903E9"/>
    <w:rsid w:val="00490BEE"/>
    <w:rsid w:val="00491667"/>
    <w:rsid w:val="00491AB8"/>
    <w:rsid w:val="00492400"/>
    <w:rsid w:val="00492462"/>
    <w:rsid w:val="0049320C"/>
    <w:rsid w:val="00494138"/>
    <w:rsid w:val="004A0DF6"/>
    <w:rsid w:val="004A11F2"/>
    <w:rsid w:val="004A1298"/>
    <w:rsid w:val="004A3659"/>
    <w:rsid w:val="004A3A84"/>
    <w:rsid w:val="004A4145"/>
    <w:rsid w:val="004A433F"/>
    <w:rsid w:val="004A5535"/>
    <w:rsid w:val="004A69D2"/>
    <w:rsid w:val="004B0124"/>
    <w:rsid w:val="004B05D8"/>
    <w:rsid w:val="004B0FE2"/>
    <w:rsid w:val="004B24D6"/>
    <w:rsid w:val="004B2BA5"/>
    <w:rsid w:val="004B30E3"/>
    <w:rsid w:val="004B38F3"/>
    <w:rsid w:val="004B3DC4"/>
    <w:rsid w:val="004B4284"/>
    <w:rsid w:val="004B5036"/>
    <w:rsid w:val="004B6749"/>
    <w:rsid w:val="004B7917"/>
    <w:rsid w:val="004C4A51"/>
    <w:rsid w:val="004C50B4"/>
    <w:rsid w:val="004C52E3"/>
    <w:rsid w:val="004C6ECA"/>
    <w:rsid w:val="004C75C8"/>
    <w:rsid w:val="004C790F"/>
    <w:rsid w:val="004D3F39"/>
    <w:rsid w:val="004D6DC4"/>
    <w:rsid w:val="004D7BA9"/>
    <w:rsid w:val="004E03C7"/>
    <w:rsid w:val="004E07E0"/>
    <w:rsid w:val="004E0B61"/>
    <w:rsid w:val="004E1A3A"/>
    <w:rsid w:val="004E3F93"/>
    <w:rsid w:val="004E4F90"/>
    <w:rsid w:val="004E5EDB"/>
    <w:rsid w:val="004F1196"/>
    <w:rsid w:val="004F231C"/>
    <w:rsid w:val="004F2983"/>
    <w:rsid w:val="004F2C12"/>
    <w:rsid w:val="004F4847"/>
    <w:rsid w:val="004F5238"/>
    <w:rsid w:val="004F604B"/>
    <w:rsid w:val="004F75C4"/>
    <w:rsid w:val="004F7760"/>
    <w:rsid w:val="0050105A"/>
    <w:rsid w:val="0050245E"/>
    <w:rsid w:val="00502D0E"/>
    <w:rsid w:val="00504168"/>
    <w:rsid w:val="00505B1F"/>
    <w:rsid w:val="00506A85"/>
    <w:rsid w:val="00507B95"/>
    <w:rsid w:val="00511101"/>
    <w:rsid w:val="00513965"/>
    <w:rsid w:val="005151BD"/>
    <w:rsid w:val="00515B65"/>
    <w:rsid w:val="00515C7E"/>
    <w:rsid w:val="005165CF"/>
    <w:rsid w:val="00516650"/>
    <w:rsid w:val="00516F42"/>
    <w:rsid w:val="00520162"/>
    <w:rsid w:val="00520E60"/>
    <w:rsid w:val="005214A6"/>
    <w:rsid w:val="005220B4"/>
    <w:rsid w:val="005227E9"/>
    <w:rsid w:val="005246F5"/>
    <w:rsid w:val="00526F21"/>
    <w:rsid w:val="00530C42"/>
    <w:rsid w:val="00531C34"/>
    <w:rsid w:val="00532BA6"/>
    <w:rsid w:val="00533B99"/>
    <w:rsid w:val="00534164"/>
    <w:rsid w:val="005343C2"/>
    <w:rsid w:val="00534A6A"/>
    <w:rsid w:val="00535202"/>
    <w:rsid w:val="00535AB1"/>
    <w:rsid w:val="005368A7"/>
    <w:rsid w:val="00541864"/>
    <w:rsid w:val="00542BA2"/>
    <w:rsid w:val="00543C46"/>
    <w:rsid w:val="00543D0B"/>
    <w:rsid w:val="00544278"/>
    <w:rsid w:val="005442B3"/>
    <w:rsid w:val="00544426"/>
    <w:rsid w:val="00545DA1"/>
    <w:rsid w:val="00546202"/>
    <w:rsid w:val="005466FA"/>
    <w:rsid w:val="00547118"/>
    <w:rsid w:val="00547F6A"/>
    <w:rsid w:val="005502CC"/>
    <w:rsid w:val="00551603"/>
    <w:rsid w:val="00552456"/>
    <w:rsid w:val="00553BE4"/>
    <w:rsid w:val="005564E2"/>
    <w:rsid w:val="00556A79"/>
    <w:rsid w:val="0055753A"/>
    <w:rsid w:val="005608A5"/>
    <w:rsid w:val="00562879"/>
    <w:rsid w:val="00562E7D"/>
    <w:rsid w:val="00564133"/>
    <w:rsid w:val="00565E50"/>
    <w:rsid w:val="005665B3"/>
    <w:rsid w:val="00570675"/>
    <w:rsid w:val="00571A06"/>
    <w:rsid w:val="00571AC4"/>
    <w:rsid w:val="0057258F"/>
    <w:rsid w:val="00572A98"/>
    <w:rsid w:val="005768D4"/>
    <w:rsid w:val="005769DB"/>
    <w:rsid w:val="0057793D"/>
    <w:rsid w:val="00577CD5"/>
    <w:rsid w:val="00580808"/>
    <w:rsid w:val="00580E7B"/>
    <w:rsid w:val="00581046"/>
    <w:rsid w:val="00581774"/>
    <w:rsid w:val="00582A92"/>
    <w:rsid w:val="00582B8E"/>
    <w:rsid w:val="00582E41"/>
    <w:rsid w:val="00583C43"/>
    <w:rsid w:val="00583F76"/>
    <w:rsid w:val="00585620"/>
    <w:rsid w:val="005859CA"/>
    <w:rsid w:val="00587173"/>
    <w:rsid w:val="00587904"/>
    <w:rsid w:val="00590194"/>
    <w:rsid w:val="00592548"/>
    <w:rsid w:val="005936C3"/>
    <w:rsid w:val="005948E5"/>
    <w:rsid w:val="00594CE0"/>
    <w:rsid w:val="005964CE"/>
    <w:rsid w:val="005964FE"/>
    <w:rsid w:val="00597148"/>
    <w:rsid w:val="00597A50"/>
    <w:rsid w:val="005A0B91"/>
    <w:rsid w:val="005A1710"/>
    <w:rsid w:val="005A1907"/>
    <w:rsid w:val="005A2CAA"/>
    <w:rsid w:val="005A7DDF"/>
    <w:rsid w:val="005B0634"/>
    <w:rsid w:val="005B1393"/>
    <w:rsid w:val="005B1BFD"/>
    <w:rsid w:val="005B1C31"/>
    <w:rsid w:val="005B1CBA"/>
    <w:rsid w:val="005B1E11"/>
    <w:rsid w:val="005B2CF0"/>
    <w:rsid w:val="005B5D95"/>
    <w:rsid w:val="005B5FA3"/>
    <w:rsid w:val="005B6B89"/>
    <w:rsid w:val="005C102C"/>
    <w:rsid w:val="005C15A9"/>
    <w:rsid w:val="005C352B"/>
    <w:rsid w:val="005C47DA"/>
    <w:rsid w:val="005C5B09"/>
    <w:rsid w:val="005C6916"/>
    <w:rsid w:val="005C6BF7"/>
    <w:rsid w:val="005C7F84"/>
    <w:rsid w:val="005D1642"/>
    <w:rsid w:val="005D1793"/>
    <w:rsid w:val="005D19D7"/>
    <w:rsid w:val="005D2EB7"/>
    <w:rsid w:val="005D3F4D"/>
    <w:rsid w:val="005D55F4"/>
    <w:rsid w:val="005D5DD6"/>
    <w:rsid w:val="005D7E51"/>
    <w:rsid w:val="005E0B17"/>
    <w:rsid w:val="005E4B4F"/>
    <w:rsid w:val="005E4F29"/>
    <w:rsid w:val="005E50A9"/>
    <w:rsid w:val="005E548E"/>
    <w:rsid w:val="005E5C0A"/>
    <w:rsid w:val="005E6B61"/>
    <w:rsid w:val="005E7287"/>
    <w:rsid w:val="005E73DE"/>
    <w:rsid w:val="005E746B"/>
    <w:rsid w:val="005F112D"/>
    <w:rsid w:val="005F4F5B"/>
    <w:rsid w:val="005F5222"/>
    <w:rsid w:val="005F62C3"/>
    <w:rsid w:val="005F6669"/>
    <w:rsid w:val="005F6E62"/>
    <w:rsid w:val="00600704"/>
    <w:rsid w:val="00600A02"/>
    <w:rsid w:val="0060103C"/>
    <w:rsid w:val="00602A32"/>
    <w:rsid w:val="00604C35"/>
    <w:rsid w:val="00604F49"/>
    <w:rsid w:val="00605588"/>
    <w:rsid w:val="00606797"/>
    <w:rsid w:val="00606A09"/>
    <w:rsid w:val="006070B0"/>
    <w:rsid w:val="00607290"/>
    <w:rsid w:val="0061026C"/>
    <w:rsid w:val="0061178F"/>
    <w:rsid w:val="00615960"/>
    <w:rsid w:val="006165F3"/>
    <w:rsid w:val="00616DD3"/>
    <w:rsid w:val="006268B4"/>
    <w:rsid w:val="00626E33"/>
    <w:rsid w:val="00630EAF"/>
    <w:rsid w:val="0063178B"/>
    <w:rsid w:val="006332F2"/>
    <w:rsid w:val="006339B6"/>
    <w:rsid w:val="0063431B"/>
    <w:rsid w:val="00635080"/>
    <w:rsid w:val="006350DE"/>
    <w:rsid w:val="00637324"/>
    <w:rsid w:val="00642735"/>
    <w:rsid w:val="00643412"/>
    <w:rsid w:val="00643E82"/>
    <w:rsid w:val="00645299"/>
    <w:rsid w:val="00647209"/>
    <w:rsid w:val="006472DA"/>
    <w:rsid w:val="00651A5C"/>
    <w:rsid w:val="00651B8B"/>
    <w:rsid w:val="00651E85"/>
    <w:rsid w:val="00653241"/>
    <w:rsid w:val="00653A89"/>
    <w:rsid w:val="00653B70"/>
    <w:rsid w:val="00656881"/>
    <w:rsid w:val="00656A63"/>
    <w:rsid w:val="006625E3"/>
    <w:rsid w:val="00662809"/>
    <w:rsid w:val="00662884"/>
    <w:rsid w:val="00662D3F"/>
    <w:rsid w:val="00663280"/>
    <w:rsid w:val="006645E1"/>
    <w:rsid w:val="00665CC0"/>
    <w:rsid w:val="00666C0A"/>
    <w:rsid w:val="00666E85"/>
    <w:rsid w:val="006676FB"/>
    <w:rsid w:val="0067099B"/>
    <w:rsid w:val="00672984"/>
    <w:rsid w:val="006765B3"/>
    <w:rsid w:val="00676F7E"/>
    <w:rsid w:val="006810F0"/>
    <w:rsid w:val="00681310"/>
    <w:rsid w:val="006820B8"/>
    <w:rsid w:val="006827EC"/>
    <w:rsid w:val="00682E65"/>
    <w:rsid w:val="00683413"/>
    <w:rsid w:val="0068422D"/>
    <w:rsid w:val="0068442B"/>
    <w:rsid w:val="00684A7B"/>
    <w:rsid w:val="00686B81"/>
    <w:rsid w:val="00686EE3"/>
    <w:rsid w:val="00686EF4"/>
    <w:rsid w:val="00690A38"/>
    <w:rsid w:val="006939E5"/>
    <w:rsid w:val="00693D97"/>
    <w:rsid w:val="006965D2"/>
    <w:rsid w:val="006968A9"/>
    <w:rsid w:val="00697321"/>
    <w:rsid w:val="006A1CBB"/>
    <w:rsid w:val="006A3813"/>
    <w:rsid w:val="006A5760"/>
    <w:rsid w:val="006A779A"/>
    <w:rsid w:val="006B258F"/>
    <w:rsid w:val="006B3C64"/>
    <w:rsid w:val="006B3D8F"/>
    <w:rsid w:val="006B42DF"/>
    <w:rsid w:val="006B48CB"/>
    <w:rsid w:val="006B4ABC"/>
    <w:rsid w:val="006B680C"/>
    <w:rsid w:val="006B7208"/>
    <w:rsid w:val="006B7CE6"/>
    <w:rsid w:val="006C2E98"/>
    <w:rsid w:val="006C3978"/>
    <w:rsid w:val="006C3AFA"/>
    <w:rsid w:val="006C410A"/>
    <w:rsid w:val="006C4A47"/>
    <w:rsid w:val="006C4CC7"/>
    <w:rsid w:val="006C4F61"/>
    <w:rsid w:val="006C5850"/>
    <w:rsid w:val="006C6470"/>
    <w:rsid w:val="006D1C0C"/>
    <w:rsid w:val="006D1C82"/>
    <w:rsid w:val="006D3B7C"/>
    <w:rsid w:val="006D616F"/>
    <w:rsid w:val="006E0C3E"/>
    <w:rsid w:val="006E20E3"/>
    <w:rsid w:val="006E215D"/>
    <w:rsid w:val="006E454D"/>
    <w:rsid w:val="006E5BA2"/>
    <w:rsid w:val="006E6CD6"/>
    <w:rsid w:val="006E7965"/>
    <w:rsid w:val="006F2762"/>
    <w:rsid w:val="006F480D"/>
    <w:rsid w:val="006F61B1"/>
    <w:rsid w:val="006F6804"/>
    <w:rsid w:val="00700C9A"/>
    <w:rsid w:val="0070201C"/>
    <w:rsid w:val="007033E5"/>
    <w:rsid w:val="00703BDE"/>
    <w:rsid w:val="00705CA7"/>
    <w:rsid w:val="00710E3B"/>
    <w:rsid w:val="00711236"/>
    <w:rsid w:val="0071230D"/>
    <w:rsid w:val="00713899"/>
    <w:rsid w:val="00715636"/>
    <w:rsid w:val="007160DD"/>
    <w:rsid w:val="0071686D"/>
    <w:rsid w:val="00716BFF"/>
    <w:rsid w:val="00721672"/>
    <w:rsid w:val="007216E3"/>
    <w:rsid w:val="00723104"/>
    <w:rsid w:val="00725101"/>
    <w:rsid w:val="00730CE8"/>
    <w:rsid w:val="00732094"/>
    <w:rsid w:val="007326A1"/>
    <w:rsid w:val="00733044"/>
    <w:rsid w:val="00734B56"/>
    <w:rsid w:val="00734F62"/>
    <w:rsid w:val="007356B9"/>
    <w:rsid w:val="00735EEC"/>
    <w:rsid w:val="007369E7"/>
    <w:rsid w:val="0073763D"/>
    <w:rsid w:val="00737A33"/>
    <w:rsid w:val="00740471"/>
    <w:rsid w:val="00740C30"/>
    <w:rsid w:val="007410B6"/>
    <w:rsid w:val="00741735"/>
    <w:rsid w:val="00741A1C"/>
    <w:rsid w:val="0074245F"/>
    <w:rsid w:val="00742497"/>
    <w:rsid w:val="00743CC8"/>
    <w:rsid w:val="00745233"/>
    <w:rsid w:val="00746675"/>
    <w:rsid w:val="00746BA2"/>
    <w:rsid w:val="00746CCC"/>
    <w:rsid w:val="00747670"/>
    <w:rsid w:val="0074786A"/>
    <w:rsid w:val="00747B05"/>
    <w:rsid w:val="00752561"/>
    <w:rsid w:val="00752B02"/>
    <w:rsid w:val="00754E9F"/>
    <w:rsid w:val="007553C8"/>
    <w:rsid w:val="007565B2"/>
    <w:rsid w:val="007571A7"/>
    <w:rsid w:val="007572DB"/>
    <w:rsid w:val="007578AE"/>
    <w:rsid w:val="00760E03"/>
    <w:rsid w:val="00761353"/>
    <w:rsid w:val="007628C2"/>
    <w:rsid w:val="00763A7E"/>
    <w:rsid w:val="007649D3"/>
    <w:rsid w:val="0076581F"/>
    <w:rsid w:val="007665DE"/>
    <w:rsid w:val="00767310"/>
    <w:rsid w:val="0077275A"/>
    <w:rsid w:val="00774101"/>
    <w:rsid w:val="007746FE"/>
    <w:rsid w:val="00776FDC"/>
    <w:rsid w:val="00777889"/>
    <w:rsid w:val="00777B04"/>
    <w:rsid w:val="00777D9D"/>
    <w:rsid w:val="007810EA"/>
    <w:rsid w:val="00781485"/>
    <w:rsid w:val="00781B85"/>
    <w:rsid w:val="00781D89"/>
    <w:rsid w:val="00782316"/>
    <w:rsid w:val="00782900"/>
    <w:rsid w:val="00782909"/>
    <w:rsid w:val="0078351B"/>
    <w:rsid w:val="0078454A"/>
    <w:rsid w:val="00785387"/>
    <w:rsid w:val="0079025F"/>
    <w:rsid w:val="00795053"/>
    <w:rsid w:val="00797939"/>
    <w:rsid w:val="007A0255"/>
    <w:rsid w:val="007A0695"/>
    <w:rsid w:val="007A122A"/>
    <w:rsid w:val="007A16EB"/>
    <w:rsid w:val="007A1D88"/>
    <w:rsid w:val="007A2632"/>
    <w:rsid w:val="007A285E"/>
    <w:rsid w:val="007A2BE7"/>
    <w:rsid w:val="007A35D7"/>
    <w:rsid w:val="007A3A18"/>
    <w:rsid w:val="007A4C18"/>
    <w:rsid w:val="007A5337"/>
    <w:rsid w:val="007A717D"/>
    <w:rsid w:val="007B067D"/>
    <w:rsid w:val="007B12AB"/>
    <w:rsid w:val="007B283D"/>
    <w:rsid w:val="007B2B24"/>
    <w:rsid w:val="007B452F"/>
    <w:rsid w:val="007B479B"/>
    <w:rsid w:val="007B5AC3"/>
    <w:rsid w:val="007B7851"/>
    <w:rsid w:val="007C0964"/>
    <w:rsid w:val="007C1126"/>
    <w:rsid w:val="007C1A3D"/>
    <w:rsid w:val="007C313C"/>
    <w:rsid w:val="007C33A3"/>
    <w:rsid w:val="007C40A7"/>
    <w:rsid w:val="007C53FE"/>
    <w:rsid w:val="007C58FB"/>
    <w:rsid w:val="007C65BA"/>
    <w:rsid w:val="007C7BF3"/>
    <w:rsid w:val="007D0184"/>
    <w:rsid w:val="007D1DC4"/>
    <w:rsid w:val="007D2504"/>
    <w:rsid w:val="007D34BF"/>
    <w:rsid w:val="007D37BB"/>
    <w:rsid w:val="007D4B80"/>
    <w:rsid w:val="007D54EB"/>
    <w:rsid w:val="007D5891"/>
    <w:rsid w:val="007D5DC6"/>
    <w:rsid w:val="007D68B1"/>
    <w:rsid w:val="007D6981"/>
    <w:rsid w:val="007D6C1A"/>
    <w:rsid w:val="007E094C"/>
    <w:rsid w:val="007E15C8"/>
    <w:rsid w:val="007E2C1E"/>
    <w:rsid w:val="007E3419"/>
    <w:rsid w:val="007E4022"/>
    <w:rsid w:val="007E5E68"/>
    <w:rsid w:val="007E6EE3"/>
    <w:rsid w:val="007E7AA4"/>
    <w:rsid w:val="007F102C"/>
    <w:rsid w:val="007F680E"/>
    <w:rsid w:val="007F6964"/>
    <w:rsid w:val="007F6993"/>
    <w:rsid w:val="007F6BE2"/>
    <w:rsid w:val="00800AC8"/>
    <w:rsid w:val="008011F6"/>
    <w:rsid w:val="00804981"/>
    <w:rsid w:val="0080516D"/>
    <w:rsid w:val="00805625"/>
    <w:rsid w:val="00805BBE"/>
    <w:rsid w:val="00806E74"/>
    <w:rsid w:val="008121DC"/>
    <w:rsid w:val="0081381D"/>
    <w:rsid w:val="00814752"/>
    <w:rsid w:val="008155BE"/>
    <w:rsid w:val="00815FA9"/>
    <w:rsid w:val="00816262"/>
    <w:rsid w:val="00817067"/>
    <w:rsid w:val="00817862"/>
    <w:rsid w:val="00817909"/>
    <w:rsid w:val="008207B2"/>
    <w:rsid w:val="00820896"/>
    <w:rsid w:val="00820E72"/>
    <w:rsid w:val="00822D1D"/>
    <w:rsid w:val="00823851"/>
    <w:rsid w:val="00824041"/>
    <w:rsid w:val="0082545C"/>
    <w:rsid w:val="00825D5C"/>
    <w:rsid w:val="0083122E"/>
    <w:rsid w:val="0083143D"/>
    <w:rsid w:val="00832360"/>
    <w:rsid w:val="0083391D"/>
    <w:rsid w:val="00836827"/>
    <w:rsid w:val="00837B21"/>
    <w:rsid w:val="00841C7C"/>
    <w:rsid w:val="00842AA9"/>
    <w:rsid w:val="0084323F"/>
    <w:rsid w:val="00843979"/>
    <w:rsid w:val="00843AC7"/>
    <w:rsid w:val="00843E9A"/>
    <w:rsid w:val="0084428F"/>
    <w:rsid w:val="0084594D"/>
    <w:rsid w:val="00845CB5"/>
    <w:rsid w:val="00845FA8"/>
    <w:rsid w:val="008475BE"/>
    <w:rsid w:val="00851062"/>
    <w:rsid w:val="0085299E"/>
    <w:rsid w:val="00853586"/>
    <w:rsid w:val="00854197"/>
    <w:rsid w:val="00854CC2"/>
    <w:rsid w:val="00856C58"/>
    <w:rsid w:val="00857BC3"/>
    <w:rsid w:val="00860141"/>
    <w:rsid w:val="00860145"/>
    <w:rsid w:val="00861BF6"/>
    <w:rsid w:val="00863F02"/>
    <w:rsid w:val="00865435"/>
    <w:rsid w:val="00865B24"/>
    <w:rsid w:val="00865C76"/>
    <w:rsid w:val="0087161D"/>
    <w:rsid w:val="00871FF5"/>
    <w:rsid w:val="00872A24"/>
    <w:rsid w:val="00874CB9"/>
    <w:rsid w:val="0087608F"/>
    <w:rsid w:val="00877C1A"/>
    <w:rsid w:val="008810CD"/>
    <w:rsid w:val="00881C45"/>
    <w:rsid w:val="00882DC2"/>
    <w:rsid w:val="00882F81"/>
    <w:rsid w:val="0088356F"/>
    <w:rsid w:val="008862A0"/>
    <w:rsid w:val="00886F94"/>
    <w:rsid w:val="00890281"/>
    <w:rsid w:val="008932EE"/>
    <w:rsid w:val="00893318"/>
    <w:rsid w:val="00893727"/>
    <w:rsid w:val="00893AA2"/>
    <w:rsid w:val="008941AC"/>
    <w:rsid w:val="00896D6A"/>
    <w:rsid w:val="0089762E"/>
    <w:rsid w:val="008976EC"/>
    <w:rsid w:val="008A1540"/>
    <w:rsid w:val="008A53B5"/>
    <w:rsid w:val="008A5CD5"/>
    <w:rsid w:val="008A5DF1"/>
    <w:rsid w:val="008B0E10"/>
    <w:rsid w:val="008B1506"/>
    <w:rsid w:val="008B1670"/>
    <w:rsid w:val="008B1715"/>
    <w:rsid w:val="008B175D"/>
    <w:rsid w:val="008B2680"/>
    <w:rsid w:val="008B302F"/>
    <w:rsid w:val="008B42A2"/>
    <w:rsid w:val="008B51B0"/>
    <w:rsid w:val="008B5536"/>
    <w:rsid w:val="008B6E1E"/>
    <w:rsid w:val="008B6ECB"/>
    <w:rsid w:val="008B73DC"/>
    <w:rsid w:val="008C145A"/>
    <w:rsid w:val="008C17D5"/>
    <w:rsid w:val="008C2264"/>
    <w:rsid w:val="008C4126"/>
    <w:rsid w:val="008C5805"/>
    <w:rsid w:val="008C600A"/>
    <w:rsid w:val="008C6FE3"/>
    <w:rsid w:val="008C7F20"/>
    <w:rsid w:val="008D071D"/>
    <w:rsid w:val="008D0853"/>
    <w:rsid w:val="008D0A67"/>
    <w:rsid w:val="008D1604"/>
    <w:rsid w:val="008D285B"/>
    <w:rsid w:val="008D2E3C"/>
    <w:rsid w:val="008D3B79"/>
    <w:rsid w:val="008D50D6"/>
    <w:rsid w:val="008D6DE8"/>
    <w:rsid w:val="008D7658"/>
    <w:rsid w:val="008D7AF0"/>
    <w:rsid w:val="008E01D6"/>
    <w:rsid w:val="008E0D00"/>
    <w:rsid w:val="008E153B"/>
    <w:rsid w:val="008E1932"/>
    <w:rsid w:val="008E2E51"/>
    <w:rsid w:val="008E3215"/>
    <w:rsid w:val="008E35AE"/>
    <w:rsid w:val="008E3859"/>
    <w:rsid w:val="008E4BBF"/>
    <w:rsid w:val="008F0AB4"/>
    <w:rsid w:val="008F1939"/>
    <w:rsid w:val="008F2DB6"/>
    <w:rsid w:val="008F3155"/>
    <w:rsid w:val="008F41AF"/>
    <w:rsid w:val="008F5587"/>
    <w:rsid w:val="008F763E"/>
    <w:rsid w:val="008F7F72"/>
    <w:rsid w:val="0090147D"/>
    <w:rsid w:val="00902DDE"/>
    <w:rsid w:val="0090304D"/>
    <w:rsid w:val="00903CD6"/>
    <w:rsid w:val="00904754"/>
    <w:rsid w:val="00905A11"/>
    <w:rsid w:val="00906896"/>
    <w:rsid w:val="0090776A"/>
    <w:rsid w:val="00907AA8"/>
    <w:rsid w:val="009108BD"/>
    <w:rsid w:val="009116C6"/>
    <w:rsid w:val="0091353A"/>
    <w:rsid w:val="0091422B"/>
    <w:rsid w:val="00915076"/>
    <w:rsid w:val="0091525B"/>
    <w:rsid w:val="009153C9"/>
    <w:rsid w:val="00916494"/>
    <w:rsid w:val="0091795A"/>
    <w:rsid w:val="00917B2F"/>
    <w:rsid w:val="009206BB"/>
    <w:rsid w:val="00921D55"/>
    <w:rsid w:val="00922C57"/>
    <w:rsid w:val="00924D60"/>
    <w:rsid w:val="009277A4"/>
    <w:rsid w:val="009278DD"/>
    <w:rsid w:val="00927E11"/>
    <w:rsid w:val="00933CA2"/>
    <w:rsid w:val="00934638"/>
    <w:rsid w:val="009352E8"/>
    <w:rsid w:val="00936095"/>
    <w:rsid w:val="00936262"/>
    <w:rsid w:val="009365A6"/>
    <w:rsid w:val="0094069F"/>
    <w:rsid w:val="009454C6"/>
    <w:rsid w:val="009454E0"/>
    <w:rsid w:val="0094616C"/>
    <w:rsid w:val="0095015D"/>
    <w:rsid w:val="009501DE"/>
    <w:rsid w:val="00950DDE"/>
    <w:rsid w:val="00951164"/>
    <w:rsid w:val="0095161F"/>
    <w:rsid w:val="0095297C"/>
    <w:rsid w:val="00952FD2"/>
    <w:rsid w:val="00953B4D"/>
    <w:rsid w:val="009564A6"/>
    <w:rsid w:val="0095674B"/>
    <w:rsid w:val="00956A28"/>
    <w:rsid w:val="00960833"/>
    <w:rsid w:val="00960852"/>
    <w:rsid w:val="0096284B"/>
    <w:rsid w:val="00963AB8"/>
    <w:rsid w:val="00964EBB"/>
    <w:rsid w:val="009651B8"/>
    <w:rsid w:val="009652BC"/>
    <w:rsid w:val="009659CA"/>
    <w:rsid w:val="00965F17"/>
    <w:rsid w:val="0096776A"/>
    <w:rsid w:val="00967A94"/>
    <w:rsid w:val="0097012E"/>
    <w:rsid w:val="009707FE"/>
    <w:rsid w:val="00970DFD"/>
    <w:rsid w:val="00971198"/>
    <w:rsid w:val="00971CCF"/>
    <w:rsid w:val="0097211F"/>
    <w:rsid w:val="00973187"/>
    <w:rsid w:val="00973509"/>
    <w:rsid w:val="00973A12"/>
    <w:rsid w:val="00974A7E"/>
    <w:rsid w:val="00975941"/>
    <w:rsid w:val="009761A7"/>
    <w:rsid w:val="00977350"/>
    <w:rsid w:val="00980A65"/>
    <w:rsid w:val="00980E4D"/>
    <w:rsid w:val="009818C0"/>
    <w:rsid w:val="00981ECD"/>
    <w:rsid w:val="0098219D"/>
    <w:rsid w:val="009827B9"/>
    <w:rsid w:val="00982B60"/>
    <w:rsid w:val="00983249"/>
    <w:rsid w:val="009834BD"/>
    <w:rsid w:val="00983AC2"/>
    <w:rsid w:val="00983B5C"/>
    <w:rsid w:val="00983F14"/>
    <w:rsid w:val="0098534B"/>
    <w:rsid w:val="00986949"/>
    <w:rsid w:val="00987E49"/>
    <w:rsid w:val="00990217"/>
    <w:rsid w:val="009914D0"/>
    <w:rsid w:val="00991D81"/>
    <w:rsid w:val="00991F0D"/>
    <w:rsid w:val="00993D38"/>
    <w:rsid w:val="00993EEC"/>
    <w:rsid w:val="009940E6"/>
    <w:rsid w:val="009958F4"/>
    <w:rsid w:val="00996658"/>
    <w:rsid w:val="0099743B"/>
    <w:rsid w:val="009975D9"/>
    <w:rsid w:val="00997FD1"/>
    <w:rsid w:val="009A0437"/>
    <w:rsid w:val="009A1273"/>
    <w:rsid w:val="009A201D"/>
    <w:rsid w:val="009A25C8"/>
    <w:rsid w:val="009A47EF"/>
    <w:rsid w:val="009A5738"/>
    <w:rsid w:val="009A5B5C"/>
    <w:rsid w:val="009A6409"/>
    <w:rsid w:val="009B1DC3"/>
    <w:rsid w:val="009B3F74"/>
    <w:rsid w:val="009B4245"/>
    <w:rsid w:val="009B43AF"/>
    <w:rsid w:val="009B4898"/>
    <w:rsid w:val="009B4F8A"/>
    <w:rsid w:val="009B5643"/>
    <w:rsid w:val="009B5893"/>
    <w:rsid w:val="009B71AA"/>
    <w:rsid w:val="009B741C"/>
    <w:rsid w:val="009C1B58"/>
    <w:rsid w:val="009C26D7"/>
    <w:rsid w:val="009C276C"/>
    <w:rsid w:val="009C287E"/>
    <w:rsid w:val="009C4570"/>
    <w:rsid w:val="009C5223"/>
    <w:rsid w:val="009C56C1"/>
    <w:rsid w:val="009C6F55"/>
    <w:rsid w:val="009C6FC4"/>
    <w:rsid w:val="009D390E"/>
    <w:rsid w:val="009D3EE0"/>
    <w:rsid w:val="009D423F"/>
    <w:rsid w:val="009D4583"/>
    <w:rsid w:val="009D6175"/>
    <w:rsid w:val="009D69AD"/>
    <w:rsid w:val="009D6D59"/>
    <w:rsid w:val="009D7180"/>
    <w:rsid w:val="009D7FD7"/>
    <w:rsid w:val="009E06F9"/>
    <w:rsid w:val="009E0A45"/>
    <w:rsid w:val="009E1882"/>
    <w:rsid w:val="009E2EF6"/>
    <w:rsid w:val="009E30B1"/>
    <w:rsid w:val="009E39CB"/>
    <w:rsid w:val="009E4B83"/>
    <w:rsid w:val="009E5E2E"/>
    <w:rsid w:val="009E609B"/>
    <w:rsid w:val="009E6373"/>
    <w:rsid w:val="009E6EE3"/>
    <w:rsid w:val="009E7AD5"/>
    <w:rsid w:val="009E7D86"/>
    <w:rsid w:val="009F151C"/>
    <w:rsid w:val="009F40A1"/>
    <w:rsid w:val="009F456E"/>
    <w:rsid w:val="009F770D"/>
    <w:rsid w:val="00A006ED"/>
    <w:rsid w:val="00A007EA"/>
    <w:rsid w:val="00A01C3F"/>
    <w:rsid w:val="00A01CDC"/>
    <w:rsid w:val="00A01D6B"/>
    <w:rsid w:val="00A023BA"/>
    <w:rsid w:val="00A03D06"/>
    <w:rsid w:val="00A048FF"/>
    <w:rsid w:val="00A04C5C"/>
    <w:rsid w:val="00A05BE6"/>
    <w:rsid w:val="00A07AF7"/>
    <w:rsid w:val="00A10318"/>
    <w:rsid w:val="00A115F0"/>
    <w:rsid w:val="00A1505E"/>
    <w:rsid w:val="00A154AA"/>
    <w:rsid w:val="00A15643"/>
    <w:rsid w:val="00A15B6A"/>
    <w:rsid w:val="00A16B45"/>
    <w:rsid w:val="00A16B59"/>
    <w:rsid w:val="00A16D7B"/>
    <w:rsid w:val="00A20698"/>
    <w:rsid w:val="00A206D3"/>
    <w:rsid w:val="00A20919"/>
    <w:rsid w:val="00A20CE6"/>
    <w:rsid w:val="00A213D1"/>
    <w:rsid w:val="00A2184E"/>
    <w:rsid w:val="00A267E3"/>
    <w:rsid w:val="00A27078"/>
    <w:rsid w:val="00A27C3A"/>
    <w:rsid w:val="00A32944"/>
    <w:rsid w:val="00A33DE6"/>
    <w:rsid w:val="00A3568E"/>
    <w:rsid w:val="00A36A4E"/>
    <w:rsid w:val="00A36C42"/>
    <w:rsid w:val="00A417B4"/>
    <w:rsid w:val="00A41A8B"/>
    <w:rsid w:val="00A42DAF"/>
    <w:rsid w:val="00A42DD4"/>
    <w:rsid w:val="00A442D8"/>
    <w:rsid w:val="00A44D4C"/>
    <w:rsid w:val="00A456CE"/>
    <w:rsid w:val="00A472B3"/>
    <w:rsid w:val="00A47AEC"/>
    <w:rsid w:val="00A509F6"/>
    <w:rsid w:val="00A513C5"/>
    <w:rsid w:val="00A529F2"/>
    <w:rsid w:val="00A52B10"/>
    <w:rsid w:val="00A536AA"/>
    <w:rsid w:val="00A53FF4"/>
    <w:rsid w:val="00A565B3"/>
    <w:rsid w:val="00A57797"/>
    <w:rsid w:val="00A579BB"/>
    <w:rsid w:val="00A603DD"/>
    <w:rsid w:val="00A60A10"/>
    <w:rsid w:val="00A6111B"/>
    <w:rsid w:val="00A6292A"/>
    <w:rsid w:val="00A62B21"/>
    <w:rsid w:val="00A62F1D"/>
    <w:rsid w:val="00A6384E"/>
    <w:rsid w:val="00A63CDA"/>
    <w:rsid w:val="00A6574F"/>
    <w:rsid w:val="00A662AE"/>
    <w:rsid w:val="00A66DFC"/>
    <w:rsid w:val="00A671BF"/>
    <w:rsid w:val="00A702E7"/>
    <w:rsid w:val="00A70C01"/>
    <w:rsid w:val="00A70F7D"/>
    <w:rsid w:val="00A71EBA"/>
    <w:rsid w:val="00A722F2"/>
    <w:rsid w:val="00A72E2B"/>
    <w:rsid w:val="00A73721"/>
    <w:rsid w:val="00A73860"/>
    <w:rsid w:val="00A739C1"/>
    <w:rsid w:val="00A740F1"/>
    <w:rsid w:val="00A743FE"/>
    <w:rsid w:val="00A74ED7"/>
    <w:rsid w:val="00A764D9"/>
    <w:rsid w:val="00A76A30"/>
    <w:rsid w:val="00A80B76"/>
    <w:rsid w:val="00A8116B"/>
    <w:rsid w:val="00A81DB4"/>
    <w:rsid w:val="00A827F3"/>
    <w:rsid w:val="00A82E4C"/>
    <w:rsid w:val="00A83C9D"/>
    <w:rsid w:val="00A843D3"/>
    <w:rsid w:val="00A847A5"/>
    <w:rsid w:val="00A86204"/>
    <w:rsid w:val="00A86DD4"/>
    <w:rsid w:val="00A87A41"/>
    <w:rsid w:val="00A87A7A"/>
    <w:rsid w:val="00A87FC3"/>
    <w:rsid w:val="00A90050"/>
    <w:rsid w:val="00A908EC"/>
    <w:rsid w:val="00A93636"/>
    <w:rsid w:val="00A941A0"/>
    <w:rsid w:val="00A941B7"/>
    <w:rsid w:val="00A94AC6"/>
    <w:rsid w:val="00A97100"/>
    <w:rsid w:val="00AA0E33"/>
    <w:rsid w:val="00AA18C6"/>
    <w:rsid w:val="00AA32E5"/>
    <w:rsid w:val="00AA4AE6"/>
    <w:rsid w:val="00AA5765"/>
    <w:rsid w:val="00AA5C52"/>
    <w:rsid w:val="00AA6E5B"/>
    <w:rsid w:val="00AB0B4B"/>
    <w:rsid w:val="00AB20AC"/>
    <w:rsid w:val="00AB2C60"/>
    <w:rsid w:val="00AB3184"/>
    <w:rsid w:val="00AB33EF"/>
    <w:rsid w:val="00AB4850"/>
    <w:rsid w:val="00AB65A1"/>
    <w:rsid w:val="00AB676B"/>
    <w:rsid w:val="00AB6ED2"/>
    <w:rsid w:val="00AB7A04"/>
    <w:rsid w:val="00AC0AEE"/>
    <w:rsid w:val="00AC0FDE"/>
    <w:rsid w:val="00AC188A"/>
    <w:rsid w:val="00AC1BB8"/>
    <w:rsid w:val="00AC3F5B"/>
    <w:rsid w:val="00AC467D"/>
    <w:rsid w:val="00AC473F"/>
    <w:rsid w:val="00AC7CAC"/>
    <w:rsid w:val="00AD194F"/>
    <w:rsid w:val="00AD19FF"/>
    <w:rsid w:val="00AD2C90"/>
    <w:rsid w:val="00AD36AF"/>
    <w:rsid w:val="00AD3C4E"/>
    <w:rsid w:val="00AD3DF3"/>
    <w:rsid w:val="00AD4F12"/>
    <w:rsid w:val="00AD4F29"/>
    <w:rsid w:val="00AD61B3"/>
    <w:rsid w:val="00AD67DD"/>
    <w:rsid w:val="00AE02F4"/>
    <w:rsid w:val="00AE2EF3"/>
    <w:rsid w:val="00AE2F02"/>
    <w:rsid w:val="00AE36FB"/>
    <w:rsid w:val="00AE43B9"/>
    <w:rsid w:val="00AE4605"/>
    <w:rsid w:val="00AE5958"/>
    <w:rsid w:val="00AE6116"/>
    <w:rsid w:val="00AF0B43"/>
    <w:rsid w:val="00AF32FB"/>
    <w:rsid w:val="00AF36A7"/>
    <w:rsid w:val="00AF42C1"/>
    <w:rsid w:val="00AF53FF"/>
    <w:rsid w:val="00AF5E11"/>
    <w:rsid w:val="00AF6150"/>
    <w:rsid w:val="00AF7285"/>
    <w:rsid w:val="00AF730E"/>
    <w:rsid w:val="00B028EA"/>
    <w:rsid w:val="00B060F8"/>
    <w:rsid w:val="00B1004E"/>
    <w:rsid w:val="00B109A7"/>
    <w:rsid w:val="00B11E8E"/>
    <w:rsid w:val="00B142AD"/>
    <w:rsid w:val="00B145CB"/>
    <w:rsid w:val="00B14B9D"/>
    <w:rsid w:val="00B157D4"/>
    <w:rsid w:val="00B16654"/>
    <w:rsid w:val="00B17D2F"/>
    <w:rsid w:val="00B17EF3"/>
    <w:rsid w:val="00B21301"/>
    <w:rsid w:val="00B21862"/>
    <w:rsid w:val="00B22FBB"/>
    <w:rsid w:val="00B24C50"/>
    <w:rsid w:val="00B25955"/>
    <w:rsid w:val="00B25A3F"/>
    <w:rsid w:val="00B25AFC"/>
    <w:rsid w:val="00B25F90"/>
    <w:rsid w:val="00B25FD5"/>
    <w:rsid w:val="00B2674A"/>
    <w:rsid w:val="00B26C3E"/>
    <w:rsid w:val="00B30FCC"/>
    <w:rsid w:val="00B311A9"/>
    <w:rsid w:val="00B34726"/>
    <w:rsid w:val="00B35C69"/>
    <w:rsid w:val="00B37E6D"/>
    <w:rsid w:val="00B419F4"/>
    <w:rsid w:val="00B42167"/>
    <w:rsid w:val="00B455C6"/>
    <w:rsid w:val="00B45AFA"/>
    <w:rsid w:val="00B460C8"/>
    <w:rsid w:val="00B46AC3"/>
    <w:rsid w:val="00B520E7"/>
    <w:rsid w:val="00B54F15"/>
    <w:rsid w:val="00B55769"/>
    <w:rsid w:val="00B563FC"/>
    <w:rsid w:val="00B575DE"/>
    <w:rsid w:val="00B64176"/>
    <w:rsid w:val="00B646D5"/>
    <w:rsid w:val="00B65348"/>
    <w:rsid w:val="00B67BC1"/>
    <w:rsid w:val="00B70C07"/>
    <w:rsid w:val="00B71453"/>
    <w:rsid w:val="00B73FD6"/>
    <w:rsid w:val="00B7419E"/>
    <w:rsid w:val="00B7574D"/>
    <w:rsid w:val="00B761CB"/>
    <w:rsid w:val="00B76404"/>
    <w:rsid w:val="00B77E89"/>
    <w:rsid w:val="00B77EDB"/>
    <w:rsid w:val="00B8061C"/>
    <w:rsid w:val="00B80A23"/>
    <w:rsid w:val="00B81CF7"/>
    <w:rsid w:val="00B8269E"/>
    <w:rsid w:val="00B82804"/>
    <w:rsid w:val="00B82909"/>
    <w:rsid w:val="00B829B7"/>
    <w:rsid w:val="00B8311C"/>
    <w:rsid w:val="00B8461F"/>
    <w:rsid w:val="00B86768"/>
    <w:rsid w:val="00B86F15"/>
    <w:rsid w:val="00B87496"/>
    <w:rsid w:val="00B87712"/>
    <w:rsid w:val="00B910A4"/>
    <w:rsid w:val="00B91AB2"/>
    <w:rsid w:val="00B920FF"/>
    <w:rsid w:val="00B93727"/>
    <w:rsid w:val="00B93BC6"/>
    <w:rsid w:val="00B94493"/>
    <w:rsid w:val="00B94A01"/>
    <w:rsid w:val="00B9614B"/>
    <w:rsid w:val="00B96CA6"/>
    <w:rsid w:val="00B974A5"/>
    <w:rsid w:val="00B97B7E"/>
    <w:rsid w:val="00BA0B98"/>
    <w:rsid w:val="00BA1BDF"/>
    <w:rsid w:val="00BA2738"/>
    <w:rsid w:val="00BA2BAD"/>
    <w:rsid w:val="00BA3804"/>
    <w:rsid w:val="00BA4A15"/>
    <w:rsid w:val="00BA57EE"/>
    <w:rsid w:val="00BA58ED"/>
    <w:rsid w:val="00BA60EF"/>
    <w:rsid w:val="00BA7559"/>
    <w:rsid w:val="00BB171F"/>
    <w:rsid w:val="00BB2AC2"/>
    <w:rsid w:val="00BB2C3E"/>
    <w:rsid w:val="00BB3BA2"/>
    <w:rsid w:val="00BB3BA9"/>
    <w:rsid w:val="00BB714F"/>
    <w:rsid w:val="00BC015E"/>
    <w:rsid w:val="00BC0329"/>
    <w:rsid w:val="00BC0603"/>
    <w:rsid w:val="00BC162C"/>
    <w:rsid w:val="00BC1F49"/>
    <w:rsid w:val="00BC278A"/>
    <w:rsid w:val="00BC2A76"/>
    <w:rsid w:val="00BC2D92"/>
    <w:rsid w:val="00BC5101"/>
    <w:rsid w:val="00BC58BC"/>
    <w:rsid w:val="00BC6683"/>
    <w:rsid w:val="00BC6D97"/>
    <w:rsid w:val="00BC742B"/>
    <w:rsid w:val="00BC7F9C"/>
    <w:rsid w:val="00BD042D"/>
    <w:rsid w:val="00BD27D8"/>
    <w:rsid w:val="00BD4DB4"/>
    <w:rsid w:val="00BD4E4D"/>
    <w:rsid w:val="00BD608E"/>
    <w:rsid w:val="00BD6A6D"/>
    <w:rsid w:val="00BD79DA"/>
    <w:rsid w:val="00BD7A99"/>
    <w:rsid w:val="00BD7CB8"/>
    <w:rsid w:val="00BE079E"/>
    <w:rsid w:val="00BE1DCC"/>
    <w:rsid w:val="00BE1E61"/>
    <w:rsid w:val="00BE3BFD"/>
    <w:rsid w:val="00BE4787"/>
    <w:rsid w:val="00BE6CA3"/>
    <w:rsid w:val="00BE6DA2"/>
    <w:rsid w:val="00BE7433"/>
    <w:rsid w:val="00BF0183"/>
    <w:rsid w:val="00BF03F7"/>
    <w:rsid w:val="00BF3C24"/>
    <w:rsid w:val="00BF51C6"/>
    <w:rsid w:val="00BF51F3"/>
    <w:rsid w:val="00BF52D3"/>
    <w:rsid w:val="00BF5AB5"/>
    <w:rsid w:val="00BF6A5E"/>
    <w:rsid w:val="00BF6AB7"/>
    <w:rsid w:val="00BF6BF7"/>
    <w:rsid w:val="00BF6E14"/>
    <w:rsid w:val="00BF7A88"/>
    <w:rsid w:val="00BF7BEC"/>
    <w:rsid w:val="00C00BE0"/>
    <w:rsid w:val="00C00E82"/>
    <w:rsid w:val="00C0134E"/>
    <w:rsid w:val="00C025F6"/>
    <w:rsid w:val="00C02916"/>
    <w:rsid w:val="00C05D59"/>
    <w:rsid w:val="00C0636E"/>
    <w:rsid w:val="00C06A17"/>
    <w:rsid w:val="00C06AB0"/>
    <w:rsid w:val="00C06DB7"/>
    <w:rsid w:val="00C079E2"/>
    <w:rsid w:val="00C1029E"/>
    <w:rsid w:val="00C10A6F"/>
    <w:rsid w:val="00C10FBA"/>
    <w:rsid w:val="00C12885"/>
    <w:rsid w:val="00C132C3"/>
    <w:rsid w:val="00C15B51"/>
    <w:rsid w:val="00C16214"/>
    <w:rsid w:val="00C1664C"/>
    <w:rsid w:val="00C20477"/>
    <w:rsid w:val="00C20942"/>
    <w:rsid w:val="00C21227"/>
    <w:rsid w:val="00C21234"/>
    <w:rsid w:val="00C2280C"/>
    <w:rsid w:val="00C22F35"/>
    <w:rsid w:val="00C23F5D"/>
    <w:rsid w:val="00C240F3"/>
    <w:rsid w:val="00C25401"/>
    <w:rsid w:val="00C25BB5"/>
    <w:rsid w:val="00C26C21"/>
    <w:rsid w:val="00C270AA"/>
    <w:rsid w:val="00C33051"/>
    <w:rsid w:val="00C339B5"/>
    <w:rsid w:val="00C33F37"/>
    <w:rsid w:val="00C36418"/>
    <w:rsid w:val="00C36786"/>
    <w:rsid w:val="00C371E7"/>
    <w:rsid w:val="00C37220"/>
    <w:rsid w:val="00C37388"/>
    <w:rsid w:val="00C37537"/>
    <w:rsid w:val="00C4033E"/>
    <w:rsid w:val="00C42C47"/>
    <w:rsid w:val="00C44FC0"/>
    <w:rsid w:val="00C4502D"/>
    <w:rsid w:val="00C46012"/>
    <w:rsid w:val="00C460C3"/>
    <w:rsid w:val="00C46744"/>
    <w:rsid w:val="00C46D73"/>
    <w:rsid w:val="00C473F6"/>
    <w:rsid w:val="00C47941"/>
    <w:rsid w:val="00C54091"/>
    <w:rsid w:val="00C54935"/>
    <w:rsid w:val="00C55795"/>
    <w:rsid w:val="00C55A72"/>
    <w:rsid w:val="00C55DA5"/>
    <w:rsid w:val="00C560DF"/>
    <w:rsid w:val="00C56371"/>
    <w:rsid w:val="00C57FBD"/>
    <w:rsid w:val="00C600E6"/>
    <w:rsid w:val="00C635A7"/>
    <w:rsid w:val="00C63A74"/>
    <w:rsid w:val="00C63F99"/>
    <w:rsid w:val="00C65F4E"/>
    <w:rsid w:val="00C664A5"/>
    <w:rsid w:val="00C678F1"/>
    <w:rsid w:val="00C712D3"/>
    <w:rsid w:val="00C7342B"/>
    <w:rsid w:val="00C75EED"/>
    <w:rsid w:val="00C76E1C"/>
    <w:rsid w:val="00C77C38"/>
    <w:rsid w:val="00C80087"/>
    <w:rsid w:val="00C82AFE"/>
    <w:rsid w:val="00C82EC7"/>
    <w:rsid w:val="00C83A54"/>
    <w:rsid w:val="00C84D10"/>
    <w:rsid w:val="00C85E27"/>
    <w:rsid w:val="00C86138"/>
    <w:rsid w:val="00C878F0"/>
    <w:rsid w:val="00C87D69"/>
    <w:rsid w:val="00C903AE"/>
    <w:rsid w:val="00C911F1"/>
    <w:rsid w:val="00C91487"/>
    <w:rsid w:val="00C92015"/>
    <w:rsid w:val="00C92AB1"/>
    <w:rsid w:val="00C92F71"/>
    <w:rsid w:val="00C95C26"/>
    <w:rsid w:val="00C9632B"/>
    <w:rsid w:val="00C977AB"/>
    <w:rsid w:val="00CA0E2A"/>
    <w:rsid w:val="00CA0E46"/>
    <w:rsid w:val="00CA2F1A"/>
    <w:rsid w:val="00CA3A2D"/>
    <w:rsid w:val="00CA3D3B"/>
    <w:rsid w:val="00CA3DA6"/>
    <w:rsid w:val="00CA45A4"/>
    <w:rsid w:val="00CA484F"/>
    <w:rsid w:val="00CA63A4"/>
    <w:rsid w:val="00CB040D"/>
    <w:rsid w:val="00CB1CFF"/>
    <w:rsid w:val="00CB22F9"/>
    <w:rsid w:val="00CB3ADC"/>
    <w:rsid w:val="00CB40F0"/>
    <w:rsid w:val="00CB4198"/>
    <w:rsid w:val="00CB474A"/>
    <w:rsid w:val="00CB6193"/>
    <w:rsid w:val="00CB63B5"/>
    <w:rsid w:val="00CB67A0"/>
    <w:rsid w:val="00CB696A"/>
    <w:rsid w:val="00CB6FB3"/>
    <w:rsid w:val="00CC0191"/>
    <w:rsid w:val="00CC0DEE"/>
    <w:rsid w:val="00CC101A"/>
    <w:rsid w:val="00CC1904"/>
    <w:rsid w:val="00CC2DC0"/>
    <w:rsid w:val="00CC5450"/>
    <w:rsid w:val="00CC670B"/>
    <w:rsid w:val="00CC7D94"/>
    <w:rsid w:val="00CD0D43"/>
    <w:rsid w:val="00CD1C24"/>
    <w:rsid w:val="00CD2613"/>
    <w:rsid w:val="00CD2702"/>
    <w:rsid w:val="00CD4053"/>
    <w:rsid w:val="00CD477C"/>
    <w:rsid w:val="00CD4FEE"/>
    <w:rsid w:val="00CD6403"/>
    <w:rsid w:val="00CD6BA1"/>
    <w:rsid w:val="00CE0866"/>
    <w:rsid w:val="00CE1085"/>
    <w:rsid w:val="00CE134E"/>
    <w:rsid w:val="00CE1B4F"/>
    <w:rsid w:val="00CE38D4"/>
    <w:rsid w:val="00CE466D"/>
    <w:rsid w:val="00CE61ED"/>
    <w:rsid w:val="00CE7833"/>
    <w:rsid w:val="00CF15EF"/>
    <w:rsid w:val="00CF2F0F"/>
    <w:rsid w:val="00CF363E"/>
    <w:rsid w:val="00CF37EC"/>
    <w:rsid w:val="00CF3E6F"/>
    <w:rsid w:val="00CF5323"/>
    <w:rsid w:val="00CF63E4"/>
    <w:rsid w:val="00CF66BB"/>
    <w:rsid w:val="00CF7207"/>
    <w:rsid w:val="00CF7B56"/>
    <w:rsid w:val="00D000E6"/>
    <w:rsid w:val="00D0344A"/>
    <w:rsid w:val="00D03A83"/>
    <w:rsid w:val="00D0419B"/>
    <w:rsid w:val="00D048D3"/>
    <w:rsid w:val="00D04A63"/>
    <w:rsid w:val="00D04AB7"/>
    <w:rsid w:val="00D05CF3"/>
    <w:rsid w:val="00D07AE3"/>
    <w:rsid w:val="00D106BD"/>
    <w:rsid w:val="00D11EDC"/>
    <w:rsid w:val="00D125E6"/>
    <w:rsid w:val="00D13B6C"/>
    <w:rsid w:val="00D14996"/>
    <w:rsid w:val="00D14B9C"/>
    <w:rsid w:val="00D20264"/>
    <w:rsid w:val="00D20852"/>
    <w:rsid w:val="00D20CFA"/>
    <w:rsid w:val="00D215F2"/>
    <w:rsid w:val="00D21B65"/>
    <w:rsid w:val="00D22D0B"/>
    <w:rsid w:val="00D230B5"/>
    <w:rsid w:val="00D239AE"/>
    <w:rsid w:val="00D240A7"/>
    <w:rsid w:val="00D24907"/>
    <w:rsid w:val="00D24E20"/>
    <w:rsid w:val="00D251BC"/>
    <w:rsid w:val="00D26BB0"/>
    <w:rsid w:val="00D27CDA"/>
    <w:rsid w:val="00D3256A"/>
    <w:rsid w:val="00D35759"/>
    <w:rsid w:val="00D35C02"/>
    <w:rsid w:val="00D36840"/>
    <w:rsid w:val="00D36A3E"/>
    <w:rsid w:val="00D376E3"/>
    <w:rsid w:val="00D411D6"/>
    <w:rsid w:val="00D4591B"/>
    <w:rsid w:val="00D459F0"/>
    <w:rsid w:val="00D479E6"/>
    <w:rsid w:val="00D5050E"/>
    <w:rsid w:val="00D50BB9"/>
    <w:rsid w:val="00D50D8D"/>
    <w:rsid w:val="00D51DE1"/>
    <w:rsid w:val="00D528A3"/>
    <w:rsid w:val="00D540C2"/>
    <w:rsid w:val="00D545D7"/>
    <w:rsid w:val="00D54ECE"/>
    <w:rsid w:val="00D55159"/>
    <w:rsid w:val="00D5695C"/>
    <w:rsid w:val="00D6133F"/>
    <w:rsid w:val="00D6349D"/>
    <w:rsid w:val="00D6486C"/>
    <w:rsid w:val="00D654D0"/>
    <w:rsid w:val="00D66F76"/>
    <w:rsid w:val="00D672E5"/>
    <w:rsid w:val="00D672E7"/>
    <w:rsid w:val="00D6784E"/>
    <w:rsid w:val="00D67EE1"/>
    <w:rsid w:val="00D7067A"/>
    <w:rsid w:val="00D71A36"/>
    <w:rsid w:val="00D746B1"/>
    <w:rsid w:val="00D74CC0"/>
    <w:rsid w:val="00D7659E"/>
    <w:rsid w:val="00D76E29"/>
    <w:rsid w:val="00D771C0"/>
    <w:rsid w:val="00D7759D"/>
    <w:rsid w:val="00D77EF2"/>
    <w:rsid w:val="00D82548"/>
    <w:rsid w:val="00D82E68"/>
    <w:rsid w:val="00D83390"/>
    <w:rsid w:val="00D836C1"/>
    <w:rsid w:val="00D84742"/>
    <w:rsid w:val="00D87C6F"/>
    <w:rsid w:val="00D90296"/>
    <w:rsid w:val="00D9161B"/>
    <w:rsid w:val="00D91981"/>
    <w:rsid w:val="00D9209E"/>
    <w:rsid w:val="00D94CE2"/>
    <w:rsid w:val="00D95CC0"/>
    <w:rsid w:val="00D95EAB"/>
    <w:rsid w:val="00D96035"/>
    <w:rsid w:val="00D97F75"/>
    <w:rsid w:val="00DA0080"/>
    <w:rsid w:val="00DA02DF"/>
    <w:rsid w:val="00DA0B12"/>
    <w:rsid w:val="00DA0F1B"/>
    <w:rsid w:val="00DA17BB"/>
    <w:rsid w:val="00DA1CB1"/>
    <w:rsid w:val="00DA1D7C"/>
    <w:rsid w:val="00DA2E9C"/>
    <w:rsid w:val="00DA4822"/>
    <w:rsid w:val="00DA5946"/>
    <w:rsid w:val="00DA7902"/>
    <w:rsid w:val="00DB23D9"/>
    <w:rsid w:val="00DB2C86"/>
    <w:rsid w:val="00DB3883"/>
    <w:rsid w:val="00DB3BA2"/>
    <w:rsid w:val="00DB419D"/>
    <w:rsid w:val="00DB41D8"/>
    <w:rsid w:val="00DB4E89"/>
    <w:rsid w:val="00DB509D"/>
    <w:rsid w:val="00DB5822"/>
    <w:rsid w:val="00DC1C46"/>
    <w:rsid w:val="00DC3C35"/>
    <w:rsid w:val="00DC44C4"/>
    <w:rsid w:val="00DC4A38"/>
    <w:rsid w:val="00DC6A99"/>
    <w:rsid w:val="00DC6EC7"/>
    <w:rsid w:val="00DC784E"/>
    <w:rsid w:val="00DC7881"/>
    <w:rsid w:val="00DC7B9E"/>
    <w:rsid w:val="00DD2499"/>
    <w:rsid w:val="00DD26BA"/>
    <w:rsid w:val="00DD2B1F"/>
    <w:rsid w:val="00DD3CFA"/>
    <w:rsid w:val="00DD4F46"/>
    <w:rsid w:val="00DD5BB2"/>
    <w:rsid w:val="00DD6CC5"/>
    <w:rsid w:val="00DD6E67"/>
    <w:rsid w:val="00DD6E7F"/>
    <w:rsid w:val="00DE0222"/>
    <w:rsid w:val="00DE18A3"/>
    <w:rsid w:val="00DE50AA"/>
    <w:rsid w:val="00DE55CE"/>
    <w:rsid w:val="00DE5648"/>
    <w:rsid w:val="00DE5F34"/>
    <w:rsid w:val="00DE6857"/>
    <w:rsid w:val="00DE6DD7"/>
    <w:rsid w:val="00DE7FC6"/>
    <w:rsid w:val="00DF0C0C"/>
    <w:rsid w:val="00DF1C49"/>
    <w:rsid w:val="00DF2C04"/>
    <w:rsid w:val="00DF3385"/>
    <w:rsid w:val="00DF3E8A"/>
    <w:rsid w:val="00DF4AB9"/>
    <w:rsid w:val="00DF4C00"/>
    <w:rsid w:val="00DF65DB"/>
    <w:rsid w:val="00DF6DC2"/>
    <w:rsid w:val="00E00C81"/>
    <w:rsid w:val="00E02C24"/>
    <w:rsid w:val="00E03987"/>
    <w:rsid w:val="00E03BEA"/>
    <w:rsid w:val="00E052E0"/>
    <w:rsid w:val="00E06360"/>
    <w:rsid w:val="00E066EB"/>
    <w:rsid w:val="00E06811"/>
    <w:rsid w:val="00E1050E"/>
    <w:rsid w:val="00E10888"/>
    <w:rsid w:val="00E1125A"/>
    <w:rsid w:val="00E117A2"/>
    <w:rsid w:val="00E13502"/>
    <w:rsid w:val="00E136D4"/>
    <w:rsid w:val="00E138D0"/>
    <w:rsid w:val="00E13F4B"/>
    <w:rsid w:val="00E144C9"/>
    <w:rsid w:val="00E1585C"/>
    <w:rsid w:val="00E16B47"/>
    <w:rsid w:val="00E2041E"/>
    <w:rsid w:val="00E212F6"/>
    <w:rsid w:val="00E218A7"/>
    <w:rsid w:val="00E2226F"/>
    <w:rsid w:val="00E22C91"/>
    <w:rsid w:val="00E23D64"/>
    <w:rsid w:val="00E23DBA"/>
    <w:rsid w:val="00E244A9"/>
    <w:rsid w:val="00E24CF9"/>
    <w:rsid w:val="00E2739B"/>
    <w:rsid w:val="00E2797D"/>
    <w:rsid w:val="00E30AE5"/>
    <w:rsid w:val="00E31F1E"/>
    <w:rsid w:val="00E326EE"/>
    <w:rsid w:val="00E32855"/>
    <w:rsid w:val="00E32C5B"/>
    <w:rsid w:val="00E32D97"/>
    <w:rsid w:val="00E334B5"/>
    <w:rsid w:val="00E33AD0"/>
    <w:rsid w:val="00E345B6"/>
    <w:rsid w:val="00E362A6"/>
    <w:rsid w:val="00E37C3D"/>
    <w:rsid w:val="00E40068"/>
    <w:rsid w:val="00E414B7"/>
    <w:rsid w:val="00E417D5"/>
    <w:rsid w:val="00E41EA6"/>
    <w:rsid w:val="00E423F1"/>
    <w:rsid w:val="00E430B5"/>
    <w:rsid w:val="00E43FE3"/>
    <w:rsid w:val="00E44766"/>
    <w:rsid w:val="00E46299"/>
    <w:rsid w:val="00E46407"/>
    <w:rsid w:val="00E46DFE"/>
    <w:rsid w:val="00E4751B"/>
    <w:rsid w:val="00E47621"/>
    <w:rsid w:val="00E47729"/>
    <w:rsid w:val="00E47760"/>
    <w:rsid w:val="00E47B3D"/>
    <w:rsid w:val="00E50210"/>
    <w:rsid w:val="00E51A10"/>
    <w:rsid w:val="00E51F14"/>
    <w:rsid w:val="00E52702"/>
    <w:rsid w:val="00E5276D"/>
    <w:rsid w:val="00E528CA"/>
    <w:rsid w:val="00E53730"/>
    <w:rsid w:val="00E5438A"/>
    <w:rsid w:val="00E555B6"/>
    <w:rsid w:val="00E57561"/>
    <w:rsid w:val="00E57EAF"/>
    <w:rsid w:val="00E6096A"/>
    <w:rsid w:val="00E61271"/>
    <w:rsid w:val="00E615C4"/>
    <w:rsid w:val="00E61C8D"/>
    <w:rsid w:val="00E61DE4"/>
    <w:rsid w:val="00E624E4"/>
    <w:rsid w:val="00E62C97"/>
    <w:rsid w:val="00E64716"/>
    <w:rsid w:val="00E64E77"/>
    <w:rsid w:val="00E65303"/>
    <w:rsid w:val="00E6542D"/>
    <w:rsid w:val="00E66540"/>
    <w:rsid w:val="00E66C8B"/>
    <w:rsid w:val="00E700C1"/>
    <w:rsid w:val="00E7017B"/>
    <w:rsid w:val="00E7122E"/>
    <w:rsid w:val="00E71545"/>
    <w:rsid w:val="00E71B92"/>
    <w:rsid w:val="00E71C98"/>
    <w:rsid w:val="00E73000"/>
    <w:rsid w:val="00E73D33"/>
    <w:rsid w:val="00E7490E"/>
    <w:rsid w:val="00E74D5A"/>
    <w:rsid w:val="00E77D55"/>
    <w:rsid w:val="00E83472"/>
    <w:rsid w:val="00E83FB0"/>
    <w:rsid w:val="00E84BF6"/>
    <w:rsid w:val="00E84E0B"/>
    <w:rsid w:val="00E85059"/>
    <w:rsid w:val="00E85F6F"/>
    <w:rsid w:val="00E873A2"/>
    <w:rsid w:val="00E87C0B"/>
    <w:rsid w:val="00E90832"/>
    <w:rsid w:val="00E90FB2"/>
    <w:rsid w:val="00E9191E"/>
    <w:rsid w:val="00E94798"/>
    <w:rsid w:val="00E966B7"/>
    <w:rsid w:val="00EA0B14"/>
    <w:rsid w:val="00EA1D8A"/>
    <w:rsid w:val="00EA24E9"/>
    <w:rsid w:val="00EA2989"/>
    <w:rsid w:val="00EA3B0C"/>
    <w:rsid w:val="00EA4154"/>
    <w:rsid w:val="00EA6217"/>
    <w:rsid w:val="00EA6F2E"/>
    <w:rsid w:val="00EB0A64"/>
    <w:rsid w:val="00EB10F4"/>
    <w:rsid w:val="00EB1710"/>
    <w:rsid w:val="00EB2480"/>
    <w:rsid w:val="00EB277F"/>
    <w:rsid w:val="00EB2B81"/>
    <w:rsid w:val="00EB3BE1"/>
    <w:rsid w:val="00EB412E"/>
    <w:rsid w:val="00EB7F57"/>
    <w:rsid w:val="00EC0401"/>
    <w:rsid w:val="00EC0440"/>
    <w:rsid w:val="00EC0BB3"/>
    <w:rsid w:val="00EC1192"/>
    <w:rsid w:val="00EC21E5"/>
    <w:rsid w:val="00EC37FD"/>
    <w:rsid w:val="00EC4E64"/>
    <w:rsid w:val="00EC7538"/>
    <w:rsid w:val="00ED0D2F"/>
    <w:rsid w:val="00ED0DE9"/>
    <w:rsid w:val="00ED0EAD"/>
    <w:rsid w:val="00ED1E6F"/>
    <w:rsid w:val="00ED4319"/>
    <w:rsid w:val="00ED4AB9"/>
    <w:rsid w:val="00ED4EC9"/>
    <w:rsid w:val="00ED5889"/>
    <w:rsid w:val="00ED6F2E"/>
    <w:rsid w:val="00EE10D1"/>
    <w:rsid w:val="00EE30AC"/>
    <w:rsid w:val="00EE7B2D"/>
    <w:rsid w:val="00EE7B95"/>
    <w:rsid w:val="00EF0DBD"/>
    <w:rsid w:val="00EF19C2"/>
    <w:rsid w:val="00EF2A05"/>
    <w:rsid w:val="00EF4279"/>
    <w:rsid w:val="00EF61FB"/>
    <w:rsid w:val="00EF746A"/>
    <w:rsid w:val="00F024EC"/>
    <w:rsid w:val="00F0294B"/>
    <w:rsid w:val="00F03C36"/>
    <w:rsid w:val="00F040FD"/>
    <w:rsid w:val="00F04DE6"/>
    <w:rsid w:val="00F05758"/>
    <w:rsid w:val="00F058C7"/>
    <w:rsid w:val="00F07A6C"/>
    <w:rsid w:val="00F114A5"/>
    <w:rsid w:val="00F1178D"/>
    <w:rsid w:val="00F11FA3"/>
    <w:rsid w:val="00F12143"/>
    <w:rsid w:val="00F1285B"/>
    <w:rsid w:val="00F14A22"/>
    <w:rsid w:val="00F14E00"/>
    <w:rsid w:val="00F15F56"/>
    <w:rsid w:val="00F16882"/>
    <w:rsid w:val="00F21483"/>
    <w:rsid w:val="00F21AD7"/>
    <w:rsid w:val="00F221CE"/>
    <w:rsid w:val="00F25A01"/>
    <w:rsid w:val="00F27710"/>
    <w:rsid w:val="00F32B9E"/>
    <w:rsid w:val="00F32FEC"/>
    <w:rsid w:val="00F333F1"/>
    <w:rsid w:val="00F33B5B"/>
    <w:rsid w:val="00F3418D"/>
    <w:rsid w:val="00F353C5"/>
    <w:rsid w:val="00F3543D"/>
    <w:rsid w:val="00F36456"/>
    <w:rsid w:val="00F36FC0"/>
    <w:rsid w:val="00F42564"/>
    <w:rsid w:val="00F428EC"/>
    <w:rsid w:val="00F42A4E"/>
    <w:rsid w:val="00F43009"/>
    <w:rsid w:val="00F4366D"/>
    <w:rsid w:val="00F438E7"/>
    <w:rsid w:val="00F43F08"/>
    <w:rsid w:val="00F45896"/>
    <w:rsid w:val="00F459F6"/>
    <w:rsid w:val="00F46179"/>
    <w:rsid w:val="00F46182"/>
    <w:rsid w:val="00F4659E"/>
    <w:rsid w:val="00F46904"/>
    <w:rsid w:val="00F47CE5"/>
    <w:rsid w:val="00F5091A"/>
    <w:rsid w:val="00F511CF"/>
    <w:rsid w:val="00F54261"/>
    <w:rsid w:val="00F57EDF"/>
    <w:rsid w:val="00F60272"/>
    <w:rsid w:val="00F61708"/>
    <w:rsid w:val="00F6291A"/>
    <w:rsid w:val="00F6344E"/>
    <w:rsid w:val="00F6373B"/>
    <w:rsid w:val="00F63B00"/>
    <w:rsid w:val="00F65C92"/>
    <w:rsid w:val="00F66A27"/>
    <w:rsid w:val="00F67A57"/>
    <w:rsid w:val="00F713AA"/>
    <w:rsid w:val="00F71E65"/>
    <w:rsid w:val="00F7335B"/>
    <w:rsid w:val="00F7362F"/>
    <w:rsid w:val="00F7396E"/>
    <w:rsid w:val="00F73D0C"/>
    <w:rsid w:val="00F743D9"/>
    <w:rsid w:val="00F749B3"/>
    <w:rsid w:val="00F75AAB"/>
    <w:rsid w:val="00F7707A"/>
    <w:rsid w:val="00F77930"/>
    <w:rsid w:val="00F77E2F"/>
    <w:rsid w:val="00F807E0"/>
    <w:rsid w:val="00F83B23"/>
    <w:rsid w:val="00F84207"/>
    <w:rsid w:val="00F84B4E"/>
    <w:rsid w:val="00F865F1"/>
    <w:rsid w:val="00F938C9"/>
    <w:rsid w:val="00F93E06"/>
    <w:rsid w:val="00F9495A"/>
    <w:rsid w:val="00F95110"/>
    <w:rsid w:val="00F9553B"/>
    <w:rsid w:val="00F96690"/>
    <w:rsid w:val="00F9695D"/>
    <w:rsid w:val="00FA14CB"/>
    <w:rsid w:val="00FA2420"/>
    <w:rsid w:val="00FA2F3C"/>
    <w:rsid w:val="00FA45C8"/>
    <w:rsid w:val="00FA6B25"/>
    <w:rsid w:val="00FB0543"/>
    <w:rsid w:val="00FB1B2E"/>
    <w:rsid w:val="00FB2286"/>
    <w:rsid w:val="00FB2974"/>
    <w:rsid w:val="00FB372E"/>
    <w:rsid w:val="00FB4582"/>
    <w:rsid w:val="00FB470C"/>
    <w:rsid w:val="00FB4785"/>
    <w:rsid w:val="00FB5317"/>
    <w:rsid w:val="00FB5847"/>
    <w:rsid w:val="00FC1244"/>
    <w:rsid w:val="00FC17B0"/>
    <w:rsid w:val="00FC2045"/>
    <w:rsid w:val="00FC2A56"/>
    <w:rsid w:val="00FC2F8A"/>
    <w:rsid w:val="00FC35F0"/>
    <w:rsid w:val="00FC3B4D"/>
    <w:rsid w:val="00FC40F7"/>
    <w:rsid w:val="00FC4887"/>
    <w:rsid w:val="00FC598F"/>
    <w:rsid w:val="00FC7E60"/>
    <w:rsid w:val="00FD151F"/>
    <w:rsid w:val="00FD4337"/>
    <w:rsid w:val="00FD47CF"/>
    <w:rsid w:val="00FD5403"/>
    <w:rsid w:val="00FD54BB"/>
    <w:rsid w:val="00FD5AFE"/>
    <w:rsid w:val="00FD5EE0"/>
    <w:rsid w:val="00FE25D3"/>
    <w:rsid w:val="00FE305E"/>
    <w:rsid w:val="00FE625F"/>
    <w:rsid w:val="00FE692B"/>
    <w:rsid w:val="00FE6E7F"/>
    <w:rsid w:val="00FE735F"/>
    <w:rsid w:val="00FF055C"/>
    <w:rsid w:val="00FF15B0"/>
    <w:rsid w:val="00FF15C0"/>
    <w:rsid w:val="00FF1605"/>
    <w:rsid w:val="00FF1E7F"/>
    <w:rsid w:val="00FF596B"/>
    <w:rsid w:val="00FF6890"/>
    <w:rsid w:val="00FF6F7D"/>
    <w:rsid w:val="00FF7615"/>
    <w:rsid w:val="00FF7EEB"/>
    <w:rsid w:val="01661CB9"/>
    <w:rsid w:val="0176D4E1"/>
    <w:rsid w:val="02E18AA0"/>
    <w:rsid w:val="049D08D7"/>
    <w:rsid w:val="04B13CA0"/>
    <w:rsid w:val="059FBED5"/>
    <w:rsid w:val="05A098D3"/>
    <w:rsid w:val="05AB69F0"/>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2ED1001"/>
    <w:rsid w:val="1406B7A6"/>
    <w:rsid w:val="1419ED7D"/>
    <w:rsid w:val="14E05719"/>
    <w:rsid w:val="1519804C"/>
    <w:rsid w:val="153DD125"/>
    <w:rsid w:val="15F2F137"/>
    <w:rsid w:val="1627769D"/>
    <w:rsid w:val="1695D987"/>
    <w:rsid w:val="19DB2465"/>
    <w:rsid w:val="1AC7215A"/>
    <w:rsid w:val="1CE04B2A"/>
    <w:rsid w:val="1CE5CACD"/>
    <w:rsid w:val="1DFD6BA4"/>
    <w:rsid w:val="1E4988B4"/>
    <w:rsid w:val="1EBA13C9"/>
    <w:rsid w:val="1EE3FFDA"/>
    <w:rsid w:val="20A993A1"/>
    <w:rsid w:val="230BBF00"/>
    <w:rsid w:val="243507AE"/>
    <w:rsid w:val="24CCFFFB"/>
    <w:rsid w:val="261DE251"/>
    <w:rsid w:val="26AA39CE"/>
    <w:rsid w:val="281C65C9"/>
    <w:rsid w:val="29FD9570"/>
    <w:rsid w:val="2A8A2959"/>
    <w:rsid w:val="2B9483F8"/>
    <w:rsid w:val="2C4E6186"/>
    <w:rsid w:val="2C729F0E"/>
    <w:rsid w:val="2CCD5683"/>
    <w:rsid w:val="2CF8CFC1"/>
    <w:rsid w:val="2CFE1D99"/>
    <w:rsid w:val="2D89741D"/>
    <w:rsid w:val="2DE7322B"/>
    <w:rsid w:val="2E9F9F94"/>
    <w:rsid w:val="2EE14846"/>
    <w:rsid w:val="2F3B404F"/>
    <w:rsid w:val="2F44A5AF"/>
    <w:rsid w:val="30200FF6"/>
    <w:rsid w:val="30714DA4"/>
    <w:rsid w:val="327CF9A6"/>
    <w:rsid w:val="32B48E37"/>
    <w:rsid w:val="335CC664"/>
    <w:rsid w:val="35E971D3"/>
    <w:rsid w:val="36AC610F"/>
    <w:rsid w:val="36CF1743"/>
    <w:rsid w:val="36FF8F41"/>
    <w:rsid w:val="37ADA350"/>
    <w:rsid w:val="380EA620"/>
    <w:rsid w:val="3835CEAB"/>
    <w:rsid w:val="38907EA4"/>
    <w:rsid w:val="3B3B6A1B"/>
    <w:rsid w:val="3CEF8B6D"/>
    <w:rsid w:val="3EBC699C"/>
    <w:rsid w:val="3F83F85B"/>
    <w:rsid w:val="3FA7CD96"/>
    <w:rsid w:val="40E485F2"/>
    <w:rsid w:val="40F80C24"/>
    <w:rsid w:val="41439DF7"/>
    <w:rsid w:val="414B8B7D"/>
    <w:rsid w:val="42E75BDE"/>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224EA7"/>
    <w:rsid w:val="57AD1CA8"/>
    <w:rsid w:val="57C55A52"/>
    <w:rsid w:val="58C3FACB"/>
    <w:rsid w:val="59A73647"/>
    <w:rsid w:val="5A0C9C54"/>
    <w:rsid w:val="5A812ACC"/>
    <w:rsid w:val="5B1CC70A"/>
    <w:rsid w:val="5B8AEC64"/>
    <w:rsid w:val="5BA72282"/>
    <w:rsid w:val="5CAC72A9"/>
    <w:rsid w:val="5E04C12D"/>
    <w:rsid w:val="5EFAFF17"/>
    <w:rsid w:val="614D799B"/>
    <w:rsid w:val="61DA1617"/>
    <w:rsid w:val="63D6A9E4"/>
    <w:rsid w:val="64F138C4"/>
    <w:rsid w:val="6540DA69"/>
    <w:rsid w:val="66BD413B"/>
    <w:rsid w:val="66CE7C12"/>
    <w:rsid w:val="670899F7"/>
    <w:rsid w:val="691B0881"/>
    <w:rsid w:val="6B88C4D8"/>
    <w:rsid w:val="6CB0D8E9"/>
    <w:rsid w:val="6D12421F"/>
    <w:rsid w:val="6E458CB5"/>
    <w:rsid w:val="6EC0659A"/>
    <w:rsid w:val="6FCB445D"/>
    <w:rsid w:val="6FD80431"/>
    <w:rsid w:val="713D5341"/>
    <w:rsid w:val="7203E702"/>
    <w:rsid w:val="73D5133C"/>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97707CA5-B103-41F0-8E77-AA017BD4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qFormat/>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character" w:customStyle="1" w:styleId="cf01">
    <w:name w:val="cf01"/>
    <w:basedOn w:val="DefaultParagraphFont"/>
    <w:rsid w:val="000076F2"/>
    <w:rPr>
      <w:rFonts w:ascii="Segoe UI" w:hAnsi="Segoe UI" w:cs="Segoe UI" w:hint="default"/>
      <w:sz w:val="18"/>
      <w:szCs w:val="18"/>
    </w:rPr>
  </w:style>
  <w:style w:type="character" w:customStyle="1" w:styleId="normaltextrun">
    <w:name w:val="normaltextrun"/>
    <w:basedOn w:val="DefaultParagraphFont"/>
    <w:rsid w:val="00A66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195195993">
      <w:bodyDiv w:val="1"/>
      <w:marLeft w:val="0"/>
      <w:marRight w:val="0"/>
      <w:marTop w:val="0"/>
      <w:marBottom w:val="0"/>
      <w:divBdr>
        <w:top w:val="none" w:sz="0" w:space="0" w:color="auto"/>
        <w:left w:val="none" w:sz="0" w:space="0" w:color="auto"/>
        <w:bottom w:val="none" w:sz="0" w:space="0" w:color="auto"/>
        <w:right w:val="none" w:sz="0" w:space="0" w:color="auto"/>
      </w:divBdr>
      <w:divsChild>
        <w:div w:id="258342965">
          <w:marLeft w:val="0"/>
          <w:marRight w:val="0"/>
          <w:marTop w:val="0"/>
          <w:marBottom w:val="0"/>
          <w:divBdr>
            <w:top w:val="none" w:sz="0" w:space="0" w:color="auto"/>
            <w:left w:val="none" w:sz="0" w:space="0" w:color="auto"/>
            <w:bottom w:val="none" w:sz="0" w:space="0" w:color="auto"/>
            <w:right w:val="none" w:sz="0" w:space="0" w:color="auto"/>
          </w:divBdr>
        </w:div>
        <w:div w:id="1673413960">
          <w:marLeft w:val="0"/>
          <w:marRight w:val="0"/>
          <w:marTop w:val="0"/>
          <w:marBottom w:val="0"/>
          <w:divBdr>
            <w:top w:val="none" w:sz="0" w:space="0" w:color="auto"/>
            <w:left w:val="none" w:sz="0" w:space="0" w:color="auto"/>
            <w:bottom w:val="none" w:sz="0" w:space="0" w:color="auto"/>
            <w:right w:val="none" w:sz="0" w:space="0" w:color="auto"/>
          </w:divBdr>
        </w:div>
        <w:div w:id="1735352554">
          <w:marLeft w:val="0"/>
          <w:marRight w:val="0"/>
          <w:marTop w:val="0"/>
          <w:marBottom w:val="0"/>
          <w:divBdr>
            <w:top w:val="none" w:sz="0" w:space="0" w:color="auto"/>
            <w:left w:val="none" w:sz="0" w:space="0" w:color="auto"/>
            <w:bottom w:val="none" w:sz="0" w:space="0" w:color="auto"/>
            <w:right w:val="none" w:sz="0" w:space="0" w:color="auto"/>
          </w:divBdr>
        </w:div>
      </w:divsChild>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963736312">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494027190">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18573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enviroessentials.com.au/safetylaw/victoria/requirement/81414/"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01BEE"/>
    <w:rsid w:val="000523A2"/>
    <w:rsid w:val="000B3AD2"/>
    <w:rsid w:val="000B6A26"/>
    <w:rsid w:val="000C78C5"/>
    <w:rsid w:val="000D1F69"/>
    <w:rsid w:val="001216BC"/>
    <w:rsid w:val="00222D20"/>
    <w:rsid w:val="002319B4"/>
    <w:rsid w:val="002F215D"/>
    <w:rsid w:val="00350D0A"/>
    <w:rsid w:val="003A0B8A"/>
    <w:rsid w:val="003A6FAF"/>
    <w:rsid w:val="003E2BDC"/>
    <w:rsid w:val="003F0DFE"/>
    <w:rsid w:val="004C3896"/>
    <w:rsid w:val="005E1CB0"/>
    <w:rsid w:val="00634F0A"/>
    <w:rsid w:val="006A5E39"/>
    <w:rsid w:val="006C047E"/>
    <w:rsid w:val="006D2FE2"/>
    <w:rsid w:val="0070461D"/>
    <w:rsid w:val="007324EA"/>
    <w:rsid w:val="007350C4"/>
    <w:rsid w:val="007451FE"/>
    <w:rsid w:val="0075042C"/>
    <w:rsid w:val="00765A3F"/>
    <w:rsid w:val="007E6D83"/>
    <w:rsid w:val="00802B7C"/>
    <w:rsid w:val="00814C22"/>
    <w:rsid w:val="008873E9"/>
    <w:rsid w:val="008B5620"/>
    <w:rsid w:val="00922BB2"/>
    <w:rsid w:val="00952B32"/>
    <w:rsid w:val="009A1E02"/>
    <w:rsid w:val="009E12AE"/>
    <w:rsid w:val="009E297A"/>
    <w:rsid w:val="00A277A6"/>
    <w:rsid w:val="00A61E2C"/>
    <w:rsid w:val="00B1100A"/>
    <w:rsid w:val="00B75DFA"/>
    <w:rsid w:val="00B87B5E"/>
    <w:rsid w:val="00BC4346"/>
    <w:rsid w:val="00BC7DF5"/>
    <w:rsid w:val="00BF41B3"/>
    <w:rsid w:val="00BF5CD3"/>
    <w:rsid w:val="00C11E1C"/>
    <w:rsid w:val="00C45EDB"/>
    <w:rsid w:val="00C841F7"/>
    <w:rsid w:val="00C90687"/>
    <w:rsid w:val="00CA02FB"/>
    <w:rsid w:val="00CC54AD"/>
    <w:rsid w:val="00DC784E"/>
    <w:rsid w:val="00E46E3A"/>
    <w:rsid w:val="00F03E31"/>
    <w:rsid w:val="00F147F7"/>
    <w:rsid w:val="00F63806"/>
    <w:rsid w:val="00F974FF"/>
    <w:rsid w:val="00FA6A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3.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5.xml><?xml version="1.0" encoding="utf-8"?>
<ds:datastoreItem xmlns:ds="http://schemas.openxmlformats.org/officeDocument/2006/customXml" ds:itemID="{DF0C35EA-023E-4F71-87A6-042EB6B19B3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Pages>
  <Words>2422</Words>
  <Characters>13808</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16198</CharactersWithSpaces>
  <SharedDoc>false</SharedDoc>
  <HLinks>
    <vt:vector size="6" baseType="variant">
      <vt:variant>
        <vt:i4>8126499</vt:i4>
      </vt:variant>
      <vt:variant>
        <vt:i4>0</vt:i4>
      </vt:variant>
      <vt:variant>
        <vt:i4>0</vt:i4>
      </vt:variant>
      <vt:variant>
        <vt:i4>5</vt:i4>
      </vt:variant>
      <vt:variant>
        <vt:lpwstr>https://m.enviroessentials.com.au/safetylaw/victoria/requirement/81414/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Sharon Rowe</cp:lastModifiedBy>
  <cp:revision>770</cp:revision>
  <cp:lastPrinted>2024-02-01T16:25:00Z</cp:lastPrinted>
  <dcterms:created xsi:type="dcterms:W3CDTF">2023-07-22T16:21:00Z</dcterms:created>
  <dcterms:modified xsi:type="dcterms:W3CDTF">2024-10-08T04:34:00Z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