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34B56" w:rsidR="009C1B58" w:rsidP="00D24E20" w:rsidRDefault="009C1B58" w14:paraId="432A0B4E" w14:textId="4FFBA2E2">
      <w:pPr>
        <w:pStyle w:val="Heading1"/>
      </w:pPr>
      <w:r w:rsidRPr="00734B56">
        <w:t>Purpose</w:t>
      </w:r>
    </w:p>
    <w:p w:rsidR="007044C0" w:rsidP="007044C0" w:rsidRDefault="007044C0" w14:paraId="03F1CFCE" w14:textId="77777777">
      <w:pPr>
        <w:pStyle w:val="Numberedlist"/>
        <w:numPr>
          <w:ilvl w:val="0"/>
          <w:numId w:val="0"/>
        </w:numPr>
        <w:spacing w:before="0"/>
        <w:rPr>
          <w:rFonts w:cs="Arial"/>
          <w:b w:val="0"/>
          <w:bCs/>
          <w:color w:val="171717" w:themeColor="background2" w:themeShade="1A"/>
          <w:sz w:val="22"/>
        </w:rPr>
      </w:pPr>
      <w:r>
        <w:rPr>
          <w:rFonts w:cs="Arial"/>
          <w:b w:val="0"/>
          <w:bCs/>
          <w:color w:val="171717" w:themeColor="background2" w:themeShade="1A"/>
          <w:sz w:val="22"/>
        </w:rPr>
        <w:t xml:space="preserve">The purpose of this standard is to provide a Wannon Water framework for the provision and management of </w:t>
      </w:r>
      <w:r w:rsidRPr="00855710">
        <w:rPr>
          <w:rFonts w:cs="Arial"/>
          <w:b w:val="0"/>
          <w:bCs/>
          <w:color w:val="171717" w:themeColor="background2" w:themeShade="1A"/>
          <w:sz w:val="22"/>
        </w:rPr>
        <w:t>First Aid and Personal Protective Equipment (PPE)</w:t>
      </w:r>
      <w:r>
        <w:rPr>
          <w:rFonts w:cs="Arial"/>
          <w:b w:val="0"/>
          <w:bCs/>
          <w:color w:val="171717" w:themeColor="background2" w:themeShade="1A"/>
          <w:sz w:val="22"/>
        </w:rPr>
        <w:t xml:space="preserve">, to control the risks to our employees, contractors, and visitors, as far as reasonably practicable, and to ensure compliance with regulatory obligations.  </w:t>
      </w:r>
    </w:p>
    <w:p w:rsidR="007044C0" w:rsidP="007044C0" w:rsidRDefault="007044C0" w14:paraId="6EBDCB61" w14:textId="6B0FF41B">
      <w:pPr>
        <w:pStyle w:val="Numberedlist"/>
        <w:numPr>
          <w:ilvl w:val="0"/>
          <w:numId w:val="0"/>
        </w:numPr>
        <w:spacing w:before="0"/>
        <w:rPr>
          <w:rFonts w:cs="Arial"/>
          <w:b w:val="0"/>
          <w:bCs/>
          <w:color w:val="171717" w:themeColor="background2" w:themeShade="1A"/>
          <w:sz w:val="22"/>
        </w:rPr>
      </w:pPr>
      <w:r>
        <w:rPr>
          <w:rFonts w:cs="Arial"/>
          <w:b w:val="0"/>
          <w:bCs/>
          <w:color w:val="171717" w:themeColor="background2" w:themeShade="1A"/>
          <w:sz w:val="22"/>
        </w:rPr>
        <w:t>We undertake a variety of activities involving hazards which could require us to provide initial health care and support to people suffering injury or illness. We have chosen the ‘Prescribed</w:t>
      </w:r>
      <w:r>
        <w:rPr>
          <w:rStyle w:val="FootnoteReference"/>
          <w:rFonts w:cs="Arial"/>
          <w:b w:val="0"/>
          <w:bCs/>
          <w:color w:val="171717" w:themeColor="background2" w:themeShade="1A"/>
          <w:sz w:val="22"/>
        </w:rPr>
        <w:footnoteReference w:id="2"/>
      </w:r>
      <w:r>
        <w:rPr>
          <w:rFonts w:cs="Arial"/>
          <w:b w:val="0"/>
          <w:bCs/>
          <w:color w:val="171717" w:themeColor="background2" w:themeShade="1A"/>
          <w:sz w:val="22"/>
        </w:rPr>
        <w:t>’ approach for First Aid in the workplace to ensure it</w:t>
      </w:r>
      <w:r w:rsidR="0002324D">
        <w:rPr>
          <w:rFonts w:cs="Arial"/>
          <w:b w:val="0"/>
          <w:bCs/>
          <w:color w:val="171717" w:themeColor="background2" w:themeShade="1A"/>
          <w:sz w:val="22"/>
        </w:rPr>
        <w:t>,</w:t>
      </w:r>
      <w:r>
        <w:rPr>
          <w:rFonts w:cs="Arial"/>
          <w:b w:val="0"/>
          <w:bCs/>
          <w:color w:val="171717" w:themeColor="background2" w:themeShade="1A"/>
          <w:sz w:val="22"/>
        </w:rPr>
        <w:t xml:space="preserve"> and PPE</w:t>
      </w:r>
      <w:r w:rsidR="0002324D">
        <w:rPr>
          <w:rFonts w:cs="Arial"/>
          <w:b w:val="0"/>
          <w:bCs/>
          <w:color w:val="171717" w:themeColor="background2" w:themeShade="1A"/>
          <w:sz w:val="22"/>
        </w:rPr>
        <w:t>,</w:t>
      </w:r>
      <w:r>
        <w:rPr>
          <w:rFonts w:cs="Arial"/>
          <w:b w:val="0"/>
          <w:bCs/>
          <w:color w:val="171717" w:themeColor="background2" w:themeShade="1A"/>
          <w:sz w:val="22"/>
        </w:rPr>
        <w:t xml:space="preserve"> are managed effectively; to prevent adverse impact</w:t>
      </w:r>
      <w:r w:rsidR="0002324D">
        <w:rPr>
          <w:rFonts w:cs="Arial"/>
          <w:b w:val="0"/>
          <w:bCs/>
          <w:color w:val="171717" w:themeColor="background2" w:themeShade="1A"/>
          <w:sz w:val="22"/>
        </w:rPr>
        <w:t>s</w:t>
      </w:r>
      <w:r>
        <w:rPr>
          <w:rFonts w:cs="Arial"/>
          <w:b w:val="0"/>
          <w:bCs/>
          <w:color w:val="171717" w:themeColor="background2" w:themeShade="1A"/>
          <w:sz w:val="22"/>
        </w:rPr>
        <w:t xml:space="preserve"> on our Strategic Direction and support our </w:t>
      </w:r>
      <w:r>
        <w:rPr>
          <w:rFonts w:cs="Arial"/>
          <w:color w:val="171717" w:themeColor="background2" w:themeShade="1A"/>
          <w:sz w:val="22"/>
        </w:rPr>
        <w:t xml:space="preserve">Zero Harm </w:t>
      </w:r>
      <w:r>
        <w:rPr>
          <w:rFonts w:cs="Arial"/>
          <w:b w:val="0"/>
          <w:bCs/>
          <w:color w:val="171717" w:themeColor="background2" w:themeShade="1A"/>
          <w:sz w:val="22"/>
        </w:rPr>
        <w:t xml:space="preserve">ambition. </w:t>
      </w:r>
    </w:p>
    <w:p w:rsidRPr="005D2EB7" w:rsidR="005B1C31" w:rsidP="005D2EB7" w:rsidRDefault="009C1B58" w14:paraId="1E5D636D" w14:textId="35C92B65">
      <w:pPr>
        <w:pStyle w:val="Heading1"/>
      </w:pPr>
      <w:r w:rsidRPr="005D2EB7">
        <w:t>Sco</w:t>
      </w:r>
      <w:r w:rsidRPr="005D2EB7" w:rsidR="005B1C31">
        <w:t>pe</w:t>
      </w:r>
    </w:p>
    <w:p w:rsidR="00913508" w:rsidP="00913508" w:rsidRDefault="00913508" w14:paraId="7E5DCD2B" w14:textId="77777777">
      <w:pPr>
        <w:pStyle w:val="ListNumber"/>
        <w:numPr>
          <w:ilvl w:val="0"/>
          <w:numId w:val="0"/>
        </w:numPr>
      </w:pPr>
      <w:r>
        <w:t>This framework applies to:</w:t>
      </w:r>
    </w:p>
    <w:p w:rsidR="00913508" w:rsidP="00913508" w:rsidRDefault="00913508" w14:paraId="6F94F336" w14:textId="77777777">
      <w:pPr>
        <w:pStyle w:val="ListNumber"/>
        <w:numPr>
          <w:ilvl w:val="0"/>
          <w:numId w:val="27"/>
        </w:numPr>
        <w:spacing w:after="160" w:line="259" w:lineRule="auto"/>
      </w:pPr>
      <w:r>
        <w:t xml:space="preserve">Any employee or contractor engaged in our activities. </w:t>
      </w:r>
    </w:p>
    <w:p w:rsidR="00913508" w:rsidP="00913508" w:rsidRDefault="00913508" w14:paraId="404363EA" w14:textId="77777777">
      <w:pPr>
        <w:pStyle w:val="ListNumber"/>
        <w:numPr>
          <w:ilvl w:val="0"/>
          <w:numId w:val="27"/>
        </w:numPr>
        <w:spacing w:after="160" w:line="259" w:lineRule="auto"/>
      </w:pPr>
      <w:r>
        <w:t>Management of first aid requirements across all sites/assets and facilities.</w:t>
      </w:r>
    </w:p>
    <w:p w:rsidR="00913508" w:rsidP="00913508" w:rsidRDefault="00913508" w14:paraId="745CE73D" w14:textId="77777777">
      <w:pPr>
        <w:pStyle w:val="ListNumber"/>
        <w:numPr>
          <w:ilvl w:val="0"/>
          <w:numId w:val="0"/>
        </w:numPr>
        <w:ind w:left="360" w:hanging="360"/>
      </w:pPr>
    </w:p>
    <w:p w:rsidR="00913508" w:rsidP="00913508" w:rsidRDefault="00913508" w14:paraId="2B200A32" w14:textId="77777777">
      <w:pPr>
        <w:pStyle w:val="ListNumber"/>
        <w:numPr>
          <w:ilvl w:val="0"/>
          <w:numId w:val="0"/>
        </w:numPr>
        <w:ind w:left="360" w:hanging="360"/>
      </w:pPr>
      <w:r>
        <w:rPr>
          <w:b/>
          <w:bCs/>
        </w:rPr>
        <w:t>Out of Scope</w:t>
      </w:r>
    </w:p>
    <w:p w:rsidRPr="0083306C" w:rsidR="00913508" w:rsidP="00913508" w:rsidRDefault="00913508" w14:paraId="0733DD89" w14:textId="2B36AE45">
      <w:pPr>
        <w:pStyle w:val="ListParagraph"/>
        <w:numPr>
          <w:ilvl w:val="0"/>
          <w:numId w:val="27"/>
        </w:numPr>
      </w:pPr>
      <w:r>
        <w:rPr>
          <w:noProof/>
          <w:shd w:val="clear" w:color="auto" w:fill="FFFFFF"/>
        </w:rPr>
        <w:t xml:space="preserve">When a principal contractor has </w:t>
      </w:r>
      <w:r w:rsidR="008A3BFA">
        <w:rPr>
          <w:noProof/>
          <w:shd w:val="clear" w:color="auto" w:fill="FFFFFF"/>
        </w:rPr>
        <w:t>been granted formal possession of a</w:t>
      </w:r>
      <w:r>
        <w:rPr>
          <w:noProof/>
          <w:shd w:val="clear" w:color="auto" w:fill="FFFFFF"/>
        </w:rPr>
        <w:t xml:space="preserve"> site whilst carrying out contracted work, it’s the responsibility of the principal contractor to comply with the relevant First Aid and PPE regulations, and to consult with our Engaging Officer to determine if their activities pose a risk to us.</w:t>
      </w:r>
    </w:p>
    <w:p w:rsidR="00817862" w:rsidP="005D2EB7" w:rsidRDefault="00EB10F4" w14:paraId="565EB3FB" w14:textId="52600DDB">
      <w:pPr>
        <w:pStyle w:val="Heading1"/>
      </w:pPr>
      <w:r>
        <w:t xml:space="preserve">Standard </w:t>
      </w:r>
      <w:r w:rsidR="00AD3DF3">
        <w:t>r</w:t>
      </w:r>
      <w:r>
        <w:t>equirements</w:t>
      </w:r>
      <w:r w:rsidR="00011B92">
        <w:t xml:space="preserve"> </w:t>
      </w:r>
    </w:p>
    <w:p w:rsidRPr="00B222D8" w:rsidR="00735877" w:rsidP="00B222D8" w:rsidRDefault="00B222D8" w14:paraId="5C542708" w14:textId="76B1537A">
      <w:pPr>
        <w:pStyle w:val="ListNumber"/>
        <w:numPr>
          <w:ilvl w:val="0"/>
          <w:numId w:val="0"/>
        </w:numPr>
        <w:spacing w:after="120"/>
        <w:rPr>
          <w:b/>
          <w:bCs/>
        </w:rPr>
      </w:pPr>
      <w:r>
        <w:rPr>
          <w:b/>
          <w:bCs/>
        </w:rPr>
        <w:t xml:space="preserve">FIRST AID </w:t>
      </w:r>
    </w:p>
    <w:tbl>
      <w:tblPr>
        <w:tblStyle w:val="TableGrid"/>
        <w:tblW w:w="10149" w:type="dxa"/>
        <w:tblLook w:val="04A0" w:firstRow="1" w:lastRow="0" w:firstColumn="1" w:lastColumn="0" w:noHBand="0" w:noVBand="1"/>
      </w:tblPr>
      <w:tblGrid>
        <w:gridCol w:w="5613"/>
        <w:gridCol w:w="2268"/>
        <w:gridCol w:w="2268"/>
      </w:tblGrid>
      <w:tr w:rsidRPr="00CE7833" w:rsidR="00735877" w:rsidTr="0051137A" w14:paraId="516FB36F" w14:textId="77777777">
        <w:trPr>
          <w:trHeight w:val="567"/>
          <w:tblHeader/>
        </w:trPr>
        <w:tc>
          <w:tcPr>
            <w:tcW w:w="5613" w:type="dxa"/>
            <w:tcBorders>
              <w:bottom w:val="single" w:color="auto" w:sz="4" w:space="0"/>
            </w:tcBorders>
            <w:shd w:val="clear" w:color="auto" w:fill="00B4D0" w:themeFill="accent1"/>
            <w:vAlign w:val="center"/>
          </w:tcPr>
          <w:p w:rsidRPr="00CE7833" w:rsidR="00735877" w:rsidP="0051137A" w:rsidRDefault="006B5475" w14:paraId="03FABC8A" w14:textId="6041C6A2">
            <w:pPr>
              <w:rPr>
                <w:b/>
                <w:bCs/>
                <w:color w:val="FFFFFF" w:themeColor="background1"/>
              </w:rPr>
            </w:pPr>
            <w:bookmarkStart w:name="_Hlk70930098" w:id="0"/>
            <w:bookmarkStart w:name="_Toc4408096" w:id="1"/>
            <w:r>
              <w:rPr>
                <w:b/>
                <w:bCs/>
                <w:color w:val="FFFFFF" w:themeColor="background1"/>
              </w:rPr>
              <w:t>Requirement</w:t>
            </w:r>
            <w:r w:rsidR="00E21912">
              <w:rPr>
                <w:b/>
                <w:bCs/>
                <w:color w:val="FFFFFF" w:themeColor="background1"/>
              </w:rPr>
              <w:t>s</w:t>
            </w:r>
          </w:p>
        </w:tc>
        <w:tc>
          <w:tcPr>
            <w:tcW w:w="2268" w:type="dxa"/>
            <w:tcBorders>
              <w:bottom w:val="single" w:color="auto" w:sz="4" w:space="0"/>
            </w:tcBorders>
            <w:shd w:val="clear" w:color="auto" w:fill="00B4D0" w:themeFill="accent1"/>
            <w:vAlign w:val="center"/>
          </w:tcPr>
          <w:p w:rsidRPr="00CE7833" w:rsidR="00735877" w:rsidP="0051137A" w:rsidRDefault="00735877" w14:paraId="451FA764" w14:textId="77777777">
            <w:pPr>
              <w:jc w:val="center"/>
              <w:rPr>
                <w:b/>
                <w:bCs/>
                <w:color w:val="FFFFFF" w:themeColor="background1"/>
              </w:rPr>
            </w:pPr>
            <w:r w:rsidRPr="00CE7833">
              <w:rPr>
                <w:b/>
                <w:bCs/>
                <w:color w:val="FFFFFF" w:themeColor="background1"/>
              </w:rPr>
              <w:t>Responsibility</w:t>
            </w:r>
            <w:r>
              <w:rPr>
                <w:rStyle w:val="FootnoteReference"/>
                <w:b/>
                <w:bCs/>
                <w:color w:val="FFFFFF" w:themeColor="background1"/>
              </w:rPr>
              <w:footnoteReference w:id="3"/>
            </w:r>
          </w:p>
        </w:tc>
        <w:tc>
          <w:tcPr>
            <w:tcW w:w="2268" w:type="dxa"/>
            <w:tcBorders>
              <w:bottom w:val="single" w:color="auto" w:sz="4" w:space="0"/>
            </w:tcBorders>
            <w:shd w:val="clear" w:color="auto" w:fill="00B4D0" w:themeFill="accent1"/>
            <w:vAlign w:val="center"/>
          </w:tcPr>
          <w:p w:rsidRPr="00CE7833" w:rsidR="00735877" w:rsidP="0051137A" w:rsidRDefault="00735877" w14:paraId="6A657613" w14:textId="77777777">
            <w:pPr>
              <w:jc w:val="center"/>
              <w:rPr>
                <w:b/>
                <w:bCs/>
                <w:color w:val="FFFFFF" w:themeColor="background1"/>
              </w:rPr>
            </w:pPr>
            <w:r>
              <w:rPr>
                <w:b/>
                <w:bCs/>
                <w:color w:val="FFFFFF" w:themeColor="background1"/>
              </w:rPr>
              <w:t>Accountability</w:t>
            </w:r>
            <w:r>
              <w:rPr>
                <w:rStyle w:val="FootnoteReference"/>
                <w:b/>
                <w:bCs/>
                <w:color w:val="FFFFFF" w:themeColor="background1"/>
              </w:rPr>
              <w:footnoteReference w:id="4"/>
            </w:r>
          </w:p>
        </w:tc>
      </w:tr>
      <w:tr w:rsidRPr="00594CE0" w:rsidR="00735877" w:rsidTr="0051137A" w14:paraId="434B6FA9" w14:textId="77777777">
        <w:trPr>
          <w:trHeight w:val="454"/>
        </w:trPr>
        <w:tc>
          <w:tcPr>
            <w:tcW w:w="5613" w:type="dxa"/>
            <w:vAlign w:val="center"/>
          </w:tcPr>
          <w:p w:rsidR="00735877" w:rsidP="0051137A" w:rsidRDefault="00735877" w14:paraId="7F73EC5E" w14:textId="77777777">
            <w:r>
              <w:t xml:space="preserve">Employees and Health and Safety Representatives (HSRs) must be consulted with respect to the selection, </w:t>
            </w:r>
            <w:r w:rsidR="00EA0C81">
              <w:t>location,</w:t>
            </w:r>
            <w:r>
              <w:t xml:space="preserve"> and procedures </w:t>
            </w:r>
            <w:r w:rsidR="00E21912">
              <w:t xml:space="preserve">associated </w:t>
            </w:r>
            <w:r>
              <w:t>with First Aid.</w:t>
            </w:r>
          </w:p>
          <w:p w:rsidR="005C5EED" w:rsidP="0051137A" w:rsidRDefault="005C5EED" w14:paraId="45437ED1" w14:textId="7475D5D6"/>
        </w:tc>
        <w:tc>
          <w:tcPr>
            <w:tcW w:w="2268" w:type="dxa"/>
            <w:vAlign w:val="center"/>
          </w:tcPr>
          <w:p w:rsidRPr="00EA0C81" w:rsidR="00735877" w:rsidP="0051137A" w:rsidRDefault="00735877" w14:paraId="4964FB6E" w14:textId="77777777">
            <w:pPr>
              <w:rPr>
                <w:b/>
                <w:bCs/>
              </w:rPr>
            </w:pPr>
            <w:r w:rsidRPr="00EA0C81">
              <w:rPr>
                <w:b/>
                <w:bCs/>
              </w:rPr>
              <w:t>Executive People &amp; Resilience</w:t>
            </w:r>
          </w:p>
        </w:tc>
        <w:tc>
          <w:tcPr>
            <w:tcW w:w="2268" w:type="dxa"/>
            <w:vAlign w:val="center"/>
          </w:tcPr>
          <w:p w:rsidR="00735877" w:rsidP="0051137A" w:rsidRDefault="00735877" w14:paraId="420E8D31" w14:textId="77777777">
            <w:r>
              <w:t>GM People &amp; Business Services</w:t>
            </w:r>
          </w:p>
        </w:tc>
      </w:tr>
      <w:tr w:rsidRPr="00594CE0" w:rsidR="00735877" w:rsidTr="0051137A" w14:paraId="636F1AE8" w14:textId="77777777">
        <w:trPr>
          <w:trHeight w:val="454"/>
        </w:trPr>
        <w:tc>
          <w:tcPr>
            <w:tcW w:w="5613" w:type="dxa"/>
            <w:vAlign w:val="center"/>
          </w:tcPr>
          <w:p w:rsidR="00735877" w:rsidP="0051137A" w:rsidRDefault="00735877" w14:paraId="40077E96" w14:textId="77777777">
            <w:r>
              <w:t>First Aid facilities required by legislation/suitable for risks associated with our activities must be available at all sites/assets/facilities where work is being performed (e.g., basic First Aid kits, added modules – e.g., bites/burns/stings, eye wash stations, safety shower for chemical work).</w:t>
            </w:r>
          </w:p>
        </w:tc>
        <w:tc>
          <w:tcPr>
            <w:tcW w:w="2268" w:type="dxa"/>
            <w:vAlign w:val="center"/>
          </w:tcPr>
          <w:p w:rsidRPr="00EC6B7D" w:rsidR="00EC6B7D" w:rsidP="0051137A" w:rsidRDefault="00EC6B7D" w14:paraId="68C8D21A" w14:textId="677D7C23">
            <w:pPr>
              <w:rPr>
                <w:b/>
                <w:bCs/>
              </w:rPr>
            </w:pPr>
            <w:r w:rsidRPr="00EC6B7D">
              <w:rPr>
                <w:b/>
                <w:bCs/>
              </w:rPr>
              <w:t>Executive People &amp; Resilience</w:t>
            </w:r>
          </w:p>
          <w:p w:rsidR="00735877" w:rsidP="0051137A" w:rsidRDefault="00735877" w14:paraId="7A901250" w14:textId="60383EA9">
            <w:r>
              <w:t>BM Asset Creation</w:t>
            </w:r>
          </w:p>
          <w:p w:rsidR="00735877" w:rsidP="0051137A" w:rsidRDefault="00735877" w14:paraId="041B6E65" w14:textId="77777777">
            <w:r>
              <w:t>BM Maintenance</w:t>
            </w:r>
          </w:p>
          <w:p w:rsidR="00735877" w:rsidP="0051137A" w:rsidRDefault="00735877" w14:paraId="2B66B863" w14:textId="77777777">
            <w:r>
              <w:t>BM Operations</w:t>
            </w:r>
          </w:p>
          <w:p w:rsidR="00735877" w:rsidP="0051137A" w:rsidRDefault="00735877" w14:paraId="1EBC8170" w14:textId="77777777">
            <w:r>
              <w:t>BM Corporate Services</w:t>
            </w:r>
          </w:p>
        </w:tc>
        <w:tc>
          <w:tcPr>
            <w:tcW w:w="2268" w:type="dxa"/>
            <w:vAlign w:val="center"/>
          </w:tcPr>
          <w:p w:rsidR="00735877" w:rsidP="0051137A" w:rsidRDefault="00735877" w14:paraId="40BE6680" w14:textId="77777777">
            <w:r>
              <w:t>GM People &amp; Business Services</w:t>
            </w:r>
          </w:p>
        </w:tc>
      </w:tr>
      <w:tr w:rsidRPr="00594CE0" w:rsidR="00735877" w:rsidTr="0051137A" w14:paraId="32B5DE3C" w14:textId="77777777">
        <w:trPr>
          <w:trHeight w:val="454"/>
        </w:trPr>
        <w:tc>
          <w:tcPr>
            <w:tcW w:w="5613" w:type="dxa"/>
            <w:vAlign w:val="center"/>
          </w:tcPr>
          <w:p w:rsidR="00735877" w:rsidP="0051137A" w:rsidRDefault="00735877" w14:paraId="38683164" w14:textId="4906BCB4">
            <w:r>
              <w:rPr>
                <w:rFonts w:cs="Arial"/>
              </w:rPr>
              <w:t xml:space="preserve">Automated External Defibrillators provided must meet Australian Standards and </w:t>
            </w:r>
            <w:r w:rsidR="00EC6B7D">
              <w:rPr>
                <w:rFonts w:cs="Arial"/>
              </w:rPr>
              <w:t xml:space="preserve">be </w:t>
            </w:r>
            <w:r>
              <w:rPr>
                <w:rFonts w:cs="Arial"/>
              </w:rPr>
              <w:t>used as per the manufacturer’s guidelines. It must be communicated that these devices are available for any person to use.</w:t>
            </w:r>
          </w:p>
        </w:tc>
        <w:tc>
          <w:tcPr>
            <w:tcW w:w="2268" w:type="dxa"/>
            <w:vAlign w:val="center"/>
          </w:tcPr>
          <w:p w:rsidR="006822C9" w:rsidP="0051137A" w:rsidRDefault="006822C9" w14:paraId="72B6DCC2" w14:textId="77777777">
            <w:pPr>
              <w:rPr>
                <w:b/>
                <w:bCs/>
              </w:rPr>
            </w:pPr>
          </w:p>
          <w:p w:rsidRPr="0094587F" w:rsidR="0094587F" w:rsidP="0051137A" w:rsidRDefault="0094587F" w14:paraId="2958F8CB" w14:textId="39F47846">
            <w:pPr>
              <w:rPr>
                <w:b/>
                <w:bCs/>
              </w:rPr>
            </w:pPr>
            <w:r w:rsidRPr="0094587F">
              <w:rPr>
                <w:b/>
                <w:bCs/>
              </w:rPr>
              <w:t>Executive People &amp; Resilience</w:t>
            </w:r>
          </w:p>
          <w:p w:rsidR="00735877" w:rsidP="0051137A" w:rsidRDefault="00735877" w14:paraId="4F639268" w14:textId="77777777">
            <w:r>
              <w:t>BM Corporate Services</w:t>
            </w:r>
          </w:p>
          <w:p w:rsidR="006822C9" w:rsidP="0051137A" w:rsidRDefault="006822C9" w14:paraId="103B8D84" w14:textId="5AE8A042"/>
        </w:tc>
        <w:tc>
          <w:tcPr>
            <w:tcW w:w="2268" w:type="dxa"/>
            <w:vAlign w:val="center"/>
          </w:tcPr>
          <w:p w:rsidR="00735877" w:rsidP="0051137A" w:rsidRDefault="00735877" w14:paraId="57B0BFAB" w14:textId="77777777">
            <w:r>
              <w:t>GM People &amp; Business Services</w:t>
            </w:r>
          </w:p>
        </w:tc>
      </w:tr>
      <w:tr w:rsidRPr="00594CE0" w:rsidR="00735877" w:rsidTr="0051137A" w14:paraId="7F15B346" w14:textId="77777777">
        <w:trPr>
          <w:trHeight w:val="454"/>
        </w:trPr>
        <w:tc>
          <w:tcPr>
            <w:tcW w:w="5613" w:type="dxa"/>
            <w:vAlign w:val="center"/>
          </w:tcPr>
          <w:p w:rsidR="00735877" w:rsidP="0051137A" w:rsidRDefault="00735877" w14:paraId="061B78D8" w14:textId="448008EC">
            <w:r w:rsidRPr="00BC5685">
              <w:rPr>
                <w:rFonts w:cs="Arial"/>
                <w:color w:val="171717" w:themeColor="background2" w:themeShade="1A"/>
              </w:rPr>
              <w:lastRenderedPageBreak/>
              <w:t xml:space="preserve">First Aid </w:t>
            </w:r>
            <w:r>
              <w:rPr>
                <w:rFonts w:cs="Arial"/>
                <w:color w:val="171717" w:themeColor="background2" w:themeShade="1A"/>
              </w:rPr>
              <w:t xml:space="preserve">equipment/facilities must be easily accessible, and clearly identifiable (e.g., </w:t>
            </w:r>
            <w:r w:rsidR="00946C88">
              <w:rPr>
                <w:rFonts w:cs="Arial"/>
                <w:color w:val="171717" w:themeColor="background2" w:themeShade="1A"/>
              </w:rPr>
              <w:t>s</w:t>
            </w:r>
            <w:r>
              <w:rPr>
                <w:rFonts w:cs="Arial"/>
                <w:color w:val="171717" w:themeColor="background2" w:themeShade="1A"/>
              </w:rPr>
              <w:t xml:space="preserve">ignage/maps for first aid room/kits, names of first aid officers). </w:t>
            </w:r>
            <w:r>
              <w:rPr>
                <w:b/>
                <w:bCs/>
              </w:rPr>
              <w:t xml:space="preserve">  </w:t>
            </w:r>
          </w:p>
        </w:tc>
        <w:tc>
          <w:tcPr>
            <w:tcW w:w="2268" w:type="dxa"/>
            <w:vAlign w:val="center"/>
          </w:tcPr>
          <w:p w:rsidRPr="00FA0F4B" w:rsidR="0094587F" w:rsidP="0051137A" w:rsidRDefault="002B627D" w14:paraId="1908DB75" w14:textId="22B98FE5">
            <w:pPr>
              <w:rPr>
                <w:b/>
                <w:bCs/>
              </w:rPr>
            </w:pPr>
            <w:r w:rsidRPr="00FA0F4B">
              <w:rPr>
                <w:b/>
                <w:bCs/>
              </w:rPr>
              <w:t>Executive P</w:t>
            </w:r>
            <w:r w:rsidRPr="00FA0F4B" w:rsidR="00FA0F4B">
              <w:rPr>
                <w:b/>
                <w:bCs/>
              </w:rPr>
              <w:t>eople &amp; Resilience</w:t>
            </w:r>
          </w:p>
          <w:p w:rsidR="00735877" w:rsidP="0051137A" w:rsidRDefault="00735877" w14:paraId="66F7B029" w14:textId="00D57C29">
            <w:r>
              <w:t>BM Asset Creation</w:t>
            </w:r>
          </w:p>
          <w:p w:rsidR="00735877" w:rsidP="0051137A" w:rsidRDefault="00735877" w14:paraId="472E0FDA" w14:textId="77777777">
            <w:r>
              <w:t>BM Maintenance</w:t>
            </w:r>
          </w:p>
          <w:p w:rsidR="00735877" w:rsidP="0051137A" w:rsidRDefault="00735877" w14:paraId="4D22FACE" w14:textId="77777777">
            <w:r>
              <w:t>BM Operations</w:t>
            </w:r>
          </w:p>
          <w:p w:rsidR="00735877" w:rsidP="0051137A" w:rsidRDefault="00735877" w14:paraId="51FC9E28" w14:textId="77777777">
            <w:r>
              <w:t>BM Corporate Services</w:t>
            </w:r>
          </w:p>
        </w:tc>
        <w:tc>
          <w:tcPr>
            <w:tcW w:w="2268" w:type="dxa"/>
            <w:vAlign w:val="center"/>
          </w:tcPr>
          <w:p w:rsidR="00735877" w:rsidP="0051137A" w:rsidRDefault="00735877" w14:paraId="634C3EE5" w14:textId="77777777">
            <w:r>
              <w:t>GM People &amp; Business Services</w:t>
            </w:r>
          </w:p>
        </w:tc>
      </w:tr>
      <w:tr w:rsidRPr="00594CE0" w:rsidR="00735877" w:rsidTr="0051137A" w14:paraId="47202B2B" w14:textId="77777777">
        <w:trPr>
          <w:trHeight w:val="454"/>
        </w:trPr>
        <w:tc>
          <w:tcPr>
            <w:tcW w:w="5613" w:type="dxa"/>
            <w:vAlign w:val="center"/>
          </w:tcPr>
          <w:p w:rsidR="00735877" w:rsidP="0051137A" w:rsidRDefault="00735877" w14:paraId="31A6F8C6" w14:textId="77777777">
            <w:r>
              <w:t>First Aid procedures/documentation must be developed communicated and maintained to ensure there is a clear understanding of First Aid arrangements in the workplace (e.g., names of First Aid Officers and how to find/communicate with them).</w:t>
            </w:r>
          </w:p>
          <w:p w:rsidR="005C5EED" w:rsidP="0051137A" w:rsidRDefault="005C5EED" w14:paraId="7E8B8DB2" w14:textId="77777777"/>
        </w:tc>
        <w:tc>
          <w:tcPr>
            <w:tcW w:w="2268" w:type="dxa"/>
            <w:vAlign w:val="center"/>
          </w:tcPr>
          <w:p w:rsidRPr="00087E47" w:rsidR="00735877" w:rsidP="0051137A" w:rsidRDefault="00735877" w14:paraId="4AC7DCE0" w14:textId="77777777">
            <w:pPr>
              <w:rPr>
                <w:b/>
                <w:bCs/>
              </w:rPr>
            </w:pPr>
            <w:r w:rsidRPr="00087E47">
              <w:rPr>
                <w:b/>
                <w:bCs/>
              </w:rPr>
              <w:t>Executive People &amp; Resilience</w:t>
            </w:r>
          </w:p>
        </w:tc>
        <w:tc>
          <w:tcPr>
            <w:tcW w:w="2268" w:type="dxa"/>
            <w:vAlign w:val="center"/>
          </w:tcPr>
          <w:p w:rsidR="00735877" w:rsidP="0051137A" w:rsidRDefault="00735877" w14:paraId="707156E9" w14:textId="77777777">
            <w:r>
              <w:t>GM People &amp; Business Services</w:t>
            </w:r>
          </w:p>
        </w:tc>
      </w:tr>
      <w:tr w:rsidRPr="00594CE0" w:rsidR="00735877" w:rsidTr="0051137A" w14:paraId="55B7ABC7" w14:textId="77777777">
        <w:trPr>
          <w:trHeight w:val="454"/>
        </w:trPr>
        <w:tc>
          <w:tcPr>
            <w:tcW w:w="5613" w:type="dxa"/>
            <w:vAlign w:val="center"/>
          </w:tcPr>
          <w:p w:rsidR="00735877" w:rsidP="0051137A" w:rsidRDefault="00735877" w14:paraId="12B0BE8F" w14:textId="77777777">
            <w:r>
              <w:t>First Aid arrangements must be communicated as part of the induction/onboarding process</w:t>
            </w:r>
            <w:r w:rsidR="00E47989">
              <w:t>.</w:t>
            </w:r>
          </w:p>
          <w:p w:rsidR="005C5EED" w:rsidDel="007070CD" w:rsidP="0051137A" w:rsidRDefault="005C5EED" w14:paraId="3824FAA5" w14:textId="6E525395"/>
        </w:tc>
        <w:tc>
          <w:tcPr>
            <w:tcW w:w="2268" w:type="dxa"/>
            <w:vAlign w:val="center"/>
          </w:tcPr>
          <w:p w:rsidRPr="00EF1244" w:rsidR="00735877" w:rsidDel="007070CD" w:rsidP="0051137A" w:rsidRDefault="00735877" w14:paraId="7DB0669A" w14:textId="77777777">
            <w:pPr>
              <w:rPr>
                <w:b/>
                <w:bCs/>
              </w:rPr>
            </w:pPr>
            <w:r w:rsidRPr="00EF1244">
              <w:rPr>
                <w:b/>
                <w:bCs/>
              </w:rPr>
              <w:t>Executive People &amp; Resilience</w:t>
            </w:r>
          </w:p>
        </w:tc>
        <w:tc>
          <w:tcPr>
            <w:tcW w:w="2268" w:type="dxa"/>
            <w:vAlign w:val="center"/>
          </w:tcPr>
          <w:p w:rsidR="00735877" w:rsidDel="007070CD" w:rsidP="0051137A" w:rsidRDefault="00735877" w14:paraId="735D19E7" w14:textId="77777777">
            <w:r>
              <w:t>GM People &amp; Business Services</w:t>
            </w:r>
          </w:p>
        </w:tc>
      </w:tr>
      <w:tr w:rsidRPr="00594CE0" w:rsidR="00735877" w:rsidTr="0051137A" w14:paraId="5978F90D" w14:textId="77777777">
        <w:trPr>
          <w:trHeight w:val="454"/>
        </w:trPr>
        <w:tc>
          <w:tcPr>
            <w:tcW w:w="5613" w:type="dxa"/>
            <w:vAlign w:val="center"/>
          </w:tcPr>
          <w:p w:rsidR="00735877" w:rsidP="0051137A" w:rsidRDefault="00735877" w14:paraId="75DE2AF4" w14:textId="77777777">
            <w:r>
              <w:t xml:space="preserve">First Aid facilities/arrangements in response to incidents and emergency events must be identified /communicated (e.g., </w:t>
            </w:r>
            <w:r w:rsidR="009E3D65">
              <w:t>d</w:t>
            </w:r>
            <w:r>
              <w:t xml:space="preserve">ocumented via our intranet, WATERshed, the individual sites </w:t>
            </w:r>
            <w:r>
              <w:rPr>
                <w:b/>
                <w:bCs/>
              </w:rPr>
              <w:t xml:space="preserve">Emergency Information Books (EIB’s), Emergency Management Plans, </w:t>
            </w:r>
            <w:r>
              <w:t xml:space="preserve">specific procedures and/or </w:t>
            </w:r>
            <w:r>
              <w:rPr>
                <w:b/>
                <w:bCs/>
              </w:rPr>
              <w:t xml:space="preserve">SDS’s. </w:t>
            </w:r>
            <w:r>
              <w:t xml:space="preserve">Identified as part of </w:t>
            </w:r>
            <w:r w:rsidRPr="00466D87">
              <w:rPr>
                <w:b/>
                <w:bCs/>
              </w:rPr>
              <w:t>Task Risk Assessment (JSA)</w:t>
            </w:r>
            <w:r>
              <w:t xml:space="preserve"> completion).</w:t>
            </w:r>
          </w:p>
          <w:p w:rsidR="005C5EED" w:rsidDel="007070CD" w:rsidP="0051137A" w:rsidRDefault="005C5EED" w14:paraId="0245CAB0" w14:textId="3FC6475B"/>
        </w:tc>
        <w:tc>
          <w:tcPr>
            <w:tcW w:w="2268" w:type="dxa"/>
            <w:vAlign w:val="center"/>
          </w:tcPr>
          <w:p w:rsidRPr="001D211D" w:rsidR="00735877" w:rsidDel="007070CD" w:rsidP="0051137A" w:rsidRDefault="00735877" w14:paraId="4A7D69CD" w14:textId="77777777">
            <w:pPr>
              <w:rPr>
                <w:b/>
                <w:bCs/>
              </w:rPr>
            </w:pPr>
            <w:r w:rsidRPr="001D211D">
              <w:rPr>
                <w:b/>
                <w:bCs/>
              </w:rPr>
              <w:t>Executive People &amp; Resilience</w:t>
            </w:r>
          </w:p>
        </w:tc>
        <w:tc>
          <w:tcPr>
            <w:tcW w:w="2268" w:type="dxa"/>
            <w:vAlign w:val="center"/>
          </w:tcPr>
          <w:p w:rsidR="00735877" w:rsidDel="007070CD" w:rsidP="0051137A" w:rsidRDefault="00735877" w14:paraId="4850A93A" w14:textId="77777777">
            <w:r>
              <w:t>GM People &amp; Business Services</w:t>
            </w:r>
          </w:p>
        </w:tc>
      </w:tr>
      <w:tr w:rsidRPr="00594CE0" w:rsidR="00735877" w:rsidTr="0051137A" w14:paraId="46DD8E16" w14:textId="77777777">
        <w:trPr>
          <w:trHeight w:val="454"/>
        </w:trPr>
        <w:tc>
          <w:tcPr>
            <w:tcW w:w="5613" w:type="dxa"/>
            <w:vAlign w:val="center"/>
          </w:tcPr>
          <w:p w:rsidR="00735877" w:rsidP="0051137A" w:rsidRDefault="00735877" w14:paraId="10F73F8B" w14:textId="77777777">
            <w:r>
              <w:t xml:space="preserve">First Aid Officers must be present at sites/assets/facilities where work is being performed - as defined in the </w:t>
            </w:r>
            <w:r w:rsidRPr="00FB2705">
              <w:rPr>
                <w:b/>
                <w:bCs/>
              </w:rPr>
              <w:t>First Aid and PPE Procedure</w:t>
            </w:r>
            <w:r>
              <w:t xml:space="preserve">.  </w:t>
            </w:r>
          </w:p>
        </w:tc>
        <w:tc>
          <w:tcPr>
            <w:tcW w:w="2268" w:type="dxa"/>
            <w:vAlign w:val="center"/>
          </w:tcPr>
          <w:p w:rsidRPr="001D211D" w:rsidR="00735877" w:rsidP="0051137A" w:rsidRDefault="00735877" w14:paraId="5D63E5AA" w14:textId="77777777">
            <w:pPr>
              <w:rPr>
                <w:b/>
                <w:bCs/>
              </w:rPr>
            </w:pPr>
            <w:r w:rsidRPr="001D211D">
              <w:rPr>
                <w:b/>
                <w:bCs/>
              </w:rPr>
              <w:t>Executive People &amp; Resilience</w:t>
            </w:r>
          </w:p>
          <w:p w:rsidR="001D211D" w:rsidP="0051137A" w:rsidRDefault="001D211D" w14:paraId="1FD1F44C" w14:textId="77777777">
            <w:r>
              <w:t>BM Corporate Services</w:t>
            </w:r>
          </w:p>
          <w:p w:rsidR="001D211D" w:rsidP="0051137A" w:rsidRDefault="001D211D" w14:paraId="289087D9" w14:textId="77777777">
            <w:r>
              <w:t>BM Asset Creation</w:t>
            </w:r>
          </w:p>
          <w:p w:rsidR="001D211D" w:rsidP="0051137A" w:rsidRDefault="001D211D" w14:paraId="3F7A6C49" w14:textId="77777777">
            <w:r>
              <w:t>BM Operations</w:t>
            </w:r>
          </w:p>
          <w:p w:rsidR="001D211D" w:rsidP="0051137A" w:rsidRDefault="001D211D" w14:paraId="784D6679" w14:textId="24F7B8DA">
            <w:r>
              <w:t>BM Maintenance</w:t>
            </w:r>
          </w:p>
        </w:tc>
        <w:tc>
          <w:tcPr>
            <w:tcW w:w="2268" w:type="dxa"/>
            <w:vAlign w:val="center"/>
          </w:tcPr>
          <w:p w:rsidR="00735877" w:rsidP="0051137A" w:rsidRDefault="00735877" w14:paraId="4C612BE3" w14:textId="77777777">
            <w:r>
              <w:t>GM People &amp; Business Services</w:t>
            </w:r>
          </w:p>
        </w:tc>
      </w:tr>
      <w:tr w:rsidRPr="00594CE0" w:rsidR="00735877" w:rsidTr="0051137A" w14:paraId="060E700A" w14:textId="77777777">
        <w:trPr>
          <w:trHeight w:val="454"/>
        </w:trPr>
        <w:tc>
          <w:tcPr>
            <w:tcW w:w="5613" w:type="dxa"/>
            <w:vAlign w:val="center"/>
          </w:tcPr>
          <w:p w:rsidR="00735877" w:rsidP="0051137A" w:rsidRDefault="00735877" w14:paraId="3A286672" w14:textId="77777777">
            <w:r>
              <w:t xml:space="preserve">First Aid Officers must be trained and hold current First Aid qualifications – as defined in the </w:t>
            </w:r>
            <w:r>
              <w:rPr>
                <w:b/>
                <w:bCs/>
              </w:rPr>
              <w:t>First Aid and PPE Procedure.</w:t>
            </w:r>
            <w:r>
              <w:t xml:space="preserve"> </w:t>
            </w:r>
          </w:p>
          <w:p w:rsidR="005C5EED" w:rsidP="0051137A" w:rsidRDefault="005C5EED" w14:paraId="3CA0CE0A" w14:textId="77777777"/>
        </w:tc>
        <w:tc>
          <w:tcPr>
            <w:tcW w:w="2268" w:type="dxa"/>
            <w:vAlign w:val="center"/>
          </w:tcPr>
          <w:p w:rsidRPr="001D211D" w:rsidR="00735877" w:rsidP="0051137A" w:rsidRDefault="00735877" w14:paraId="000D2CA1" w14:textId="77777777">
            <w:pPr>
              <w:rPr>
                <w:b/>
                <w:bCs/>
              </w:rPr>
            </w:pPr>
            <w:r w:rsidRPr="001D211D">
              <w:rPr>
                <w:b/>
                <w:bCs/>
              </w:rPr>
              <w:t>Executive People &amp; Resilience</w:t>
            </w:r>
          </w:p>
        </w:tc>
        <w:tc>
          <w:tcPr>
            <w:tcW w:w="2268" w:type="dxa"/>
            <w:vAlign w:val="center"/>
          </w:tcPr>
          <w:p w:rsidR="00735877" w:rsidP="0051137A" w:rsidRDefault="00735877" w14:paraId="1475CB8C" w14:textId="77777777">
            <w:r>
              <w:t>GM People &amp; Business Services</w:t>
            </w:r>
          </w:p>
        </w:tc>
      </w:tr>
      <w:tr w:rsidRPr="00594CE0" w:rsidR="00735877" w:rsidTr="0051137A" w14:paraId="2D8DB60E" w14:textId="77777777">
        <w:trPr>
          <w:trHeight w:val="454"/>
        </w:trPr>
        <w:tc>
          <w:tcPr>
            <w:tcW w:w="5613" w:type="dxa"/>
            <w:vAlign w:val="center"/>
          </w:tcPr>
          <w:p w:rsidR="00735877" w:rsidP="0051137A" w:rsidRDefault="00735877" w14:paraId="618C17BB" w14:textId="77777777">
            <w:pPr>
              <w:rPr>
                <w:b/>
                <w:bCs/>
              </w:rPr>
            </w:pPr>
            <w:r>
              <w:t xml:space="preserve">First Aid Officers must be provided the option to receive immunisations to fight against applicable diseases outlined in the </w:t>
            </w:r>
            <w:r>
              <w:rPr>
                <w:b/>
                <w:bCs/>
              </w:rPr>
              <w:t>Department of Health Australian Immunisation Handbook.</w:t>
            </w:r>
          </w:p>
          <w:p w:rsidR="003A70C8" w:rsidP="0051137A" w:rsidRDefault="003A70C8" w14:paraId="72ECD6E9" w14:textId="7C632224"/>
        </w:tc>
        <w:tc>
          <w:tcPr>
            <w:tcW w:w="2268" w:type="dxa"/>
            <w:vAlign w:val="center"/>
          </w:tcPr>
          <w:p w:rsidRPr="001D211D" w:rsidR="00735877" w:rsidP="0051137A" w:rsidRDefault="00735877" w14:paraId="02FDA7E5" w14:textId="77777777">
            <w:pPr>
              <w:rPr>
                <w:b/>
                <w:bCs/>
              </w:rPr>
            </w:pPr>
            <w:r w:rsidRPr="001D211D">
              <w:rPr>
                <w:b/>
                <w:bCs/>
              </w:rPr>
              <w:t>Executive People &amp; Resilience</w:t>
            </w:r>
          </w:p>
        </w:tc>
        <w:tc>
          <w:tcPr>
            <w:tcW w:w="2268" w:type="dxa"/>
            <w:vAlign w:val="center"/>
          </w:tcPr>
          <w:p w:rsidR="00735877" w:rsidP="0051137A" w:rsidRDefault="00735877" w14:paraId="581EB835" w14:textId="77777777">
            <w:r>
              <w:t>GM People &amp; Business Services</w:t>
            </w:r>
          </w:p>
        </w:tc>
      </w:tr>
      <w:tr w:rsidRPr="00594CE0" w:rsidR="00735877" w:rsidTr="0051137A" w14:paraId="668C952C" w14:textId="77777777">
        <w:trPr>
          <w:trHeight w:val="454"/>
        </w:trPr>
        <w:tc>
          <w:tcPr>
            <w:tcW w:w="5613" w:type="dxa"/>
            <w:vAlign w:val="center"/>
          </w:tcPr>
          <w:p w:rsidR="005E2FA5" w:rsidP="0051137A" w:rsidRDefault="005E2FA5" w14:paraId="2C480354" w14:textId="77777777"/>
          <w:p w:rsidR="005E2FA5" w:rsidP="0051137A" w:rsidRDefault="005E2FA5" w14:paraId="63695A5F" w14:textId="77777777"/>
          <w:p w:rsidR="005E2FA5" w:rsidP="0051137A" w:rsidRDefault="005E2FA5" w14:paraId="750B6E9B" w14:textId="77777777"/>
          <w:p w:rsidR="00735877" w:rsidP="0051137A" w:rsidRDefault="00735877" w14:paraId="6E6A1DBD" w14:textId="5BBCCCD8">
            <w:r>
              <w:t xml:space="preserve">First Aid facilities and equipment must be stored/maintained to ensure they are fit for use and operating correctly (e.g., </w:t>
            </w:r>
            <w:r w:rsidR="00AB730C">
              <w:t>r</w:t>
            </w:r>
            <w:r>
              <w:t>eplacement of items nearing expiry, servicing arrangements, safety shower checks).</w:t>
            </w:r>
          </w:p>
          <w:p w:rsidR="005E2FA5" w:rsidP="0051137A" w:rsidRDefault="005E2FA5" w14:paraId="3D744199" w14:textId="77777777"/>
          <w:p w:rsidR="002B249F" w:rsidP="0051137A" w:rsidRDefault="002B249F" w14:paraId="308DF7AD" w14:textId="1F13E8C1"/>
        </w:tc>
        <w:tc>
          <w:tcPr>
            <w:tcW w:w="2268" w:type="dxa"/>
            <w:vAlign w:val="center"/>
          </w:tcPr>
          <w:p w:rsidRPr="001D211D" w:rsidR="001D211D" w:rsidP="0051137A" w:rsidRDefault="001D211D" w14:paraId="6826B391" w14:textId="027420DC">
            <w:pPr>
              <w:rPr>
                <w:b/>
                <w:bCs/>
              </w:rPr>
            </w:pPr>
            <w:r w:rsidRPr="001D211D">
              <w:rPr>
                <w:b/>
                <w:bCs/>
              </w:rPr>
              <w:t>Executive People &amp; Resilience</w:t>
            </w:r>
          </w:p>
          <w:p w:rsidR="00735877" w:rsidP="0051137A" w:rsidRDefault="00735877" w14:paraId="5163715A" w14:textId="4E7B382B">
            <w:r>
              <w:t>BM Asset Creation</w:t>
            </w:r>
          </w:p>
          <w:p w:rsidR="00735877" w:rsidP="0051137A" w:rsidRDefault="00735877" w14:paraId="6F006ACD" w14:textId="77777777">
            <w:r>
              <w:t>BM Maintenance</w:t>
            </w:r>
          </w:p>
          <w:p w:rsidR="00735877" w:rsidP="0051137A" w:rsidRDefault="00735877" w14:paraId="7E0E23E5" w14:textId="77777777">
            <w:r>
              <w:t>BM Operations</w:t>
            </w:r>
          </w:p>
          <w:p w:rsidRPr="00492D96" w:rsidR="00735877" w:rsidP="0051137A" w:rsidRDefault="00735877" w14:paraId="7F83F7E8" w14:textId="77777777">
            <w:r>
              <w:t>BM Corporate Services</w:t>
            </w:r>
          </w:p>
        </w:tc>
        <w:tc>
          <w:tcPr>
            <w:tcW w:w="2268" w:type="dxa"/>
            <w:vAlign w:val="center"/>
          </w:tcPr>
          <w:p w:rsidR="00735877" w:rsidP="0051137A" w:rsidRDefault="00735877" w14:paraId="3BA891F8" w14:textId="77777777">
            <w:r>
              <w:t>GM People &amp; Business Services</w:t>
            </w:r>
          </w:p>
          <w:p w:rsidR="003A70C8" w:rsidP="0051137A" w:rsidRDefault="003A70C8" w14:paraId="6262906D" w14:textId="77777777"/>
          <w:p w:rsidR="003A70C8" w:rsidP="0051137A" w:rsidRDefault="003A70C8" w14:paraId="04CA78E5" w14:textId="77777777"/>
        </w:tc>
      </w:tr>
      <w:tr w:rsidRPr="00594CE0" w:rsidR="00735877" w:rsidTr="0051137A" w14:paraId="16C5990F" w14:textId="77777777">
        <w:trPr>
          <w:trHeight w:val="454"/>
        </w:trPr>
        <w:tc>
          <w:tcPr>
            <w:tcW w:w="5613" w:type="dxa"/>
            <w:vAlign w:val="center"/>
          </w:tcPr>
          <w:p w:rsidR="00735877" w:rsidP="0051137A" w:rsidRDefault="00735877" w14:paraId="3A43AABA" w14:textId="23EC1B4F">
            <w:r>
              <w:lastRenderedPageBreak/>
              <w:t>Risks associated with bites and stings at our sites must be mitigated through the hierarchy of control:</w:t>
            </w:r>
          </w:p>
          <w:p w:rsidR="00735877" w:rsidP="00735877" w:rsidRDefault="00735877" w14:paraId="50F97112" w14:textId="77777777">
            <w:pPr>
              <w:pStyle w:val="ListParagraph"/>
              <w:numPr>
                <w:ilvl w:val="0"/>
                <w:numId w:val="27"/>
              </w:numPr>
              <w:spacing w:after="0" w:line="240" w:lineRule="auto"/>
            </w:pPr>
            <w:r>
              <w:t>Elimination (e.g., removing the source/habitats for pests - waste management practices, sealing ends of pipes)</w:t>
            </w:r>
          </w:p>
          <w:p w:rsidR="00735877" w:rsidP="00735877" w:rsidRDefault="00735877" w14:paraId="0C738EAB" w14:textId="77777777">
            <w:pPr>
              <w:pStyle w:val="ListParagraph"/>
              <w:numPr>
                <w:ilvl w:val="0"/>
                <w:numId w:val="27"/>
              </w:numPr>
              <w:spacing w:after="0" w:line="240" w:lineRule="auto"/>
            </w:pPr>
            <w:r>
              <w:t>Substitution (e.g., using alternative substances and materials that deter pests, slashing long grass)</w:t>
            </w:r>
          </w:p>
          <w:p w:rsidR="00735877" w:rsidP="00735877" w:rsidRDefault="00735877" w14:paraId="4834E267" w14:textId="77777777">
            <w:pPr>
              <w:pStyle w:val="ListParagraph"/>
              <w:numPr>
                <w:ilvl w:val="0"/>
                <w:numId w:val="27"/>
              </w:numPr>
              <w:spacing w:after="0" w:line="240" w:lineRule="auto"/>
            </w:pPr>
            <w:r>
              <w:t>Engineering. (e.g., creating physical controls – hydrant units over fire plugs)</w:t>
            </w:r>
          </w:p>
          <w:p w:rsidR="00735877" w:rsidP="00735877" w:rsidRDefault="00735877" w14:paraId="2FDE70AC" w14:textId="2F1B8BF3">
            <w:pPr>
              <w:pStyle w:val="ListParagraph"/>
              <w:numPr>
                <w:ilvl w:val="0"/>
                <w:numId w:val="27"/>
              </w:numPr>
              <w:spacing w:after="0" w:line="240" w:lineRule="auto"/>
            </w:pPr>
            <w:r>
              <w:t xml:space="preserve">Administrative (e.g., </w:t>
            </w:r>
            <w:r>
              <w:rPr>
                <w:b/>
                <w:bCs/>
              </w:rPr>
              <w:t xml:space="preserve">First Aid and PPE </w:t>
            </w:r>
            <w:r w:rsidR="00661306">
              <w:rPr>
                <w:b/>
                <w:bCs/>
              </w:rPr>
              <w:t>P</w:t>
            </w:r>
            <w:r>
              <w:rPr>
                <w:b/>
                <w:bCs/>
              </w:rPr>
              <w:t xml:space="preserve">rocedure – </w:t>
            </w:r>
            <w:r>
              <w:t>pest control program, contact numbers of pest control contractors)</w:t>
            </w:r>
          </w:p>
          <w:p w:rsidR="00735877" w:rsidP="00735877" w:rsidRDefault="00735877" w14:paraId="03953581" w14:textId="77777777">
            <w:pPr>
              <w:pStyle w:val="ListParagraph"/>
              <w:numPr>
                <w:ilvl w:val="0"/>
                <w:numId w:val="27"/>
              </w:numPr>
              <w:spacing w:after="0" w:line="240" w:lineRule="auto"/>
            </w:pPr>
            <w:r>
              <w:t>PPE (e.g., wearing gloves, long-sleeved clothing, insect repellent).</w:t>
            </w:r>
          </w:p>
        </w:tc>
        <w:tc>
          <w:tcPr>
            <w:tcW w:w="2268" w:type="dxa"/>
            <w:vAlign w:val="center"/>
          </w:tcPr>
          <w:p w:rsidRPr="0038302E" w:rsidR="0038302E" w:rsidP="0051137A" w:rsidRDefault="0038302E" w14:paraId="6AD2D791" w14:textId="40C9307D">
            <w:pPr>
              <w:rPr>
                <w:b/>
                <w:bCs/>
              </w:rPr>
            </w:pPr>
            <w:r w:rsidRPr="0038302E">
              <w:rPr>
                <w:b/>
                <w:bCs/>
              </w:rPr>
              <w:t>Executive People &amp; Resilience</w:t>
            </w:r>
          </w:p>
          <w:p w:rsidR="00735877" w:rsidP="0051137A" w:rsidRDefault="00735877" w14:paraId="0E324020" w14:textId="17F69C32">
            <w:r>
              <w:t>BM Asset Creation</w:t>
            </w:r>
          </w:p>
          <w:p w:rsidR="00735877" w:rsidP="0051137A" w:rsidRDefault="00735877" w14:paraId="38D2D02F" w14:textId="77777777">
            <w:r>
              <w:t>BM Operations</w:t>
            </w:r>
          </w:p>
          <w:p w:rsidR="00735877" w:rsidP="0051137A" w:rsidRDefault="00735877" w14:paraId="0A897CA2" w14:textId="77777777">
            <w:r>
              <w:t xml:space="preserve">BM Maintenance </w:t>
            </w:r>
          </w:p>
          <w:p w:rsidR="00735877" w:rsidP="0051137A" w:rsidRDefault="00735877" w14:paraId="577F195C" w14:textId="77777777">
            <w:r>
              <w:t>BM Corporate Services</w:t>
            </w:r>
          </w:p>
        </w:tc>
        <w:tc>
          <w:tcPr>
            <w:tcW w:w="2268" w:type="dxa"/>
            <w:vAlign w:val="center"/>
          </w:tcPr>
          <w:p w:rsidR="00735877" w:rsidP="0051137A" w:rsidRDefault="00735877" w14:paraId="41FCB557" w14:textId="77777777">
            <w:r>
              <w:t>GM People &amp; Business Services</w:t>
            </w:r>
          </w:p>
        </w:tc>
      </w:tr>
      <w:tr w:rsidRPr="00594CE0" w:rsidR="00735877" w:rsidTr="0051137A" w14:paraId="44998DAE" w14:textId="77777777">
        <w:trPr>
          <w:trHeight w:val="454"/>
        </w:trPr>
        <w:tc>
          <w:tcPr>
            <w:tcW w:w="5613" w:type="dxa"/>
            <w:vAlign w:val="center"/>
          </w:tcPr>
          <w:p w:rsidR="005E2FA5" w:rsidP="0051137A" w:rsidRDefault="005E2FA5" w14:paraId="75C76F1D" w14:textId="77777777">
            <w:pPr>
              <w:pStyle w:val="NormalWeb"/>
              <w:shd w:val="clear" w:color="auto" w:fill="FFFFFF"/>
              <w:spacing w:before="0" w:beforeAutospacing="0" w:after="150" w:afterAutospacing="0"/>
              <w:rPr>
                <w:rFonts w:ascii="Arial" w:hAnsi="Arial" w:cs="Arial"/>
                <w:sz w:val="22"/>
                <w:szCs w:val="22"/>
              </w:rPr>
            </w:pPr>
          </w:p>
          <w:p w:rsidRPr="00BD23A1" w:rsidR="005E2FA5" w:rsidP="0051137A" w:rsidRDefault="00735877" w14:paraId="358D8EBF" w14:textId="5C38454C">
            <w:pPr>
              <w:pStyle w:val="NormalWeb"/>
              <w:shd w:val="clear" w:color="auto" w:fill="FFFFFF"/>
              <w:spacing w:before="0" w:beforeAutospacing="0" w:after="150" w:afterAutospacing="0"/>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Hazard Report </w:t>
            </w:r>
            <w:r>
              <w:rPr>
                <w:rFonts w:ascii="Arial" w:hAnsi="Arial" w:cs="Arial"/>
                <w:sz w:val="22"/>
                <w:szCs w:val="22"/>
              </w:rPr>
              <w:t>must be raised for any First Aid issue, treatment or process which has the potential or is suspected to be harmful to human health.</w:t>
            </w:r>
          </w:p>
        </w:tc>
        <w:tc>
          <w:tcPr>
            <w:tcW w:w="2268" w:type="dxa"/>
            <w:vAlign w:val="center"/>
          </w:tcPr>
          <w:p w:rsidRPr="00150D44" w:rsidR="00735877" w:rsidP="0051137A" w:rsidRDefault="00735877" w14:paraId="12A9F501" w14:textId="77777777">
            <w:pPr>
              <w:rPr>
                <w:b/>
                <w:bCs/>
              </w:rPr>
            </w:pPr>
            <w:r w:rsidRPr="00150D44">
              <w:rPr>
                <w:b/>
                <w:bCs/>
              </w:rPr>
              <w:t>Executive People &amp; Resilience</w:t>
            </w:r>
          </w:p>
        </w:tc>
        <w:tc>
          <w:tcPr>
            <w:tcW w:w="2268" w:type="dxa"/>
            <w:vAlign w:val="center"/>
          </w:tcPr>
          <w:p w:rsidRPr="007E3419" w:rsidR="00735877" w:rsidP="0051137A" w:rsidRDefault="00735877" w14:paraId="1D28E302" w14:textId="77777777">
            <w:r>
              <w:t>GM People &amp; Business Services</w:t>
            </w:r>
          </w:p>
        </w:tc>
      </w:tr>
      <w:tr w:rsidRPr="00594CE0" w:rsidR="00735877" w:rsidTr="0051137A" w14:paraId="0590EEDB" w14:textId="77777777">
        <w:trPr>
          <w:trHeight w:val="454"/>
        </w:trPr>
        <w:tc>
          <w:tcPr>
            <w:tcW w:w="5613" w:type="dxa"/>
            <w:vAlign w:val="center"/>
          </w:tcPr>
          <w:p w:rsidR="005E2FA5" w:rsidP="0051137A" w:rsidRDefault="005E2FA5" w14:paraId="0AF564A6" w14:textId="77777777">
            <w:pPr>
              <w:pStyle w:val="NormalWeb"/>
              <w:shd w:val="clear" w:color="auto" w:fill="FFFFFF"/>
              <w:spacing w:before="0" w:beforeAutospacing="0" w:after="150" w:afterAutospacing="0"/>
              <w:rPr>
                <w:rFonts w:ascii="Arial" w:hAnsi="Arial" w:cs="Arial"/>
                <w:sz w:val="22"/>
                <w:szCs w:val="22"/>
              </w:rPr>
            </w:pPr>
          </w:p>
          <w:p w:rsidR="00735877" w:rsidP="0051137A" w:rsidRDefault="00735877" w14:paraId="51DD30C4" w14:textId="7EFEAB0F">
            <w:pPr>
              <w:pStyle w:val="NormalWeb"/>
              <w:shd w:val="clear" w:color="auto" w:fill="FFFFFF"/>
              <w:spacing w:before="0" w:beforeAutospacing="0" w:after="150" w:afterAutospacing="0"/>
              <w:rPr>
                <w:rFonts w:ascii="Arial" w:hAnsi="Arial" w:cs="Arial"/>
                <w:sz w:val="22"/>
                <w:szCs w:val="22"/>
              </w:rPr>
            </w:pPr>
            <w:r>
              <w:rPr>
                <w:rFonts w:ascii="Arial" w:hAnsi="Arial" w:cs="Arial"/>
                <w:sz w:val="22"/>
                <w:szCs w:val="22"/>
              </w:rPr>
              <w:t xml:space="preserve">An </w:t>
            </w:r>
            <w:r w:rsidRPr="00ED624D">
              <w:rPr>
                <w:rFonts w:ascii="Arial" w:hAnsi="Arial" w:cs="Arial"/>
                <w:b/>
                <w:bCs/>
                <w:sz w:val="22"/>
                <w:szCs w:val="22"/>
              </w:rPr>
              <w:t>Incident Report</w:t>
            </w:r>
            <w:r>
              <w:rPr>
                <w:rFonts w:ascii="Arial" w:hAnsi="Arial" w:cs="Arial"/>
                <w:sz w:val="22"/>
                <w:szCs w:val="22"/>
              </w:rPr>
              <w:t xml:space="preserve"> must be raised for any incident involving first aid. </w:t>
            </w:r>
          </w:p>
        </w:tc>
        <w:tc>
          <w:tcPr>
            <w:tcW w:w="2268" w:type="dxa"/>
            <w:vAlign w:val="center"/>
          </w:tcPr>
          <w:p w:rsidRPr="00150D44" w:rsidR="00735877" w:rsidP="0051137A" w:rsidRDefault="00735877" w14:paraId="2DA49FE7" w14:textId="77777777">
            <w:pPr>
              <w:rPr>
                <w:b/>
                <w:bCs/>
              </w:rPr>
            </w:pPr>
            <w:r w:rsidRPr="00150D44">
              <w:rPr>
                <w:b/>
                <w:bCs/>
              </w:rPr>
              <w:t>Executive People &amp; Resilience</w:t>
            </w:r>
          </w:p>
        </w:tc>
        <w:tc>
          <w:tcPr>
            <w:tcW w:w="2268" w:type="dxa"/>
            <w:vAlign w:val="center"/>
          </w:tcPr>
          <w:p w:rsidR="00735877" w:rsidP="0051137A" w:rsidRDefault="00735877" w14:paraId="1F972C73" w14:textId="77777777">
            <w:r>
              <w:t>GM People &amp; Business Services</w:t>
            </w:r>
          </w:p>
        </w:tc>
      </w:tr>
    </w:tbl>
    <w:p w:rsidR="005B537A" w:rsidP="00C13B7A" w:rsidRDefault="005B537A" w14:paraId="685B6301" w14:textId="77777777">
      <w:pPr>
        <w:spacing w:before="120"/>
        <w:rPr>
          <w:b/>
          <w:bCs/>
        </w:rPr>
      </w:pPr>
    </w:p>
    <w:p w:rsidRPr="0026606A" w:rsidR="00C13B7A" w:rsidP="00C13B7A" w:rsidRDefault="00C13B7A" w14:paraId="28437C34" w14:textId="24082AB7">
      <w:pPr>
        <w:spacing w:before="120"/>
        <w:rPr>
          <w:b/>
          <w:bCs/>
        </w:rPr>
      </w:pPr>
      <w:r>
        <w:rPr>
          <w:b/>
          <w:bCs/>
        </w:rPr>
        <w:t>PERSONAL PROTECTIVE EQUIPMENT (</w:t>
      </w:r>
      <w:r w:rsidRPr="0026606A">
        <w:rPr>
          <w:b/>
          <w:bCs/>
        </w:rPr>
        <w:t>PPE</w:t>
      </w:r>
      <w:r>
        <w:rPr>
          <w:b/>
          <w:bCs/>
        </w:rPr>
        <w:t>)</w:t>
      </w:r>
    </w:p>
    <w:p w:rsidR="00C13B7A" w:rsidP="00E90832" w:rsidRDefault="00C13B7A" w14:paraId="39D4801C" w14:textId="77777777"/>
    <w:tbl>
      <w:tblPr>
        <w:tblStyle w:val="TableGrid"/>
        <w:tblW w:w="10149" w:type="dxa"/>
        <w:tblLook w:val="04A0" w:firstRow="1" w:lastRow="0" w:firstColumn="1" w:lastColumn="0" w:noHBand="0" w:noVBand="1"/>
      </w:tblPr>
      <w:tblGrid>
        <w:gridCol w:w="5665"/>
        <w:gridCol w:w="2235"/>
        <w:gridCol w:w="2249"/>
      </w:tblGrid>
      <w:tr w:rsidR="00A44EBF" w:rsidTr="0051137A" w14:paraId="7ACA318E" w14:textId="77777777">
        <w:trPr>
          <w:trHeight w:val="567"/>
          <w:tblHeader/>
        </w:trPr>
        <w:tc>
          <w:tcPr>
            <w:tcW w:w="5665" w:type="dxa"/>
            <w:tcBorders>
              <w:bottom w:val="single" w:color="auto" w:sz="4" w:space="0"/>
            </w:tcBorders>
            <w:shd w:val="clear" w:color="auto" w:fill="00B4D0" w:themeFill="accent1"/>
            <w:vAlign w:val="center"/>
          </w:tcPr>
          <w:p w:rsidRPr="00876382" w:rsidR="00A44EBF" w:rsidP="0051137A" w:rsidRDefault="00E21912" w14:paraId="22E4EA8C" w14:textId="28760590">
            <w:pPr>
              <w:rPr>
                <w:rFonts w:cs="Arial"/>
                <w:b/>
                <w:bCs/>
                <w:color w:val="FFFFFF" w:themeColor="background1"/>
              </w:rPr>
            </w:pPr>
            <w:bookmarkStart w:name="_Hlk70927083" w:id="2"/>
            <w:r>
              <w:rPr>
                <w:rFonts w:cs="Arial"/>
                <w:b/>
                <w:bCs/>
                <w:color w:val="FFFFFF" w:themeColor="background1"/>
              </w:rPr>
              <w:t>Requirements</w:t>
            </w:r>
          </w:p>
        </w:tc>
        <w:tc>
          <w:tcPr>
            <w:tcW w:w="2235" w:type="dxa"/>
            <w:tcBorders>
              <w:bottom w:val="single" w:color="auto" w:sz="4" w:space="0"/>
            </w:tcBorders>
            <w:shd w:val="clear" w:color="auto" w:fill="00B4D0" w:themeFill="accent1"/>
            <w:vAlign w:val="center"/>
          </w:tcPr>
          <w:p w:rsidRPr="0094425E" w:rsidR="00A44EBF" w:rsidP="0051137A" w:rsidRDefault="00A44EBF" w14:paraId="4306BBE0" w14:textId="6DE47CC1">
            <w:pPr>
              <w:jc w:val="center"/>
              <w:rPr>
                <w:b/>
                <w:bCs/>
                <w:color w:val="FFFFFF" w:themeColor="background1"/>
                <w:vertAlign w:val="superscript"/>
              </w:rPr>
            </w:pPr>
            <w:r w:rsidRPr="00CE7833">
              <w:rPr>
                <w:b/>
                <w:bCs/>
                <w:color w:val="FFFFFF" w:themeColor="background1"/>
              </w:rPr>
              <w:t>Responsibility</w:t>
            </w:r>
            <w:r w:rsidR="00247998">
              <w:rPr>
                <w:b/>
                <w:bCs/>
                <w:color w:val="FFFFFF" w:themeColor="background1"/>
                <w:vertAlign w:val="superscript"/>
              </w:rPr>
              <w:t>2</w:t>
            </w:r>
          </w:p>
        </w:tc>
        <w:tc>
          <w:tcPr>
            <w:tcW w:w="2249" w:type="dxa"/>
            <w:tcBorders>
              <w:bottom w:val="single" w:color="auto" w:sz="4" w:space="0"/>
            </w:tcBorders>
            <w:shd w:val="clear" w:color="auto" w:fill="00B4D0" w:themeFill="accent1"/>
            <w:vAlign w:val="center"/>
          </w:tcPr>
          <w:p w:rsidRPr="0094425E" w:rsidR="00A44EBF" w:rsidP="0051137A" w:rsidRDefault="00A44EBF" w14:paraId="746250FF" w14:textId="3767210E">
            <w:pPr>
              <w:jc w:val="center"/>
              <w:rPr>
                <w:b/>
                <w:bCs/>
                <w:color w:val="FFFFFF" w:themeColor="background1"/>
                <w:vertAlign w:val="superscript"/>
              </w:rPr>
            </w:pPr>
            <w:r>
              <w:rPr>
                <w:b/>
                <w:bCs/>
                <w:color w:val="FFFFFF" w:themeColor="background1"/>
              </w:rPr>
              <w:t>Accountability</w:t>
            </w:r>
            <w:r w:rsidR="00247998">
              <w:rPr>
                <w:b/>
                <w:bCs/>
                <w:color w:val="FFFFFF" w:themeColor="background1"/>
                <w:vertAlign w:val="superscript"/>
              </w:rPr>
              <w:t>3</w:t>
            </w:r>
          </w:p>
        </w:tc>
      </w:tr>
      <w:tr w:rsidR="00A44EBF" w:rsidTr="0051137A" w14:paraId="477C7286" w14:textId="77777777">
        <w:trPr>
          <w:trHeight w:val="454"/>
        </w:trPr>
        <w:tc>
          <w:tcPr>
            <w:tcW w:w="5665" w:type="dxa"/>
            <w:tcBorders>
              <w:bottom w:val="single" w:color="auto" w:sz="4" w:space="0"/>
            </w:tcBorders>
            <w:vAlign w:val="center"/>
          </w:tcPr>
          <w:p w:rsidR="00A44EBF" w:rsidP="0051137A" w:rsidRDefault="00A44EBF" w14:paraId="39DC1C95" w14:textId="77777777">
            <w:pPr>
              <w:rPr>
                <w:rFonts w:cs="Arial"/>
                <w:color w:val="171717" w:themeColor="background2" w:themeShade="1A"/>
                <w:shd w:val="clear" w:color="auto" w:fill="FFFFFF"/>
              </w:rPr>
            </w:pPr>
            <w:r>
              <w:t>Employees and Health and Safety Representatives (HSRs) must be consulted with respect to the selection, procurement, and procedures associated with PPE.</w:t>
            </w:r>
          </w:p>
        </w:tc>
        <w:tc>
          <w:tcPr>
            <w:tcW w:w="2235" w:type="dxa"/>
            <w:vAlign w:val="center"/>
          </w:tcPr>
          <w:p w:rsidRPr="00150D44" w:rsidR="00A44EBF" w:rsidP="0051137A" w:rsidRDefault="00A44EBF" w14:paraId="4C414DAE" w14:textId="77777777">
            <w:pPr>
              <w:rPr>
                <w:b/>
                <w:bCs/>
                <w:iCs/>
              </w:rPr>
            </w:pPr>
            <w:r w:rsidRPr="00150D44">
              <w:rPr>
                <w:b/>
                <w:bCs/>
              </w:rPr>
              <w:t>Executive People &amp; Resilience</w:t>
            </w:r>
          </w:p>
        </w:tc>
        <w:tc>
          <w:tcPr>
            <w:tcW w:w="2249" w:type="dxa"/>
            <w:vAlign w:val="center"/>
          </w:tcPr>
          <w:p w:rsidR="00A44EBF" w:rsidP="0051137A" w:rsidRDefault="00A44EBF" w14:paraId="004DE5FB" w14:textId="77777777">
            <w:pPr>
              <w:rPr>
                <w:iCs/>
              </w:rPr>
            </w:pPr>
            <w:r>
              <w:t>GM People &amp; Business Services</w:t>
            </w:r>
          </w:p>
        </w:tc>
      </w:tr>
      <w:tr w:rsidR="00A44EBF" w:rsidTr="0051137A" w14:paraId="753B5565" w14:textId="77777777">
        <w:trPr>
          <w:trHeight w:val="454"/>
        </w:trPr>
        <w:tc>
          <w:tcPr>
            <w:tcW w:w="5665" w:type="dxa"/>
            <w:tcBorders>
              <w:bottom w:val="single" w:color="auto" w:sz="4" w:space="0"/>
            </w:tcBorders>
            <w:vAlign w:val="center"/>
          </w:tcPr>
          <w:p w:rsidR="00A44EBF" w:rsidP="0051137A" w:rsidRDefault="00A44EBF" w14:paraId="0C425C32" w14:textId="77777777">
            <w:r>
              <w:t xml:space="preserve">PPE </w:t>
            </w:r>
            <w:r w:rsidRPr="00233D43">
              <w:t xml:space="preserve">required by legislation/suitable for risks associated with </w:t>
            </w:r>
            <w:r>
              <w:t xml:space="preserve">our </w:t>
            </w:r>
            <w:r w:rsidRPr="00233D43">
              <w:t xml:space="preserve">activities must be available </w:t>
            </w:r>
            <w:r>
              <w:t xml:space="preserve">for any employee performing the activity </w:t>
            </w:r>
            <w:r w:rsidRPr="00233D43">
              <w:t xml:space="preserve">(e.g., </w:t>
            </w:r>
            <w:r>
              <w:t>P2 respirator for asbestos cement pipe removal, fall arrest harness</w:t>
            </w:r>
            <w:r w:rsidRPr="00233D43">
              <w:t>).</w:t>
            </w:r>
          </w:p>
          <w:p w:rsidR="00A44EBF" w:rsidP="0051137A" w:rsidRDefault="00A44EBF" w14:paraId="68D7A009" w14:textId="77777777"/>
          <w:p w:rsidR="00A44EBF" w:rsidP="0051137A" w:rsidRDefault="00A44EBF" w14:paraId="33236A1D" w14:textId="77777777">
            <w:r w:rsidRPr="00C43F81">
              <w:rPr>
                <w:b/>
                <w:bCs/>
              </w:rPr>
              <w:t>Note:</w:t>
            </w:r>
            <w:r>
              <w:t xml:space="preserve"> This includes mandatory requirements when working on sites not owned by Wannon Water (e.g., rail reserves).</w:t>
            </w:r>
          </w:p>
        </w:tc>
        <w:tc>
          <w:tcPr>
            <w:tcW w:w="2235" w:type="dxa"/>
            <w:vAlign w:val="center"/>
          </w:tcPr>
          <w:p w:rsidRPr="00150D44" w:rsidR="00150D44" w:rsidP="0051137A" w:rsidRDefault="00150D44" w14:paraId="116A43CA" w14:textId="6EA9453B">
            <w:pPr>
              <w:rPr>
                <w:b/>
                <w:bCs/>
              </w:rPr>
            </w:pPr>
            <w:r w:rsidRPr="00150D44">
              <w:rPr>
                <w:b/>
                <w:bCs/>
              </w:rPr>
              <w:t>Executive People &amp; Resilience</w:t>
            </w:r>
          </w:p>
          <w:p w:rsidR="00A44EBF" w:rsidP="0051137A" w:rsidRDefault="00A44EBF" w14:paraId="70AAA323" w14:textId="1A217AA1">
            <w:r>
              <w:t>BM Corporate Services</w:t>
            </w:r>
          </w:p>
          <w:p w:rsidR="00A44EBF" w:rsidP="0051137A" w:rsidRDefault="00A44EBF" w14:paraId="5D41764A" w14:textId="77777777">
            <w:r>
              <w:t>BM Maintenance</w:t>
            </w:r>
          </w:p>
          <w:p w:rsidR="00A44EBF" w:rsidP="0051137A" w:rsidRDefault="00A44EBF" w14:paraId="3363E966" w14:textId="77777777">
            <w:r>
              <w:t>BM Operations</w:t>
            </w:r>
          </w:p>
          <w:p w:rsidR="00A44EBF" w:rsidP="0051137A" w:rsidRDefault="00A44EBF" w14:paraId="1AFDB2D7" w14:textId="77777777">
            <w:r>
              <w:t xml:space="preserve">BM Asset Creation </w:t>
            </w:r>
          </w:p>
        </w:tc>
        <w:tc>
          <w:tcPr>
            <w:tcW w:w="2249" w:type="dxa"/>
            <w:vAlign w:val="center"/>
          </w:tcPr>
          <w:p w:rsidR="00A44EBF" w:rsidP="0051137A" w:rsidRDefault="00A44EBF" w14:paraId="11C2B235" w14:textId="77777777">
            <w:r>
              <w:rPr>
                <w:iCs/>
              </w:rPr>
              <w:t>GM People &amp; Business Services</w:t>
            </w:r>
          </w:p>
        </w:tc>
      </w:tr>
      <w:tr w:rsidR="00A44EBF" w:rsidTr="0051137A" w14:paraId="2B7E2A7C" w14:textId="77777777">
        <w:trPr>
          <w:trHeight w:val="454"/>
        </w:trPr>
        <w:tc>
          <w:tcPr>
            <w:tcW w:w="5665" w:type="dxa"/>
            <w:tcBorders>
              <w:bottom w:val="single" w:color="auto" w:sz="4" w:space="0"/>
            </w:tcBorders>
            <w:vAlign w:val="center"/>
          </w:tcPr>
          <w:p w:rsidR="005E2FA5" w:rsidP="0051137A" w:rsidRDefault="005E2FA5" w14:paraId="6EFA201E" w14:textId="77777777"/>
          <w:p w:rsidR="00A44EBF" w:rsidP="0051137A" w:rsidRDefault="00A44EBF" w14:paraId="31AB7AC4" w14:textId="77777777">
            <w:r>
              <w:t>Where required by legislation, PPE must be selected by an authorised</w:t>
            </w:r>
            <w:r>
              <w:rPr>
                <w:rStyle w:val="FootnoteReference"/>
              </w:rPr>
              <w:footnoteReference w:id="5"/>
            </w:r>
            <w:r>
              <w:t xml:space="preserve"> person using approved methods where required by legislation (e.g., selection of respiratory protection using exposure monitoring data, fit checks).</w:t>
            </w:r>
          </w:p>
          <w:p w:rsidR="005E2FA5" w:rsidP="0051137A" w:rsidRDefault="005E2FA5" w14:paraId="0048021A" w14:textId="0322F413"/>
        </w:tc>
        <w:tc>
          <w:tcPr>
            <w:tcW w:w="2235" w:type="dxa"/>
            <w:vAlign w:val="center"/>
          </w:tcPr>
          <w:p w:rsidRPr="00150D44" w:rsidR="003C2AA8" w:rsidP="003C2AA8" w:rsidRDefault="003C2AA8" w14:paraId="781990A0" w14:textId="77777777">
            <w:pPr>
              <w:rPr>
                <w:b/>
                <w:bCs/>
              </w:rPr>
            </w:pPr>
            <w:r w:rsidRPr="00150D44">
              <w:rPr>
                <w:b/>
                <w:bCs/>
              </w:rPr>
              <w:t>Executive People &amp; Resilience</w:t>
            </w:r>
          </w:p>
          <w:p w:rsidR="00A44EBF" w:rsidP="0051137A" w:rsidRDefault="00A44EBF" w14:paraId="65853D0A" w14:textId="10CAD97D">
            <w:r>
              <w:t>BM Corporate Services</w:t>
            </w:r>
          </w:p>
        </w:tc>
        <w:tc>
          <w:tcPr>
            <w:tcW w:w="2249" w:type="dxa"/>
            <w:vAlign w:val="center"/>
          </w:tcPr>
          <w:p w:rsidR="00A44EBF" w:rsidP="0051137A" w:rsidRDefault="00A44EBF" w14:paraId="43839F2C" w14:textId="77777777">
            <w:r>
              <w:rPr>
                <w:iCs/>
              </w:rPr>
              <w:t>GM People &amp; Business Services</w:t>
            </w:r>
          </w:p>
        </w:tc>
      </w:tr>
      <w:tr w:rsidR="00A44EBF" w:rsidTr="0051137A" w14:paraId="3283EB68" w14:textId="77777777">
        <w:trPr>
          <w:trHeight w:val="454"/>
        </w:trPr>
        <w:tc>
          <w:tcPr>
            <w:tcW w:w="5665" w:type="dxa"/>
            <w:tcBorders>
              <w:bottom w:val="single" w:color="auto" w:sz="4" w:space="0"/>
            </w:tcBorders>
            <w:vAlign w:val="center"/>
          </w:tcPr>
          <w:p w:rsidR="00A44EBF" w:rsidDel="004D52B8" w:rsidP="0051137A" w:rsidRDefault="00A44EBF" w14:paraId="2230A62C" w14:textId="5A906FF2">
            <w:r>
              <w:lastRenderedPageBreak/>
              <w:t xml:space="preserve">When considering the use of PPE, other higher levels of control must be implemented where practicable in accordance with the hierarchy of control (e.g., </w:t>
            </w:r>
            <w:r w:rsidR="00067D84">
              <w:t>u</w:t>
            </w:r>
            <w:r>
              <w:t>se of fall prevention equipment instead of fall arrest equipment).</w:t>
            </w:r>
          </w:p>
        </w:tc>
        <w:tc>
          <w:tcPr>
            <w:tcW w:w="2235" w:type="dxa"/>
            <w:vAlign w:val="center"/>
          </w:tcPr>
          <w:p w:rsidRPr="00150D44" w:rsidR="003C2AA8" w:rsidP="003C2AA8" w:rsidRDefault="003C2AA8" w14:paraId="60EF75A6" w14:textId="77777777">
            <w:pPr>
              <w:rPr>
                <w:b/>
                <w:bCs/>
              </w:rPr>
            </w:pPr>
            <w:r w:rsidRPr="00150D44">
              <w:rPr>
                <w:b/>
                <w:bCs/>
              </w:rPr>
              <w:t>Executive People &amp; Resilience</w:t>
            </w:r>
          </w:p>
          <w:p w:rsidR="00A44EBF" w:rsidP="0051137A" w:rsidRDefault="00A44EBF" w14:paraId="3F63B8A1" w14:textId="4EB118CD">
            <w:r>
              <w:t>BM Maintenance</w:t>
            </w:r>
          </w:p>
          <w:p w:rsidR="00A44EBF" w:rsidP="0051137A" w:rsidRDefault="00A44EBF" w14:paraId="6FAEDFBD" w14:textId="77777777">
            <w:r>
              <w:t>BM Operations</w:t>
            </w:r>
          </w:p>
          <w:p w:rsidR="00A44EBF" w:rsidP="0051137A" w:rsidRDefault="00A44EBF" w14:paraId="22CA3B0A" w14:textId="77777777">
            <w:r>
              <w:t>BM Asset Creation</w:t>
            </w:r>
          </w:p>
        </w:tc>
        <w:tc>
          <w:tcPr>
            <w:tcW w:w="2249" w:type="dxa"/>
            <w:vAlign w:val="center"/>
          </w:tcPr>
          <w:p w:rsidR="00A44EBF" w:rsidP="0051137A" w:rsidRDefault="00A44EBF" w14:paraId="4347BF55" w14:textId="77777777">
            <w:r>
              <w:t>GM People &amp; Business Services</w:t>
            </w:r>
          </w:p>
        </w:tc>
      </w:tr>
      <w:tr w:rsidR="00A44EBF" w:rsidTr="0051137A" w14:paraId="588B8670" w14:textId="77777777">
        <w:trPr>
          <w:trHeight w:val="454"/>
        </w:trPr>
        <w:tc>
          <w:tcPr>
            <w:tcW w:w="5665" w:type="dxa"/>
            <w:tcBorders>
              <w:bottom w:val="single" w:color="auto" w:sz="4" w:space="0"/>
            </w:tcBorders>
            <w:vAlign w:val="center"/>
          </w:tcPr>
          <w:p w:rsidRPr="000A319B" w:rsidR="00A44EBF" w:rsidP="0051137A" w:rsidRDefault="00A44EBF" w14:paraId="09EAD238" w14:textId="77777777">
            <w:pPr>
              <w:rPr>
                <w:rFonts w:cs="Arial"/>
                <w:color w:val="171717" w:themeColor="background2" w:themeShade="1A"/>
                <w:shd w:val="clear" w:color="auto" w:fill="FFFFFF"/>
              </w:rPr>
            </w:pPr>
            <w:r w:rsidRPr="00033FC9">
              <w:rPr>
                <w:rFonts w:cs="Arial"/>
                <w:color w:val="171717" w:themeColor="background2" w:themeShade="1A"/>
              </w:rPr>
              <w:t xml:space="preserve">PPE </w:t>
            </w:r>
            <w:r>
              <w:rPr>
                <w:rFonts w:cs="Arial"/>
                <w:color w:val="171717" w:themeColor="background2" w:themeShade="1A"/>
              </w:rPr>
              <w:t xml:space="preserve">must comply with Australian Standards and </w:t>
            </w:r>
            <w:r w:rsidRPr="008F629A">
              <w:rPr>
                <w:rFonts w:cs="Arial"/>
                <w:color w:val="171717" w:themeColor="background2" w:themeShade="1A"/>
              </w:rPr>
              <w:t>be assessed by a suitably</w:t>
            </w:r>
            <w:r>
              <w:rPr>
                <w:rFonts w:cs="Arial"/>
                <w:color w:val="171717" w:themeColor="background2" w:themeShade="1A"/>
              </w:rPr>
              <w:t xml:space="preserve"> authorised</w:t>
            </w:r>
            <w:r>
              <w:rPr>
                <w:rFonts w:cs="Arial"/>
                <w:color w:val="171717" w:themeColor="background2" w:themeShade="1A"/>
                <w:vertAlign w:val="superscript"/>
              </w:rPr>
              <w:t>4</w:t>
            </w:r>
            <w:r w:rsidRPr="008F629A">
              <w:rPr>
                <w:rFonts w:cs="Arial"/>
                <w:color w:val="171717" w:themeColor="background2" w:themeShade="1A"/>
              </w:rPr>
              <w:t xml:space="preserve"> person to ensure it meets regulatory requirements and is fit for use.</w:t>
            </w:r>
            <w:r w:rsidRPr="00AC7B57">
              <w:rPr>
                <w:rFonts w:cs="Arial"/>
                <w:color w:val="171717" w:themeColor="background2" w:themeShade="1A"/>
              </w:rPr>
              <w:t xml:space="preserve"> </w:t>
            </w:r>
          </w:p>
        </w:tc>
        <w:tc>
          <w:tcPr>
            <w:tcW w:w="2235" w:type="dxa"/>
            <w:vAlign w:val="center"/>
          </w:tcPr>
          <w:p w:rsidRPr="00150D44" w:rsidR="003C2AA8" w:rsidP="003C2AA8" w:rsidRDefault="003C2AA8" w14:paraId="535FC430" w14:textId="77777777">
            <w:pPr>
              <w:rPr>
                <w:b/>
                <w:bCs/>
              </w:rPr>
            </w:pPr>
            <w:r w:rsidRPr="00150D44">
              <w:rPr>
                <w:b/>
                <w:bCs/>
              </w:rPr>
              <w:t>Executive People &amp; Resilience</w:t>
            </w:r>
          </w:p>
          <w:p w:rsidRPr="00F63BD1" w:rsidR="00A44EBF" w:rsidP="0051137A" w:rsidRDefault="00A44EBF" w14:paraId="108F753B" w14:textId="047831FE">
            <w:pPr>
              <w:rPr>
                <w:iCs/>
              </w:rPr>
            </w:pPr>
            <w:r>
              <w:rPr>
                <w:iCs/>
              </w:rPr>
              <w:t>BM Corporate Services</w:t>
            </w:r>
          </w:p>
        </w:tc>
        <w:tc>
          <w:tcPr>
            <w:tcW w:w="2249" w:type="dxa"/>
            <w:vAlign w:val="center"/>
          </w:tcPr>
          <w:p w:rsidRPr="00A05BE6" w:rsidR="00A44EBF" w:rsidP="0051137A" w:rsidRDefault="00A44EBF" w14:paraId="6A910577" w14:textId="77777777">
            <w:pPr>
              <w:rPr>
                <w:iCs/>
              </w:rPr>
            </w:pPr>
            <w:r>
              <w:rPr>
                <w:iCs/>
              </w:rPr>
              <w:t>GM People &amp; Business Services</w:t>
            </w:r>
          </w:p>
        </w:tc>
      </w:tr>
      <w:tr w:rsidR="00A44EBF" w:rsidTr="0051137A" w14:paraId="796C5D7F" w14:textId="77777777">
        <w:trPr>
          <w:trHeight w:val="454"/>
        </w:trPr>
        <w:tc>
          <w:tcPr>
            <w:tcW w:w="5665" w:type="dxa"/>
            <w:tcBorders>
              <w:bottom w:val="single" w:color="auto" w:sz="4" w:space="0"/>
            </w:tcBorders>
            <w:vAlign w:val="center"/>
          </w:tcPr>
          <w:p w:rsidRPr="00033FC9" w:rsidR="00A44EBF" w:rsidDel="002119EF" w:rsidP="0051137A" w:rsidRDefault="00A44EBF" w14:paraId="7BB15937" w14:textId="638D60BA">
            <w:pPr>
              <w:rPr>
                <w:rFonts w:cs="Arial"/>
                <w:color w:val="171717" w:themeColor="background2" w:themeShade="1A"/>
              </w:rPr>
            </w:pPr>
            <w:r>
              <w:rPr>
                <w:rFonts w:cs="Arial"/>
                <w:color w:val="171717" w:themeColor="background2" w:themeShade="1A"/>
              </w:rPr>
              <w:t>Employees must only use PPE approved and provided within our processes and procedures (e.g., select from stock of approved face protection for High Pressure Water jetting)</w:t>
            </w:r>
            <w:r w:rsidR="00142993">
              <w:rPr>
                <w:rFonts w:cs="Arial"/>
                <w:color w:val="171717" w:themeColor="background2" w:themeShade="1A"/>
              </w:rPr>
              <w:t>.</w:t>
            </w:r>
          </w:p>
        </w:tc>
        <w:tc>
          <w:tcPr>
            <w:tcW w:w="2235" w:type="dxa"/>
            <w:vAlign w:val="center"/>
          </w:tcPr>
          <w:p w:rsidRPr="00150D44" w:rsidR="003C2AA8" w:rsidP="003C2AA8" w:rsidRDefault="003C2AA8" w14:paraId="3F95EEEF" w14:textId="77777777">
            <w:pPr>
              <w:rPr>
                <w:b/>
                <w:bCs/>
              </w:rPr>
            </w:pPr>
            <w:r w:rsidRPr="00150D44">
              <w:rPr>
                <w:b/>
                <w:bCs/>
              </w:rPr>
              <w:t>Executive People &amp; Resilience</w:t>
            </w:r>
          </w:p>
          <w:p w:rsidR="00A44EBF" w:rsidP="0051137A" w:rsidRDefault="003C2AA8" w14:paraId="5DB88DB6" w14:textId="07C1C89B">
            <w:pPr>
              <w:rPr>
                <w:iCs/>
              </w:rPr>
            </w:pPr>
            <w:r>
              <w:t>Every BM</w:t>
            </w:r>
            <w:r w:rsidR="00A44EBF">
              <w:t xml:space="preserve"> </w:t>
            </w:r>
          </w:p>
        </w:tc>
        <w:tc>
          <w:tcPr>
            <w:tcW w:w="2249" w:type="dxa"/>
            <w:vAlign w:val="center"/>
          </w:tcPr>
          <w:p w:rsidR="00A44EBF" w:rsidP="0051137A" w:rsidRDefault="00A44EBF" w14:paraId="0C216D57" w14:textId="77777777">
            <w:pPr>
              <w:rPr>
                <w:iCs/>
              </w:rPr>
            </w:pPr>
            <w:r>
              <w:t>GM People &amp; Business Services</w:t>
            </w:r>
          </w:p>
        </w:tc>
      </w:tr>
      <w:tr w:rsidR="00A44EBF" w:rsidTr="0051137A" w14:paraId="2FFD4263" w14:textId="77777777">
        <w:trPr>
          <w:trHeight w:val="454"/>
        </w:trPr>
        <w:tc>
          <w:tcPr>
            <w:tcW w:w="5665" w:type="dxa"/>
            <w:tcBorders>
              <w:bottom w:val="single" w:color="auto" w:sz="4" w:space="0"/>
            </w:tcBorders>
            <w:vAlign w:val="center"/>
          </w:tcPr>
          <w:p w:rsidR="00A44EBF" w:rsidP="0051137A" w:rsidRDefault="00A44EBF" w14:paraId="4D4BC87F" w14:textId="77777777">
            <w:pPr>
              <w:rPr>
                <w:rFonts w:cs="Arial"/>
                <w:color w:val="171717" w:themeColor="background2" w:themeShade="1A"/>
              </w:rPr>
            </w:pPr>
            <w:r>
              <w:rPr>
                <w:rFonts w:cs="Arial"/>
                <w:color w:val="171717" w:themeColor="background2" w:themeShade="1A"/>
              </w:rPr>
              <w:t>PPE must be provided to employees for their exclusive use where practicable or cleaning procedures must be established where there are other risks associated with its use (e.g., contracting a respiratory illness from face mask).</w:t>
            </w:r>
          </w:p>
        </w:tc>
        <w:tc>
          <w:tcPr>
            <w:tcW w:w="2235" w:type="dxa"/>
            <w:vAlign w:val="center"/>
          </w:tcPr>
          <w:p w:rsidRPr="00150D44" w:rsidR="008F5CAA" w:rsidP="008F5CAA" w:rsidRDefault="008F5CAA" w14:paraId="2CF99965" w14:textId="77777777">
            <w:pPr>
              <w:rPr>
                <w:b/>
                <w:bCs/>
              </w:rPr>
            </w:pPr>
            <w:r w:rsidRPr="00150D44">
              <w:rPr>
                <w:b/>
                <w:bCs/>
              </w:rPr>
              <w:t>Executive People &amp; Resilience</w:t>
            </w:r>
          </w:p>
          <w:p w:rsidR="00A44EBF" w:rsidP="0051137A" w:rsidRDefault="00A44EBF" w14:paraId="0E6035F5" w14:textId="77777777">
            <w:pPr>
              <w:rPr>
                <w:iCs/>
              </w:rPr>
            </w:pPr>
            <w:r>
              <w:rPr>
                <w:iCs/>
              </w:rPr>
              <w:t>BM Corporate Services</w:t>
            </w:r>
          </w:p>
        </w:tc>
        <w:tc>
          <w:tcPr>
            <w:tcW w:w="2249" w:type="dxa"/>
            <w:vAlign w:val="center"/>
          </w:tcPr>
          <w:p w:rsidR="00A44EBF" w:rsidP="0051137A" w:rsidRDefault="00A44EBF" w14:paraId="1C02BC44" w14:textId="77777777">
            <w:pPr>
              <w:rPr>
                <w:iCs/>
              </w:rPr>
            </w:pPr>
            <w:r>
              <w:rPr>
                <w:iCs/>
              </w:rPr>
              <w:t>GM People &amp; Business Services</w:t>
            </w:r>
          </w:p>
        </w:tc>
      </w:tr>
      <w:tr w:rsidR="00A44EBF" w:rsidTr="0051137A" w14:paraId="63D794FE" w14:textId="77777777">
        <w:trPr>
          <w:trHeight w:val="454"/>
        </w:trPr>
        <w:tc>
          <w:tcPr>
            <w:tcW w:w="5665" w:type="dxa"/>
            <w:tcBorders>
              <w:bottom w:val="single" w:color="auto" w:sz="4" w:space="0"/>
            </w:tcBorders>
            <w:vAlign w:val="center"/>
          </w:tcPr>
          <w:p w:rsidRPr="00BF4546" w:rsidR="00A44EBF" w:rsidP="0051137A" w:rsidRDefault="00A44EBF" w14:paraId="21E8A6F5" w14:textId="02F74346">
            <w:pPr>
              <w:rPr>
                <w:rFonts w:cs="Arial"/>
                <w:color w:val="171717" w:themeColor="background2" w:themeShade="1A"/>
                <w:shd w:val="clear" w:color="auto" w:fill="FFFFFF"/>
              </w:rPr>
            </w:pPr>
            <w:r>
              <w:rPr>
                <w:rFonts w:cs="Arial"/>
                <w:color w:val="171717" w:themeColor="background2" w:themeShade="1A"/>
                <w:shd w:val="clear" w:color="auto" w:fill="FFFFFF"/>
              </w:rPr>
              <w:t>PPE must be worn by all persons on our sites as stated/required by our processes</w:t>
            </w:r>
            <w:r w:rsidR="00C0182B">
              <w:rPr>
                <w:rFonts w:cs="Arial"/>
                <w:color w:val="171717" w:themeColor="background2" w:themeShade="1A"/>
                <w:shd w:val="clear" w:color="auto" w:fill="FFFFFF"/>
              </w:rPr>
              <w:t>, procedures,</w:t>
            </w:r>
            <w:r>
              <w:rPr>
                <w:rFonts w:cs="Arial"/>
                <w:color w:val="171717" w:themeColor="background2" w:themeShade="1A"/>
                <w:shd w:val="clear" w:color="auto" w:fill="FFFFFF"/>
              </w:rPr>
              <w:t xml:space="preserve"> or equivalent systems</w:t>
            </w:r>
            <w:r w:rsidR="00C0182B">
              <w:rPr>
                <w:rFonts w:cs="Arial"/>
                <w:color w:val="171717" w:themeColor="background2" w:themeShade="1A"/>
                <w:shd w:val="clear" w:color="auto" w:fill="FFFFFF"/>
              </w:rPr>
              <w:t>.</w:t>
            </w:r>
          </w:p>
        </w:tc>
        <w:tc>
          <w:tcPr>
            <w:tcW w:w="2235" w:type="dxa"/>
            <w:vAlign w:val="center"/>
          </w:tcPr>
          <w:p w:rsidRPr="00150D44" w:rsidR="00D230F9" w:rsidP="00D230F9" w:rsidRDefault="00D230F9" w14:paraId="0159D470" w14:textId="77777777">
            <w:pPr>
              <w:rPr>
                <w:b/>
                <w:bCs/>
              </w:rPr>
            </w:pPr>
            <w:r w:rsidRPr="00150D44">
              <w:rPr>
                <w:b/>
                <w:bCs/>
              </w:rPr>
              <w:t>Executive People &amp; Resilience</w:t>
            </w:r>
          </w:p>
          <w:p w:rsidRPr="00EF54EA" w:rsidR="00A44EBF" w:rsidP="0051137A" w:rsidRDefault="00D230F9" w14:paraId="7559DA6B" w14:textId="5435131D">
            <w:pPr>
              <w:rPr>
                <w:iCs/>
              </w:rPr>
            </w:pPr>
            <w:r>
              <w:t>Every BM</w:t>
            </w:r>
          </w:p>
        </w:tc>
        <w:tc>
          <w:tcPr>
            <w:tcW w:w="2249" w:type="dxa"/>
            <w:vAlign w:val="center"/>
          </w:tcPr>
          <w:p w:rsidRPr="00A05BE6" w:rsidR="00A44EBF" w:rsidP="0051137A" w:rsidRDefault="00A44EBF" w14:paraId="131D3DC6" w14:textId="77777777">
            <w:pPr>
              <w:rPr>
                <w:iCs/>
              </w:rPr>
            </w:pPr>
            <w:r>
              <w:t>GM People &amp; Business Services</w:t>
            </w:r>
          </w:p>
        </w:tc>
      </w:tr>
      <w:tr w:rsidR="00A44EBF" w:rsidTr="0051137A" w14:paraId="35DD8592" w14:textId="77777777">
        <w:trPr>
          <w:trHeight w:val="454"/>
        </w:trPr>
        <w:tc>
          <w:tcPr>
            <w:tcW w:w="5665" w:type="dxa"/>
            <w:tcBorders>
              <w:bottom w:val="single" w:color="auto" w:sz="4" w:space="0"/>
            </w:tcBorders>
            <w:vAlign w:val="center"/>
          </w:tcPr>
          <w:p w:rsidR="00A44EBF" w:rsidP="0051137A" w:rsidRDefault="00A44EBF" w14:paraId="607BB9BA" w14:textId="490E2383">
            <w:r>
              <w:t>PPE arrangements must be communicated as part of the induction/onboarding process</w:t>
            </w:r>
            <w:r w:rsidR="00142993">
              <w:t>.</w:t>
            </w:r>
          </w:p>
        </w:tc>
        <w:tc>
          <w:tcPr>
            <w:tcW w:w="2235" w:type="dxa"/>
            <w:vAlign w:val="center"/>
          </w:tcPr>
          <w:p w:rsidRPr="00D230F9" w:rsidR="00A44EBF" w:rsidP="0051137A" w:rsidRDefault="00A44EBF" w14:paraId="0590EC2A" w14:textId="77777777">
            <w:pPr>
              <w:rPr>
                <w:b/>
                <w:bCs/>
              </w:rPr>
            </w:pPr>
            <w:r w:rsidRPr="00D230F9">
              <w:rPr>
                <w:b/>
                <w:bCs/>
              </w:rPr>
              <w:t>Executive People &amp; Resilience</w:t>
            </w:r>
          </w:p>
          <w:p w:rsidR="00A44EBF" w:rsidP="0051137A" w:rsidRDefault="00A44EBF" w14:paraId="23C0C7B3" w14:textId="77777777">
            <w:pPr>
              <w:rPr>
                <w:iCs/>
              </w:rPr>
            </w:pPr>
            <w:r>
              <w:rPr>
                <w:iCs/>
              </w:rPr>
              <w:t>BM Corporate Services</w:t>
            </w:r>
          </w:p>
        </w:tc>
        <w:tc>
          <w:tcPr>
            <w:tcW w:w="2249" w:type="dxa"/>
            <w:vAlign w:val="center"/>
          </w:tcPr>
          <w:p w:rsidR="00A44EBF" w:rsidP="0051137A" w:rsidRDefault="00A44EBF" w14:paraId="35B9D999" w14:textId="77777777">
            <w:pPr>
              <w:rPr>
                <w:iCs/>
              </w:rPr>
            </w:pPr>
            <w:r>
              <w:t>GM People &amp; Business Services</w:t>
            </w:r>
          </w:p>
        </w:tc>
      </w:tr>
      <w:tr w:rsidR="00A44EBF" w:rsidTr="0051137A" w14:paraId="2DF21FAF" w14:textId="77777777">
        <w:trPr>
          <w:trHeight w:val="454"/>
        </w:trPr>
        <w:tc>
          <w:tcPr>
            <w:tcW w:w="5665" w:type="dxa"/>
            <w:tcBorders>
              <w:bottom w:val="single" w:color="auto" w:sz="4" w:space="0"/>
            </w:tcBorders>
            <w:vAlign w:val="center"/>
          </w:tcPr>
          <w:p w:rsidR="00A44EBF" w:rsidP="0051137A" w:rsidRDefault="00A44EBF" w14:paraId="0E59F45B" w14:textId="77777777">
            <w:r>
              <w:t>PPE must be inspected prior to its’ use and must be used and maintained in accordance with manufacturer’s instructions (e.g., fit tests, inspection, cleaning replacement of components).</w:t>
            </w:r>
          </w:p>
          <w:p w:rsidR="00A44EBF" w:rsidP="0051137A" w:rsidRDefault="00A44EBF" w14:paraId="2BFFF105" w14:textId="77777777"/>
          <w:p w:rsidR="00A44EBF" w:rsidP="0051137A" w:rsidRDefault="00A44EBF" w14:paraId="14CE1BDE" w14:textId="77777777">
            <w:r>
              <w:t xml:space="preserve">PPE that is damaged, worn or out of date </w:t>
            </w:r>
            <w:r w:rsidRPr="00C43F81">
              <w:rPr>
                <w:b/>
              </w:rPr>
              <w:t>MUST NOT</w:t>
            </w:r>
            <w:r>
              <w:t xml:space="preserve"> be used. </w:t>
            </w:r>
          </w:p>
        </w:tc>
        <w:tc>
          <w:tcPr>
            <w:tcW w:w="2235" w:type="dxa"/>
            <w:vAlign w:val="center"/>
          </w:tcPr>
          <w:p w:rsidRPr="00150D44" w:rsidR="00D230F9" w:rsidP="00D230F9" w:rsidRDefault="00D230F9" w14:paraId="289FA3BF" w14:textId="77777777">
            <w:pPr>
              <w:rPr>
                <w:b/>
                <w:bCs/>
              </w:rPr>
            </w:pPr>
            <w:r w:rsidRPr="00150D44">
              <w:rPr>
                <w:b/>
                <w:bCs/>
              </w:rPr>
              <w:t>Executive People &amp; Resilience</w:t>
            </w:r>
          </w:p>
          <w:p w:rsidRPr="00C43F81" w:rsidR="00A44EBF" w:rsidP="0051137A" w:rsidRDefault="00D230F9" w14:paraId="420FDF54" w14:textId="78AEDD2C">
            <w:pPr>
              <w:rPr>
                <w:iCs/>
              </w:rPr>
            </w:pPr>
            <w:r>
              <w:t xml:space="preserve">Every BM </w:t>
            </w:r>
          </w:p>
        </w:tc>
        <w:tc>
          <w:tcPr>
            <w:tcW w:w="2249" w:type="dxa"/>
            <w:vAlign w:val="center"/>
          </w:tcPr>
          <w:p w:rsidR="00A44EBF" w:rsidP="0051137A" w:rsidRDefault="00A44EBF" w14:paraId="75F75E86" w14:textId="77777777">
            <w:pPr>
              <w:rPr>
                <w:iCs/>
              </w:rPr>
            </w:pPr>
            <w:r>
              <w:t>GM People &amp; Business Services</w:t>
            </w:r>
          </w:p>
        </w:tc>
      </w:tr>
      <w:tr w:rsidR="00A44EBF" w:rsidTr="0051137A" w14:paraId="2FF5EC43" w14:textId="77777777">
        <w:trPr>
          <w:trHeight w:val="454"/>
        </w:trPr>
        <w:tc>
          <w:tcPr>
            <w:tcW w:w="5665" w:type="dxa"/>
            <w:tcBorders>
              <w:bottom w:val="single" w:color="auto" w:sz="4" w:space="0"/>
            </w:tcBorders>
            <w:vAlign w:val="center"/>
          </w:tcPr>
          <w:p w:rsidR="00A44EBF" w:rsidP="0051137A" w:rsidRDefault="00A44EBF" w14:paraId="3CB650B8" w14:textId="77777777">
            <w:pPr>
              <w:rPr>
                <w:rFonts w:cs="Arial"/>
                <w:color w:val="171717" w:themeColor="background2" w:themeShade="1A"/>
                <w:shd w:val="clear" w:color="auto" w:fill="FFFFFF"/>
              </w:rPr>
            </w:pPr>
            <w:r>
              <w:t xml:space="preserve">Information, training, and instruction on when and how to use/maintain </w:t>
            </w:r>
            <w:r w:rsidRPr="000618E6">
              <w:t>PPE</w:t>
            </w:r>
            <w:r>
              <w:t xml:space="preserve"> must be provided to employees performing activities and people visiting our sites/assets/facilities (e.g., inductions, signage indicating where PPE is to be worn/used, procedures/work instructions for selection/fitting/use/cleaning/storage/disposal, Safety Data Sheets). </w:t>
            </w:r>
          </w:p>
        </w:tc>
        <w:tc>
          <w:tcPr>
            <w:tcW w:w="2235" w:type="dxa"/>
            <w:vAlign w:val="center"/>
          </w:tcPr>
          <w:p w:rsidRPr="00D230F9" w:rsidR="00A44EBF" w:rsidP="0051137A" w:rsidRDefault="00A44EBF" w14:paraId="39437C02" w14:textId="77777777">
            <w:pPr>
              <w:rPr>
                <w:b/>
                <w:bCs/>
                <w:i/>
              </w:rPr>
            </w:pPr>
            <w:r w:rsidRPr="00D230F9">
              <w:rPr>
                <w:b/>
                <w:bCs/>
              </w:rPr>
              <w:t>Executive People &amp; Resilience</w:t>
            </w:r>
          </w:p>
        </w:tc>
        <w:tc>
          <w:tcPr>
            <w:tcW w:w="2249" w:type="dxa"/>
            <w:vAlign w:val="center"/>
          </w:tcPr>
          <w:p w:rsidRPr="00A05BE6" w:rsidR="00A44EBF" w:rsidP="0051137A" w:rsidRDefault="00A44EBF" w14:paraId="6CF93868" w14:textId="77777777">
            <w:pPr>
              <w:rPr>
                <w:iCs/>
              </w:rPr>
            </w:pPr>
            <w:r>
              <w:rPr>
                <w:iCs/>
              </w:rPr>
              <w:t>GM People &amp; Business Services</w:t>
            </w:r>
          </w:p>
        </w:tc>
      </w:tr>
      <w:tr w:rsidR="00A44EBF" w:rsidTr="0051137A" w14:paraId="7FE8A3F1" w14:textId="77777777">
        <w:trPr>
          <w:trHeight w:val="454"/>
        </w:trPr>
        <w:tc>
          <w:tcPr>
            <w:tcW w:w="5665" w:type="dxa"/>
            <w:tcBorders>
              <w:bottom w:val="single" w:color="auto" w:sz="4" w:space="0"/>
            </w:tcBorders>
            <w:vAlign w:val="center"/>
          </w:tcPr>
          <w:p w:rsidR="00A44EBF" w:rsidP="0051137A" w:rsidRDefault="00A44EBF" w14:paraId="08759132" w14:textId="77777777">
            <w:pPr>
              <w:rPr>
                <w:rFonts w:cs="Arial"/>
                <w:color w:val="171717" w:themeColor="background2" w:themeShade="1A"/>
                <w:shd w:val="clear" w:color="auto" w:fill="FFFFFF"/>
              </w:rPr>
            </w:pPr>
            <w:r w:rsidRPr="006F2179">
              <w:rPr>
                <w:rFonts w:cs="Arial"/>
                <w:color w:val="171717" w:themeColor="background2" w:themeShade="1A"/>
                <w:shd w:val="clear" w:color="auto" w:fill="FFFFFF"/>
              </w:rPr>
              <w:t>PPE that has become obsolete and</w:t>
            </w:r>
            <w:r w:rsidRPr="00AC7B57">
              <w:rPr>
                <w:rFonts w:cs="Arial"/>
                <w:color w:val="171717" w:themeColor="background2" w:themeShade="1A"/>
                <w:shd w:val="clear" w:color="auto" w:fill="FFFFFF"/>
              </w:rPr>
              <w:t>/or no longer required must be returned</w:t>
            </w:r>
            <w:r>
              <w:rPr>
                <w:rFonts w:cs="Arial"/>
                <w:color w:val="171717" w:themeColor="background2" w:themeShade="1A"/>
                <w:shd w:val="clear" w:color="auto" w:fill="FFFFFF"/>
              </w:rPr>
              <w:t>. It</w:t>
            </w:r>
            <w:r w:rsidRPr="00AC7B57">
              <w:rPr>
                <w:rFonts w:cs="Arial"/>
                <w:color w:val="171717" w:themeColor="background2" w:themeShade="1A"/>
                <w:shd w:val="clear" w:color="auto" w:fill="FFFFFF"/>
              </w:rPr>
              <w:t xml:space="preserve"> must be </w:t>
            </w:r>
            <w:r>
              <w:rPr>
                <w:rFonts w:cs="Arial"/>
                <w:color w:val="171717" w:themeColor="background2" w:themeShade="1A"/>
                <w:shd w:val="clear" w:color="auto" w:fill="FFFFFF"/>
              </w:rPr>
              <w:t xml:space="preserve">stored securely and disposed of in accordance with our </w:t>
            </w:r>
            <w:r w:rsidRPr="00C43F81">
              <w:rPr>
                <w:rFonts w:cs="Arial"/>
                <w:b/>
                <w:bCs/>
                <w:color w:val="171717" w:themeColor="background2" w:themeShade="1A"/>
                <w:shd w:val="clear" w:color="auto" w:fill="FFFFFF"/>
              </w:rPr>
              <w:t>Waste Management Standard</w:t>
            </w:r>
            <w:r>
              <w:rPr>
                <w:rFonts w:cs="Arial"/>
                <w:color w:val="171717" w:themeColor="background2" w:themeShade="1A"/>
                <w:shd w:val="clear" w:color="auto" w:fill="FFFFFF"/>
              </w:rPr>
              <w:t xml:space="preserve"> (e.g., disposable coveralls used for asbestos removal)</w:t>
            </w:r>
            <w:r w:rsidRPr="00AC7B57">
              <w:rPr>
                <w:rFonts w:cs="Arial"/>
                <w:color w:val="171717" w:themeColor="background2" w:themeShade="1A"/>
                <w:shd w:val="clear" w:color="auto" w:fill="FFFFFF"/>
              </w:rPr>
              <w:t>.</w:t>
            </w:r>
          </w:p>
        </w:tc>
        <w:tc>
          <w:tcPr>
            <w:tcW w:w="2235" w:type="dxa"/>
            <w:vAlign w:val="center"/>
          </w:tcPr>
          <w:p w:rsidR="00A44EBF" w:rsidP="0051137A" w:rsidRDefault="00A44EBF" w14:paraId="0BDAB781" w14:textId="77777777">
            <w:pPr>
              <w:rPr>
                <w:iCs/>
              </w:rPr>
            </w:pPr>
            <w:r>
              <w:rPr>
                <w:iCs/>
              </w:rPr>
              <w:t>BM Corporate Services</w:t>
            </w:r>
          </w:p>
          <w:p w:rsidR="00FC3066" w:rsidP="0051137A" w:rsidRDefault="00FC3066" w14:paraId="07B9FC6C" w14:textId="77777777">
            <w:pPr>
              <w:rPr>
                <w:iCs/>
              </w:rPr>
            </w:pPr>
            <w:r>
              <w:rPr>
                <w:iCs/>
              </w:rPr>
              <w:t>BM Maintenance</w:t>
            </w:r>
          </w:p>
          <w:p w:rsidR="00FC3066" w:rsidP="0051137A" w:rsidRDefault="00FC3066" w14:paraId="153F8F49" w14:textId="77777777">
            <w:pPr>
              <w:rPr>
                <w:iCs/>
              </w:rPr>
            </w:pPr>
            <w:r>
              <w:rPr>
                <w:iCs/>
              </w:rPr>
              <w:t>BM Operations</w:t>
            </w:r>
          </w:p>
          <w:p w:rsidRPr="00C60FC9" w:rsidR="00FC3066" w:rsidP="0051137A" w:rsidRDefault="00FC3066" w14:paraId="214FF040" w14:textId="0CCEA93A">
            <w:pPr>
              <w:rPr>
                <w:iCs/>
              </w:rPr>
            </w:pPr>
            <w:r>
              <w:rPr>
                <w:iCs/>
              </w:rPr>
              <w:t>BM Asset Creation</w:t>
            </w:r>
          </w:p>
        </w:tc>
        <w:tc>
          <w:tcPr>
            <w:tcW w:w="2249" w:type="dxa"/>
            <w:vAlign w:val="center"/>
          </w:tcPr>
          <w:p w:rsidRPr="00A05BE6" w:rsidR="00A44EBF" w:rsidP="0051137A" w:rsidRDefault="00A44EBF" w14:paraId="12C08CDD" w14:textId="77777777">
            <w:pPr>
              <w:rPr>
                <w:iCs/>
              </w:rPr>
            </w:pPr>
            <w:r>
              <w:rPr>
                <w:iCs/>
              </w:rPr>
              <w:t>GM People &amp; Business Services</w:t>
            </w:r>
          </w:p>
        </w:tc>
      </w:tr>
      <w:tr w:rsidR="00A44EBF" w:rsidTr="0051137A" w14:paraId="170BD474" w14:textId="77777777">
        <w:trPr>
          <w:trHeight w:val="454"/>
        </w:trPr>
        <w:tc>
          <w:tcPr>
            <w:tcW w:w="5665" w:type="dxa"/>
            <w:vAlign w:val="center"/>
          </w:tcPr>
          <w:p w:rsidRPr="00876382" w:rsidR="00A44EBF" w:rsidP="0051137A" w:rsidRDefault="00A44EBF" w14:paraId="1AE65475" w14:textId="77777777">
            <w:pPr>
              <w:rPr>
                <w:rFonts w:cs="Arial"/>
              </w:rPr>
            </w:pPr>
            <w:r>
              <w:rPr>
                <w:rFonts w:cs="Arial"/>
              </w:rPr>
              <w:t xml:space="preserve">A </w:t>
            </w:r>
            <w:r>
              <w:rPr>
                <w:rFonts w:cs="Arial"/>
                <w:b/>
                <w:bCs/>
              </w:rPr>
              <w:t xml:space="preserve">Hazard Report </w:t>
            </w:r>
            <w:r>
              <w:rPr>
                <w:rFonts w:cs="Arial"/>
              </w:rPr>
              <w:t>must be raised for issues related to PPE that is suspected to be ineffective, harmful to human health or may impact the environment or the community.</w:t>
            </w:r>
          </w:p>
        </w:tc>
        <w:tc>
          <w:tcPr>
            <w:tcW w:w="2235" w:type="dxa"/>
            <w:vAlign w:val="center"/>
          </w:tcPr>
          <w:p w:rsidRPr="00FC3066" w:rsidR="00A44EBF" w:rsidP="0051137A" w:rsidRDefault="00A44EBF" w14:paraId="1142C261" w14:textId="77777777">
            <w:pPr>
              <w:rPr>
                <w:b/>
                <w:bCs/>
                <w:iCs/>
              </w:rPr>
            </w:pPr>
            <w:r w:rsidRPr="00FC3066">
              <w:rPr>
                <w:b/>
                <w:bCs/>
              </w:rPr>
              <w:t>Executive People &amp; Resilience</w:t>
            </w:r>
          </w:p>
        </w:tc>
        <w:tc>
          <w:tcPr>
            <w:tcW w:w="2249" w:type="dxa"/>
            <w:vAlign w:val="center"/>
          </w:tcPr>
          <w:p w:rsidRPr="00A05BE6" w:rsidR="00A44EBF" w:rsidP="0051137A" w:rsidRDefault="00A44EBF" w14:paraId="4927CDB7" w14:textId="77777777">
            <w:pPr>
              <w:rPr>
                <w:iCs/>
              </w:rPr>
            </w:pPr>
            <w:r>
              <w:rPr>
                <w:iCs/>
              </w:rPr>
              <w:t>GM People &amp; Business Services</w:t>
            </w:r>
          </w:p>
        </w:tc>
      </w:tr>
      <w:tr w:rsidR="00A44EBF" w:rsidTr="0051137A" w14:paraId="3B52BCDA" w14:textId="77777777">
        <w:trPr>
          <w:trHeight w:val="454"/>
        </w:trPr>
        <w:tc>
          <w:tcPr>
            <w:tcW w:w="5665" w:type="dxa"/>
            <w:vAlign w:val="center"/>
          </w:tcPr>
          <w:p w:rsidR="00A44EBF" w:rsidP="0051137A" w:rsidRDefault="00A44EBF" w14:paraId="3BE219FE" w14:textId="77777777">
            <w:pPr>
              <w:rPr>
                <w:rFonts w:cs="Arial"/>
              </w:rPr>
            </w:pPr>
            <w:r>
              <w:rPr>
                <w:rFonts w:cs="Arial"/>
              </w:rPr>
              <w:lastRenderedPageBreak/>
              <w:t xml:space="preserve">An </w:t>
            </w:r>
            <w:r>
              <w:rPr>
                <w:rFonts w:cs="Arial"/>
                <w:b/>
                <w:bCs/>
              </w:rPr>
              <w:t xml:space="preserve">Incident Report </w:t>
            </w:r>
            <w:r>
              <w:rPr>
                <w:rFonts w:cs="Arial"/>
              </w:rPr>
              <w:t xml:space="preserve">for any event involving failure of PPE or an injury because of ineffective PPE must be </w:t>
            </w:r>
            <w:r w:rsidRPr="4CA8B07D">
              <w:rPr>
                <w:rFonts w:cs="Arial"/>
              </w:rPr>
              <w:t>raised</w:t>
            </w:r>
            <w:r>
              <w:rPr>
                <w:rFonts w:cs="Arial"/>
              </w:rPr>
              <w:t xml:space="preserve">. </w:t>
            </w:r>
          </w:p>
        </w:tc>
        <w:tc>
          <w:tcPr>
            <w:tcW w:w="2235" w:type="dxa"/>
            <w:vAlign w:val="center"/>
          </w:tcPr>
          <w:p w:rsidRPr="00FC3066" w:rsidR="00A44EBF" w:rsidP="0051137A" w:rsidRDefault="00A44EBF" w14:paraId="6C0BF36C" w14:textId="77777777">
            <w:pPr>
              <w:rPr>
                <w:b/>
                <w:bCs/>
                <w:iCs/>
              </w:rPr>
            </w:pPr>
            <w:r w:rsidRPr="00FC3066">
              <w:rPr>
                <w:b/>
                <w:bCs/>
              </w:rPr>
              <w:t>Executive People &amp; Resilience</w:t>
            </w:r>
          </w:p>
        </w:tc>
        <w:tc>
          <w:tcPr>
            <w:tcW w:w="2249" w:type="dxa"/>
            <w:vAlign w:val="center"/>
          </w:tcPr>
          <w:p w:rsidR="00A44EBF" w:rsidP="0051137A" w:rsidRDefault="00A44EBF" w14:paraId="21866162" w14:textId="77777777">
            <w:pPr>
              <w:rPr>
                <w:iCs/>
              </w:rPr>
            </w:pPr>
            <w:r>
              <w:rPr>
                <w:iCs/>
              </w:rPr>
              <w:t>GM People &amp; Business Services</w:t>
            </w:r>
          </w:p>
        </w:tc>
      </w:tr>
    </w:tbl>
    <w:bookmarkEnd w:id="2"/>
    <w:p w:rsidRPr="00EB2F5B" w:rsidR="00EB2F5B" w:rsidP="00EB2F5B" w:rsidRDefault="001613E5" w14:paraId="4A55C187" w14:textId="4F2A66A5">
      <w:pPr>
        <w:pStyle w:val="Heading1"/>
      </w:pPr>
      <w:r>
        <w:t>Training</w:t>
      </w:r>
      <w:r w:rsidR="00FC3066">
        <w:t>, Competenc</w:t>
      </w:r>
      <w:r w:rsidR="00AA02C4">
        <w:t>e</w:t>
      </w:r>
      <w:r>
        <w:t xml:space="preserve"> and </w:t>
      </w:r>
      <w:r w:rsidR="00AA02C4">
        <w:t>Awareness</w:t>
      </w:r>
    </w:p>
    <w:tbl>
      <w:tblPr>
        <w:tblStyle w:val="TableGrid"/>
        <w:tblW w:w="10206" w:type="dxa"/>
        <w:tblLook w:val="04A0" w:firstRow="1" w:lastRow="0" w:firstColumn="1" w:lastColumn="0" w:noHBand="0" w:noVBand="1"/>
      </w:tblPr>
      <w:tblGrid>
        <w:gridCol w:w="5665"/>
        <w:gridCol w:w="2270"/>
        <w:gridCol w:w="2271"/>
      </w:tblGrid>
      <w:tr w:rsidRPr="00594CE0" w:rsidR="000455B5" w:rsidTr="000455B5" w14:paraId="43FA65CC" w14:textId="77777777">
        <w:trPr>
          <w:trHeight w:val="567"/>
        </w:trPr>
        <w:tc>
          <w:tcPr>
            <w:tcW w:w="5665" w:type="dxa"/>
            <w:shd w:val="clear" w:color="auto" w:fill="00B4D0" w:themeFill="accent1"/>
            <w:vAlign w:val="center"/>
          </w:tcPr>
          <w:bookmarkEnd w:id="0"/>
          <w:p w:rsidRPr="00CE7833" w:rsidR="000455B5" w:rsidP="000455B5" w:rsidRDefault="00247998" w14:paraId="527EC77F" w14:textId="6C95F86B">
            <w:pPr>
              <w:rPr>
                <w:b/>
                <w:bCs/>
                <w:color w:val="FFFFFF" w:themeColor="background1"/>
              </w:rPr>
            </w:pPr>
            <w:r>
              <w:rPr>
                <w:b/>
                <w:bCs/>
                <w:color w:val="FFFFFF" w:themeColor="background1"/>
              </w:rPr>
              <w:t>Requirements</w:t>
            </w:r>
          </w:p>
        </w:tc>
        <w:tc>
          <w:tcPr>
            <w:tcW w:w="2270" w:type="dxa"/>
            <w:shd w:val="clear" w:color="auto" w:fill="00B4D0" w:themeFill="accent1"/>
            <w:vAlign w:val="center"/>
          </w:tcPr>
          <w:p w:rsidRPr="0094425E" w:rsidR="000455B5" w:rsidP="000455B5" w:rsidRDefault="000455B5" w14:paraId="64B83E5B" w14:textId="0AB6CE17">
            <w:pPr>
              <w:jc w:val="center"/>
              <w:rPr>
                <w:b/>
                <w:bCs/>
                <w:color w:val="FFFFFF" w:themeColor="background1"/>
                <w:vertAlign w:val="superscript"/>
              </w:rPr>
            </w:pPr>
            <w:r w:rsidRPr="00CE7833">
              <w:rPr>
                <w:b/>
                <w:bCs/>
                <w:color w:val="FFFFFF" w:themeColor="background1"/>
              </w:rPr>
              <w:t>Responsibility</w:t>
            </w:r>
            <w:r w:rsidR="00247998">
              <w:rPr>
                <w:b/>
                <w:bCs/>
                <w:color w:val="FFFFFF" w:themeColor="background1"/>
                <w:vertAlign w:val="superscript"/>
              </w:rPr>
              <w:t>2</w:t>
            </w:r>
          </w:p>
        </w:tc>
        <w:tc>
          <w:tcPr>
            <w:tcW w:w="2271" w:type="dxa"/>
            <w:tcBorders>
              <w:bottom w:val="single" w:color="auto" w:sz="4" w:space="0"/>
            </w:tcBorders>
            <w:shd w:val="clear" w:color="auto" w:fill="00B4D0" w:themeFill="accent1"/>
            <w:vAlign w:val="center"/>
          </w:tcPr>
          <w:p w:rsidRPr="0094425E" w:rsidR="000455B5" w:rsidP="000455B5" w:rsidRDefault="000455B5" w14:paraId="0B3D267E" w14:textId="76A6931E">
            <w:pPr>
              <w:jc w:val="center"/>
              <w:rPr>
                <w:b/>
                <w:bCs/>
                <w:color w:val="FFFFFF" w:themeColor="background1"/>
                <w:vertAlign w:val="superscript"/>
              </w:rPr>
            </w:pPr>
            <w:r>
              <w:rPr>
                <w:b/>
                <w:bCs/>
                <w:color w:val="FFFFFF" w:themeColor="background1"/>
              </w:rPr>
              <w:t>Accountability</w:t>
            </w:r>
            <w:r w:rsidR="00247998">
              <w:rPr>
                <w:b/>
                <w:bCs/>
                <w:color w:val="FFFFFF" w:themeColor="background1"/>
                <w:vertAlign w:val="superscript"/>
              </w:rPr>
              <w:t>3</w:t>
            </w:r>
          </w:p>
        </w:tc>
      </w:tr>
      <w:tr w:rsidRPr="00594CE0" w:rsidR="005838C7" w:rsidTr="00362AFA" w14:paraId="470D905E" w14:textId="77777777">
        <w:trPr>
          <w:trHeight w:val="454"/>
        </w:trPr>
        <w:tc>
          <w:tcPr>
            <w:tcW w:w="5665" w:type="dxa"/>
            <w:vAlign w:val="center"/>
          </w:tcPr>
          <w:p w:rsidR="005838C7" w:rsidP="005838C7" w:rsidRDefault="005838C7" w14:paraId="78201B86" w14:textId="68D0F9CF">
            <w:bookmarkStart w:name="_Hlk70930030" w:id="3"/>
            <w:r w:rsidRPr="00D63C8C">
              <w:t xml:space="preserve">All </w:t>
            </w:r>
            <w:r w:rsidR="00AA02C4">
              <w:t>managers with responsibilities</w:t>
            </w:r>
            <w:r w:rsidR="003D5510">
              <w:t xml:space="preserve"> &amp; accountabilities within this document must be made aware of this standard. </w:t>
            </w:r>
            <w:r>
              <w:t xml:space="preserve"> </w:t>
            </w:r>
          </w:p>
        </w:tc>
        <w:tc>
          <w:tcPr>
            <w:tcW w:w="2270" w:type="dxa"/>
            <w:vAlign w:val="center"/>
          </w:tcPr>
          <w:p w:rsidRPr="004A0DF6" w:rsidR="005838C7" w:rsidP="005838C7" w:rsidRDefault="005838C7" w14:paraId="02CCCA69" w14:textId="058814AB">
            <w:pPr>
              <w:rPr>
                <w:iCs/>
              </w:rPr>
            </w:pPr>
            <w:r>
              <w:rPr>
                <w:iCs/>
              </w:rPr>
              <w:t>Executive People &amp; Resilience</w:t>
            </w:r>
          </w:p>
        </w:tc>
        <w:tc>
          <w:tcPr>
            <w:tcW w:w="2271" w:type="dxa"/>
            <w:vAlign w:val="center"/>
          </w:tcPr>
          <w:p w:rsidRPr="000D2D99" w:rsidR="005838C7" w:rsidP="005838C7" w:rsidRDefault="005838C7" w14:paraId="057DD2D3" w14:textId="508D9E57">
            <w:pPr>
              <w:rPr>
                <w:rFonts w:eastAsia="Calibri" w:cs="Times New Roman"/>
              </w:rPr>
            </w:pPr>
            <w:r>
              <w:rPr>
                <w:rFonts w:eastAsia="Calibri" w:cs="Times New Roman"/>
              </w:rPr>
              <w:t>GM People &amp; Business Services</w:t>
            </w:r>
          </w:p>
        </w:tc>
      </w:tr>
    </w:tbl>
    <w:p w:rsidR="006B48CB" w:rsidP="007C58FB" w:rsidRDefault="006B48CB" w14:paraId="17F1B933" w14:textId="1E7BEBD3">
      <w:pPr>
        <w:pStyle w:val="Heading1"/>
      </w:pPr>
      <w:bookmarkStart w:name="_Hlk70930128" w:id="4"/>
      <w:bookmarkEnd w:id="3"/>
      <w:r>
        <w:t>Monitoring</w:t>
      </w:r>
    </w:p>
    <w:tbl>
      <w:tblPr>
        <w:tblStyle w:val="TableGrid"/>
        <w:tblW w:w="10201" w:type="dxa"/>
        <w:tblLook w:val="04A0" w:firstRow="1" w:lastRow="0" w:firstColumn="1" w:lastColumn="0" w:noHBand="0" w:noVBand="1"/>
      </w:tblPr>
      <w:tblGrid>
        <w:gridCol w:w="5669"/>
        <w:gridCol w:w="2198"/>
        <w:gridCol w:w="2334"/>
      </w:tblGrid>
      <w:tr w:rsidRPr="00594CE0" w:rsidR="00EE57FA" w:rsidTr="0051137A" w14:paraId="7D56C43C" w14:textId="77777777">
        <w:trPr>
          <w:trHeight w:val="454"/>
        </w:trPr>
        <w:tc>
          <w:tcPr>
            <w:tcW w:w="5669" w:type="dxa"/>
            <w:shd w:val="clear" w:color="auto" w:fill="00B4D0" w:themeFill="accent1"/>
            <w:vAlign w:val="center"/>
          </w:tcPr>
          <w:p w:rsidRPr="00CE7833" w:rsidR="00EE57FA" w:rsidP="0051137A" w:rsidRDefault="00247998" w14:paraId="00C8B0B7" w14:textId="1C6AE3A7">
            <w:pPr>
              <w:rPr>
                <w:b/>
                <w:bCs/>
                <w:color w:val="FFFFFF" w:themeColor="background1"/>
              </w:rPr>
            </w:pPr>
            <w:bookmarkStart w:name="_Hlk70930152" w:id="5"/>
            <w:bookmarkEnd w:id="4"/>
            <w:r>
              <w:rPr>
                <w:b/>
                <w:bCs/>
                <w:color w:val="FFFFFF" w:themeColor="background1"/>
              </w:rPr>
              <w:t>Requirements</w:t>
            </w:r>
          </w:p>
        </w:tc>
        <w:tc>
          <w:tcPr>
            <w:tcW w:w="2198" w:type="dxa"/>
            <w:tcBorders>
              <w:bottom w:val="single" w:color="auto" w:sz="4" w:space="0"/>
            </w:tcBorders>
            <w:shd w:val="clear" w:color="auto" w:fill="00B4D0" w:themeFill="accent1"/>
            <w:vAlign w:val="center"/>
          </w:tcPr>
          <w:p w:rsidRPr="0094425E" w:rsidR="00EE57FA" w:rsidP="0051137A" w:rsidRDefault="00EE57FA" w14:paraId="2E300D8F" w14:textId="63EF9AE7">
            <w:pPr>
              <w:jc w:val="center"/>
              <w:rPr>
                <w:b/>
                <w:bCs/>
                <w:color w:val="FFFFFF" w:themeColor="background1"/>
                <w:vertAlign w:val="superscript"/>
              </w:rPr>
            </w:pPr>
            <w:r w:rsidRPr="00CE7833">
              <w:rPr>
                <w:b/>
                <w:bCs/>
                <w:color w:val="FFFFFF" w:themeColor="background1"/>
              </w:rPr>
              <w:t>Responsibility</w:t>
            </w:r>
            <w:r w:rsidR="00247998">
              <w:rPr>
                <w:b/>
                <w:bCs/>
                <w:color w:val="FFFFFF" w:themeColor="background1"/>
                <w:vertAlign w:val="superscript"/>
              </w:rPr>
              <w:t>2</w:t>
            </w:r>
          </w:p>
        </w:tc>
        <w:tc>
          <w:tcPr>
            <w:tcW w:w="2334" w:type="dxa"/>
            <w:tcBorders>
              <w:bottom w:val="single" w:color="auto" w:sz="4" w:space="0"/>
            </w:tcBorders>
            <w:shd w:val="clear" w:color="auto" w:fill="00B4D0" w:themeFill="accent1"/>
            <w:vAlign w:val="center"/>
          </w:tcPr>
          <w:p w:rsidRPr="0094425E" w:rsidR="00EE57FA" w:rsidP="0051137A" w:rsidRDefault="00EE57FA" w14:paraId="0484FFD2" w14:textId="11620DD0">
            <w:pPr>
              <w:jc w:val="center"/>
              <w:rPr>
                <w:b/>
                <w:bCs/>
                <w:color w:val="FFFFFF" w:themeColor="background1"/>
                <w:vertAlign w:val="superscript"/>
              </w:rPr>
            </w:pPr>
            <w:r>
              <w:rPr>
                <w:b/>
                <w:bCs/>
                <w:color w:val="FFFFFF" w:themeColor="background1"/>
              </w:rPr>
              <w:t>Accountability</w:t>
            </w:r>
            <w:r w:rsidR="00247998">
              <w:rPr>
                <w:b/>
                <w:bCs/>
                <w:color w:val="FFFFFF" w:themeColor="background1"/>
                <w:vertAlign w:val="superscript"/>
              </w:rPr>
              <w:t>3</w:t>
            </w:r>
          </w:p>
        </w:tc>
      </w:tr>
      <w:tr w:rsidRPr="00594CE0" w:rsidR="00EE57FA" w:rsidTr="0051137A" w14:paraId="038D6F60" w14:textId="77777777">
        <w:trPr>
          <w:trHeight w:val="900"/>
        </w:trPr>
        <w:tc>
          <w:tcPr>
            <w:tcW w:w="5669" w:type="dxa"/>
            <w:vAlign w:val="center"/>
          </w:tcPr>
          <w:p w:rsidR="00EE57FA" w:rsidP="0051137A" w:rsidRDefault="00EE57FA" w14:paraId="04B3290D" w14:textId="77777777">
            <w:r>
              <w:t>Compliance</w:t>
            </w:r>
            <w:r w:rsidRPr="004548D3">
              <w:t xml:space="preserve"> with and effectiveness of this standard</w:t>
            </w:r>
          </w:p>
          <w:p w:rsidR="00EE57FA" w:rsidP="0051137A" w:rsidRDefault="00EE57FA" w14:paraId="683A7B29" w14:textId="4E3E5838">
            <w:r>
              <w:t>must be</w:t>
            </w:r>
            <w:r w:rsidRPr="004548D3">
              <w:t xml:space="preserve"> verified at least every </w:t>
            </w:r>
            <w:r>
              <w:t>four</w:t>
            </w:r>
            <w:r w:rsidRPr="004548D3">
              <w:t xml:space="preserve"> years by </w:t>
            </w:r>
            <w:r w:rsidRPr="004548D3" w:rsidR="00657023">
              <w:t>including</w:t>
            </w:r>
            <w:r w:rsidR="00657023">
              <w:t>,</w:t>
            </w:r>
          </w:p>
          <w:p w:rsidR="00EE57FA" w:rsidP="0051137A" w:rsidRDefault="00EE57FA" w14:paraId="2693D0E0" w14:textId="77777777">
            <w:r w:rsidRPr="004548D3">
              <w:t xml:space="preserve">periodic audits in the </w:t>
            </w:r>
            <w:r w:rsidRPr="00E70D08">
              <w:rPr>
                <w:b/>
              </w:rPr>
              <w:t>Audit Program</w:t>
            </w:r>
            <w:r>
              <w:t>.</w:t>
            </w:r>
          </w:p>
        </w:tc>
        <w:tc>
          <w:tcPr>
            <w:tcW w:w="2198" w:type="dxa"/>
            <w:shd w:val="clear" w:color="auto" w:fill="auto"/>
            <w:vAlign w:val="center"/>
          </w:tcPr>
          <w:p w:rsidRPr="00E9191E" w:rsidR="00EE57FA" w:rsidP="0051137A" w:rsidRDefault="00EE57FA" w14:paraId="0FC0FA51" w14:textId="77777777">
            <w:pPr>
              <w:jc w:val="center"/>
            </w:pPr>
            <w:r>
              <w:t>Executive People &amp; Resilience</w:t>
            </w:r>
          </w:p>
        </w:tc>
        <w:tc>
          <w:tcPr>
            <w:tcW w:w="2334" w:type="dxa"/>
            <w:shd w:val="clear" w:color="auto" w:fill="auto"/>
            <w:vAlign w:val="center"/>
          </w:tcPr>
          <w:p w:rsidRPr="00E9191E" w:rsidR="00EE57FA" w:rsidP="0051137A" w:rsidRDefault="00EE57FA" w14:paraId="794FC033" w14:textId="77777777">
            <w:pPr>
              <w:jc w:val="center"/>
            </w:pPr>
            <w:r>
              <w:t>GM People &amp; Business Services</w:t>
            </w:r>
          </w:p>
        </w:tc>
      </w:tr>
      <w:tr w:rsidRPr="00594CE0" w:rsidR="00EE57FA" w:rsidTr="0051137A" w14:paraId="17AE8F0B" w14:textId="77777777">
        <w:trPr>
          <w:trHeight w:val="900"/>
        </w:trPr>
        <w:tc>
          <w:tcPr>
            <w:tcW w:w="5669" w:type="dxa"/>
            <w:vAlign w:val="center"/>
          </w:tcPr>
          <w:p w:rsidR="00EE57FA" w:rsidP="0051137A" w:rsidRDefault="00EE57FA" w14:paraId="63F65950" w14:textId="77777777">
            <w:r>
              <w:t>All records required by this standard must be maintained in our records management system –</w:t>
            </w:r>
            <w:r w:rsidRPr="00E70D08">
              <w:rPr>
                <w:b/>
                <w:bCs/>
              </w:rPr>
              <w:t>Content Manager (CM)</w:t>
            </w:r>
            <w:r w:rsidRPr="0023737D">
              <w:t>.</w:t>
            </w:r>
          </w:p>
        </w:tc>
        <w:tc>
          <w:tcPr>
            <w:tcW w:w="2198" w:type="dxa"/>
            <w:shd w:val="clear" w:color="auto" w:fill="auto"/>
            <w:vAlign w:val="center"/>
          </w:tcPr>
          <w:p w:rsidR="00EE57FA" w:rsidP="0051137A" w:rsidRDefault="00EE57FA" w14:paraId="7CCD4F0A" w14:textId="77777777">
            <w:pPr>
              <w:jc w:val="center"/>
            </w:pPr>
            <w:r>
              <w:t>Information Services Manager</w:t>
            </w:r>
          </w:p>
        </w:tc>
        <w:tc>
          <w:tcPr>
            <w:tcW w:w="2334" w:type="dxa"/>
            <w:shd w:val="clear" w:color="auto" w:fill="auto"/>
            <w:vAlign w:val="center"/>
          </w:tcPr>
          <w:p w:rsidR="00EE57FA" w:rsidP="0051137A" w:rsidRDefault="003D5510" w14:paraId="6B5E31EF" w14:textId="266E17BE">
            <w:pPr>
              <w:jc w:val="center"/>
            </w:pPr>
            <w:r>
              <w:t xml:space="preserve">Chief </w:t>
            </w:r>
            <w:r w:rsidR="00EE57FA">
              <w:t>I</w:t>
            </w:r>
            <w:r>
              <w:t xml:space="preserve">nformation </w:t>
            </w:r>
            <w:r w:rsidR="00EE57FA">
              <w:t>O</w:t>
            </w:r>
            <w:r>
              <w:t>fficer</w:t>
            </w:r>
          </w:p>
        </w:tc>
      </w:tr>
    </w:tbl>
    <w:p w:rsidR="00DA0F1B" w:rsidRDefault="00DA0F1B" w14:paraId="455667D9" w14:textId="097736C8"/>
    <w:p w:rsidRPr="00CD477C" w:rsidR="002F3136" w:rsidP="007C58FB" w:rsidRDefault="00815FA9" w14:paraId="39DCCBE2" w14:textId="77777777">
      <w:pPr>
        <w:pStyle w:val="Heading1"/>
      </w:pPr>
      <w:bookmarkStart w:name="_Hlk70930892" w:id="6"/>
      <w:bookmarkEnd w:id="1"/>
      <w:bookmarkEnd w:id="5"/>
      <w:r>
        <w:t>Definitions</w:t>
      </w:r>
      <w:r w:rsidR="002F3136">
        <w:t xml:space="preserve">  </w:t>
      </w:r>
    </w:p>
    <w:tbl>
      <w:tblPr>
        <w:tblStyle w:val="TableGrid"/>
        <w:tblW w:w="0" w:type="auto"/>
        <w:tblBorders>
          <w:top w:val="none" w:color="auto" w:sz="0" w:space="0"/>
          <w:left w:val="none" w:color="auto" w:sz="0" w:space="0"/>
        </w:tblBorders>
        <w:tblLook w:val="04A0" w:firstRow="1" w:lastRow="0" w:firstColumn="1" w:lastColumn="0" w:noHBand="0" w:noVBand="1"/>
      </w:tblPr>
      <w:tblGrid>
        <w:gridCol w:w="2852"/>
        <w:gridCol w:w="7354"/>
      </w:tblGrid>
      <w:tr w:rsidR="00921D55" w:rsidTr="002E2EB0" w14:paraId="4CF44DF5" w14:textId="77777777">
        <w:trPr>
          <w:trHeight w:val="263"/>
        </w:trPr>
        <w:tc>
          <w:tcPr>
            <w:tcW w:w="2852" w:type="dxa"/>
          </w:tcPr>
          <w:p w:rsidRPr="00C63A74" w:rsidR="00921D55" w:rsidP="002F3136" w:rsidRDefault="00BC278A" w14:paraId="66867A76" w14:textId="77777777">
            <w:pPr>
              <w:rPr>
                <w:rStyle w:val="Emphasis"/>
              </w:rPr>
            </w:pPr>
            <w:r w:rsidRPr="00C63A74">
              <w:rPr>
                <w:rStyle w:val="Emphasis"/>
              </w:rPr>
              <w:t>Term</w:t>
            </w:r>
          </w:p>
        </w:tc>
        <w:tc>
          <w:tcPr>
            <w:tcW w:w="7354" w:type="dxa"/>
            <w:tcBorders>
              <w:top w:val="nil"/>
              <w:right w:val="nil"/>
            </w:tcBorders>
          </w:tcPr>
          <w:p w:rsidRPr="00865435" w:rsidR="00921D55" w:rsidP="00D24907" w:rsidRDefault="00BC278A" w14:paraId="5014E725" w14:textId="4CD0BAC8">
            <w:pPr>
              <w:tabs>
                <w:tab w:val="left" w:pos="4050"/>
              </w:tabs>
              <w:rPr>
                <w:rFonts w:cs="Arial"/>
                <w:b/>
                <w:bCs/>
                <w:color w:val="00B4D0" w:themeColor="accent1"/>
              </w:rPr>
            </w:pPr>
            <w:r w:rsidRPr="00865435">
              <w:rPr>
                <w:rFonts w:cs="Arial"/>
                <w:b/>
                <w:bCs/>
                <w:color w:val="00B4D0" w:themeColor="accent1"/>
              </w:rPr>
              <w:t>Means</w:t>
            </w:r>
            <w:r w:rsidRPr="00865435" w:rsidR="00D24907">
              <w:rPr>
                <w:rFonts w:cs="Arial"/>
                <w:b/>
                <w:bCs/>
                <w:color w:val="00B4D0" w:themeColor="accent1"/>
              </w:rPr>
              <w:tab/>
            </w:r>
          </w:p>
        </w:tc>
      </w:tr>
      <w:tr w:rsidR="00FB440A" w:rsidTr="00FB440A" w14:paraId="5AC556B8" w14:textId="77777777">
        <w:trPr>
          <w:trHeight w:val="247"/>
        </w:trPr>
        <w:tc>
          <w:tcPr>
            <w:tcW w:w="2852" w:type="dxa"/>
          </w:tcPr>
          <w:p w:rsidR="00FB440A" w:rsidP="00FB440A" w:rsidRDefault="00FB440A" w14:paraId="535F8FD6" w14:textId="6DAD88CF">
            <w:pPr>
              <w:rPr>
                <w:rFonts w:cs="Arial"/>
              </w:rPr>
            </w:pPr>
            <w:r>
              <w:rPr>
                <w:rFonts w:cs="Arial"/>
              </w:rPr>
              <w:t>Automated External Defibrillators (AEDs)</w:t>
            </w:r>
          </w:p>
        </w:tc>
        <w:tc>
          <w:tcPr>
            <w:tcW w:w="7354" w:type="dxa"/>
            <w:tcBorders>
              <w:top w:val="single" w:color="auto" w:sz="4" w:space="0"/>
              <w:bottom w:val="single" w:color="auto" w:sz="4" w:space="0"/>
              <w:right w:val="nil"/>
            </w:tcBorders>
          </w:tcPr>
          <w:p w:rsidRPr="00547118" w:rsidR="00FB440A" w:rsidP="00FB440A" w:rsidRDefault="00FB440A" w14:paraId="141DEACC" w14:textId="35666203">
            <w:pPr>
              <w:rPr>
                <w:rFonts w:cs="Arial"/>
              </w:rPr>
            </w:pPr>
            <w:r w:rsidRPr="00E20219">
              <w:rPr>
                <w:rFonts w:cs="Arial"/>
              </w:rPr>
              <w:t>A defibrillator is an electronic device that reads the heart rhythm and can give an electronic shock to the heart to re-establish normal heart rhythms when it registers it is required – such as in the case of a suspected heart attack.</w:t>
            </w:r>
          </w:p>
        </w:tc>
      </w:tr>
      <w:tr w:rsidR="00FB440A" w:rsidTr="00FB440A" w14:paraId="464DF3BF" w14:textId="77777777">
        <w:trPr>
          <w:trHeight w:val="247"/>
        </w:trPr>
        <w:tc>
          <w:tcPr>
            <w:tcW w:w="2852" w:type="dxa"/>
          </w:tcPr>
          <w:p w:rsidR="00FB440A" w:rsidP="00FB440A" w:rsidRDefault="00FB440A" w14:paraId="2E964862" w14:textId="33CAEDD3">
            <w:pPr>
              <w:rPr>
                <w:rFonts w:cs="Arial"/>
              </w:rPr>
            </w:pPr>
            <w:r>
              <w:rPr>
                <w:rFonts w:cs="Arial"/>
              </w:rPr>
              <w:t>First Aid</w:t>
            </w:r>
          </w:p>
        </w:tc>
        <w:tc>
          <w:tcPr>
            <w:tcW w:w="7354" w:type="dxa"/>
            <w:tcBorders>
              <w:top w:val="single" w:color="auto" w:sz="4" w:space="0"/>
              <w:bottom w:val="single" w:color="auto" w:sz="4" w:space="0"/>
              <w:right w:val="nil"/>
            </w:tcBorders>
          </w:tcPr>
          <w:p w:rsidRPr="00547118" w:rsidR="00FB440A" w:rsidP="00FB440A" w:rsidRDefault="00FB440A" w14:paraId="56639B69" w14:textId="0B127E3D">
            <w:pPr>
              <w:rPr>
                <w:rFonts w:cs="Arial"/>
              </w:rPr>
            </w:pPr>
            <w:r>
              <w:rPr>
                <w:rFonts w:cs="Arial"/>
              </w:rPr>
              <w:t>First Aid is the provision of immediate treatment or care given to a person suffering from an injury or illness until more advanced care is provided or the person recovers.</w:t>
            </w:r>
          </w:p>
        </w:tc>
      </w:tr>
      <w:tr w:rsidR="00FB440A" w:rsidTr="002E2EB0" w14:paraId="7D9B7EDE" w14:textId="77777777">
        <w:trPr>
          <w:trHeight w:val="247"/>
        </w:trPr>
        <w:tc>
          <w:tcPr>
            <w:tcW w:w="2852" w:type="dxa"/>
          </w:tcPr>
          <w:p w:rsidR="00FB440A" w:rsidP="00FB440A" w:rsidRDefault="00FB440A" w14:paraId="26054C78" w14:textId="6A462DA9">
            <w:pPr>
              <w:rPr>
                <w:rFonts w:cs="Arial"/>
              </w:rPr>
            </w:pPr>
            <w:r>
              <w:rPr>
                <w:rFonts w:cs="Arial"/>
              </w:rPr>
              <w:t xml:space="preserve">Personal Protective Equipment </w:t>
            </w:r>
            <w:r w:rsidR="00A55996">
              <w:rPr>
                <w:rFonts w:cs="Arial"/>
              </w:rPr>
              <w:t>(PPE)</w:t>
            </w:r>
          </w:p>
        </w:tc>
        <w:tc>
          <w:tcPr>
            <w:tcW w:w="7354" w:type="dxa"/>
            <w:tcBorders>
              <w:top w:val="single" w:color="auto" w:sz="4" w:space="0"/>
              <w:right w:val="nil"/>
            </w:tcBorders>
          </w:tcPr>
          <w:p w:rsidRPr="00547118" w:rsidR="00FB440A" w:rsidP="00FB440A" w:rsidRDefault="00FB440A" w14:paraId="34536020" w14:textId="0B2480E8">
            <w:pPr>
              <w:rPr>
                <w:rFonts w:cs="Arial"/>
              </w:rPr>
            </w:pPr>
            <w:r w:rsidRPr="008F059A">
              <w:rPr>
                <w:rFonts w:cs="Arial"/>
              </w:rPr>
              <w:t>P</w:t>
            </w:r>
            <w:r w:rsidRPr="008F059A">
              <w:t xml:space="preserve">ersonal </w:t>
            </w:r>
            <w:r>
              <w:t>P</w:t>
            </w:r>
            <w:r w:rsidRPr="008F059A">
              <w:t xml:space="preserve">rotective </w:t>
            </w:r>
            <w:r>
              <w:t>E</w:t>
            </w:r>
            <w:r w:rsidRPr="008F059A">
              <w:t>quipment</w:t>
            </w:r>
            <w:r>
              <w:t xml:space="preserve">, including Personal Protective Clothing </w:t>
            </w:r>
            <w:r w:rsidRPr="008F059A">
              <w:t>is anything a worker uses or wears to keep them healthy and safe</w:t>
            </w:r>
            <w:r>
              <w:t xml:space="preserve">. </w:t>
            </w:r>
          </w:p>
        </w:tc>
      </w:tr>
    </w:tbl>
    <w:p w:rsidR="00FF6D65" w:rsidP="00FF6D65" w:rsidRDefault="00FF6D65" w14:paraId="18388448" w14:textId="77777777">
      <w:pPr>
        <w:pStyle w:val="Heading1"/>
        <w:numPr>
          <w:ilvl w:val="0"/>
          <w:numId w:val="0"/>
        </w:numPr>
        <w:ind w:left="284"/>
      </w:pPr>
    </w:p>
    <w:p w:rsidR="00FF6D65" w:rsidP="00FF6D65" w:rsidRDefault="00FF6D65" w14:paraId="02FDCFCC" w14:textId="77777777">
      <w:pPr>
        <w:rPr>
          <w:lang w:val="en-US"/>
        </w:rPr>
      </w:pPr>
    </w:p>
    <w:p w:rsidR="00FF6D65" w:rsidP="00FF6D65" w:rsidRDefault="00FF6D65" w14:paraId="13C931EF" w14:textId="77777777">
      <w:pPr>
        <w:rPr>
          <w:lang w:val="en-US"/>
        </w:rPr>
      </w:pPr>
    </w:p>
    <w:p w:rsidR="00FF6D65" w:rsidP="00FF6D65" w:rsidRDefault="00FF6D65" w14:paraId="52FE6B6B" w14:textId="77777777">
      <w:pPr>
        <w:rPr>
          <w:lang w:val="en-US"/>
        </w:rPr>
      </w:pPr>
    </w:p>
    <w:p w:rsidR="00FF6D65" w:rsidP="00FF6D65" w:rsidRDefault="00FF6D65" w14:paraId="1049C7EF" w14:textId="77777777">
      <w:pPr>
        <w:rPr>
          <w:lang w:val="en-US"/>
        </w:rPr>
      </w:pPr>
    </w:p>
    <w:p w:rsidR="00FF6D65" w:rsidP="00FF6D65" w:rsidRDefault="00FF6D65" w14:paraId="6981D625" w14:textId="77777777">
      <w:pPr>
        <w:rPr>
          <w:lang w:val="en-US"/>
        </w:rPr>
      </w:pPr>
    </w:p>
    <w:p w:rsidR="00FF6D65" w:rsidP="00FF6D65" w:rsidRDefault="00FF6D65" w14:paraId="08F54459" w14:textId="77777777">
      <w:pPr>
        <w:rPr>
          <w:lang w:val="en-US"/>
        </w:rPr>
      </w:pPr>
    </w:p>
    <w:p w:rsidR="00FF6D65" w:rsidP="00FF6D65" w:rsidRDefault="00FF6D65" w14:paraId="287E42B8" w14:textId="77777777">
      <w:pPr>
        <w:rPr>
          <w:lang w:val="en-US"/>
        </w:rPr>
      </w:pPr>
    </w:p>
    <w:p w:rsidR="00FF6D65" w:rsidP="00FF6D65" w:rsidRDefault="00FF6D65" w14:paraId="34FFC42F" w14:textId="77777777">
      <w:pPr>
        <w:rPr>
          <w:lang w:val="en-US"/>
        </w:rPr>
      </w:pPr>
    </w:p>
    <w:p w:rsidR="00FF6D65" w:rsidP="00FF6D65" w:rsidRDefault="00FF6D65" w14:paraId="0FC6F1B4" w14:textId="77777777">
      <w:pPr>
        <w:rPr>
          <w:lang w:val="en-US"/>
        </w:rPr>
      </w:pPr>
    </w:p>
    <w:p w:rsidR="00FF6D65" w:rsidP="00FF6D65" w:rsidRDefault="00FF6D65" w14:paraId="6EE0C413" w14:textId="77777777">
      <w:pPr>
        <w:rPr>
          <w:lang w:val="en-US"/>
        </w:rPr>
      </w:pPr>
    </w:p>
    <w:p w:rsidRPr="00FF6D65" w:rsidR="00FF6D65" w:rsidP="00FF6D65" w:rsidRDefault="00FF6D65" w14:paraId="050E585F" w14:textId="77777777">
      <w:pPr>
        <w:rPr>
          <w:lang w:val="en-US"/>
        </w:rPr>
      </w:pPr>
    </w:p>
    <w:p w:rsidR="005E73DE" w:rsidP="007C58FB" w:rsidRDefault="00921D55" w14:paraId="193B5107" w14:textId="79003685">
      <w:pPr>
        <w:pStyle w:val="Heading1"/>
      </w:pPr>
      <w:r>
        <w:lastRenderedPageBreak/>
        <w:t xml:space="preserve">Governance </w:t>
      </w:r>
    </w:p>
    <w:tbl>
      <w:tblPr>
        <w:tblStyle w:val="TableGrid"/>
        <w:tblW w:w="0" w:type="auto"/>
        <w:tblLook w:val="04A0" w:firstRow="1" w:lastRow="0" w:firstColumn="1" w:lastColumn="0" w:noHBand="0" w:noVBand="1"/>
      </w:tblPr>
      <w:tblGrid>
        <w:gridCol w:w="5098"/>
        <w:gridCol w:w="5098"/>
      </w:tblGrid>
      <w:tr w:rsidR="004661B2" w:rsidTr="0051137A" w14:paraId="62816E6A" w14:textId="77777777">
        <w:trPr>
          <w:trHeight w:val="567"/>
        </w:trPr>
        <w:tc>
          <w:tcPr>
            <w:tcW w:w="5098" w:type="dxa"/>
            <w:shd w:val="clear" w:color="auto" w:fill="00B4D0" w:themeFill="accent1"/>
            <w:vAlign w:val="center"/>
          </w:tcPr>
          <w:p w:rsidRPr="00ED5DB6" w:rsidR="004661B2" w:rsidP="0051137A" w:rsidRDefault="004661B2" w14:paraId="3F413309" w14:textId="77777777">
            <w:pPr>
              <w:rPr>
                <w:b/>
                <w:color w:val="FFFFFF" w:themeColor="background1"/>
              </w:rPr>
            </w:pPr>
            <w:bookmarkStart w:name="_Toc4408111" w:id="7"/>
            <w:r w:rsidRPr="00ED5DB6">
              <w:rPr>
                <w:b/>
                <w:color w:val="FFFFFF" w:themeColor="background1"/>
              </w:rPr>
              <w:t xml:space="preserve">Parent </w:t>
            </w:r>
            <w:r w:rsidRPr="00ED5DB6">
              <w:rPr>
                <w:b/>
                <w:bCs/>
                <w:color w:val="FFFFFF" w:themeColor="background1"/>
              </w:rPr>
              <w:t>p</w:t>
            </w:r>
            <w:r w:rsidRPr="00ED5DB6">
              <w:rPr>
                <w:b/>
                <w:color w:val="FFFFFF" w:themeColor="background1"/>
              </w:rPr>
              <w:t xml:space="preserve">olicy / standard </w:t>
            </w:r>
          </w:p>
        </w:tc>
        <w:tc>
          <w:tcPr>
            <w:tcW w:w="5098" w:type="dxa"/>
            <w:vAlign w:val="center"/>
          </w:tcPr>
          <w:p w:rsidR="004661B2" w:rsidP="004661B2" w:rsidRDefault="004661B2" w14:paraId="434FABDF" w14:textId="77777777">
            <w:pPr>
              <w:pStyle w:val="ListParagraph"/>
              <w:numPr>
                <w:ilvl w:val="0"/>
                <w:numId w:val="3"/>
              </w:numPr>
              <w:spacing w:after="0" w:line="240" w:lineRule="auto"/>
            </w:pPr>
            <w:r>
              <w:t>Zero Harm Policy</w:t>
            </w:r>
          </w:p>
        </w:tc>
      </w:tr>
      <w:tr w:rsidR="004661B2" w:rsidTr="0051137A" w14:paraId="4E46BE50" w14:textId="77777777">
        <w:trPr>
          <w:trHeight w:val="567"/>
        </w:trPr>
        <w:tc>
          <w:tcPr>
            <w:tcW w:w="5098" w:type="dxa"/>
            <w:shd w:val="clear" w:color="auto" w:fill="00B4D0" w:themeFill="accent1"/>
            <w:vAlign w:val="center"/>
          </w:tcPr>
          <w:p w:rsidRPr="00ED5DB6" w:rsidR="004661B2" w:rsidP="0051137A" w:rsidRDefault="004661B2" w14:paraId="1A75C1A3" w14:textId="77777777">
            <w:pPr>
              <w:rPr>
                <w:b/>
                <w:color w:val="FFFFFF" w:themeColor="background1"/>
              </w:rPr>
            </w:pPr>
            <w:r w:rsidRPr="00ED5DB6">
              <w:rPr>
                <w:b/>
                <w:color w:val="FFFFFF" w:themeColor="background1"/>
              </w:rPr>
              <w:t xml:space="preserve">Associated procedures / standards </w:t>
            </w:r>
          </w:p>
        </w:tc>
        <w:tc>
          <w:tcPr>
            <w:tcW w:w="5098" w:type="dxa"/>
            <w:vAlign w:val="center"/>
          </w:tcPr>
          <w:p w:rsidR="004661B2" w:rsidP="004661B2" w:rsidRDefault="004661B2" w14:paraId="2E6CAB73" w14:textId="77777777">
            <w:pPr>
              <w:pStyle w:val="ListParagraph"/>
              <w:numPr>
                <w:ilvl w:val="0"/>
                <w:numId w:val="3"/>
              </w:numPr>
              <w:spacing w:after="0" w:line="240" w:lineRule="auto"/>
            </w:pPr>
            <w:r>
              <w:t>Personal Protective Equipment (PPE) &amp; Field Uniform Procedure</w:t>
            </w:r>
          </w:p>
          <w:p w:rsidR="004661B2" w:rsidP="004661B2" w:rsidRDefault="004661B2" w14:paraId="19FA28B5" w14:textId="77777777">
            <w:pPr>
              <w:pStyle w:val="ListParagraph"/>
              <w:numPr>
                <w:ilvl w:val="0"/>
                <w:numId w:val="3"/>
              </w:numPr>
              <w:spacing w:after="0" w:line="240" w:lineRule="auto"/>
            </w:pPr>
            <w:r>
              <w:t>Incident Reporting &amp; Response Procedure</w:t>
            </w:r>
          </w:p>
          <w:p w:rsidR="004661B2" w:rsidP="004661B2" w:rsidRDefault="004661B2" w14:paraId="2CF857A2" w14:textId="77777777">
            <w:pPr>
              <w:pStyle w:val="ListParagraph"/>
              <w:numPr>
                <w:ilvl w:val="0"/>
                <w:numId w:val="3"/>
              </w:numPr>
              <w:spacing w:after="0" w:line="240" w:lineRule="auto"/>
            </w:pPr>
            <w:r>
              <w:t>Safety Shower Testing Procedure</w:t>
            </w:r>
          </w:p>
        </w:tc>
      </w:tr>
      <w:tr w:rsidR="004661B2" w:rsidTr="0051137A" w14:paraId="0E4DD63D" w14:textId="77777777">
        <w:trPr>
          <w:trHeight w:val="567"/>
        </w:trPr>
        <w:tc>
          <w:tcPr>
            <w:tcW w:w="5098" w:type="dxa"/>
            <w:shd w:val="clear" w:color="auto" w:fill="00B4D0" w:themeFill="accent1"/>
            <w:vAlign w:val="center"/>
          </w:tcPr>
          <w:p w:rsidRPr="00ED5DB6" w:rsidR="004661B2" w:rsidP="0051137A" w:rsidRDefault="004661B2" w14:paraId="0AFFE273" w14:textId="77777777">
            <w:pPr>
              <w:rPr>
                <w:b/>
                <w:color w:val="FFFFFF" w:themeColor="background1"/>
              </w:rPr>
            </w:pPr>
            <w:r w:rsidRPr="00ED5DB6">
              <w:rPr>
                <w:b/>
                <w:color w:val="FFFFFF" w:themeColor="background1"/>
              </w:rPr>
              <w:t>Legislation mandating compliance</w:t>
            </w:r>
          </w:p>
        </w:tc>
        <w:tc>
          <w:tcPr>
            <w:tcW w:w="5098" w:type="dxa"/>
            <w:vAlign w:val="center"/>
          </w:tcPr>
          <w:p w:rsidRPr="00657023" w:rsidR="004661B2" w:rsidP="004661B2" w:rsidRDefault="00000000" w14:paraId="159F1206" w14:textId="77777777">
            <w:pPr>
              <w:pStyle w:val="ListParagraph"/>
              <w:numPr>
                <w:ilvl w:val="0"/>
                <w:numId w:val="3"/>
              </w:numPr>
              <w:spacing w:after="0" w:line="240" w:lineRule="auto"/>
              <w:rPr>
                <w:rStyle w:val="Hyperlink"/>
                <w:i/>
                <w:iCs/>
                <w:color w:val="auto"/>
                <w:u w:val="none"/>
              </w:rPr>
            </w:pPr>
            <w:hyperlink w:tgtFrame="_blank" w:history="1" r:id="rId12">
              <w:r w:rsidRPr="00657023" w:rsidR="004661B2">
                <w:rPr>
                  <w:rStyle w:val="Hyperlink"/>
                  <w:color w:val="auto"/>
                  <w:u w:val="none"/>
                  <w:bdr w:val="none" w:color="auto" w:sz="0" w:space="0" w:frame="1"/>
                  <w:shd w:val="clear" w:color="auto" w:fill="FFFFFF"/>
                </w:rPr>
                <w:t>Dangerous Goods (Storage and Handling) Regulations 2012</w:t>
              </w:r>
            </w:hyperlink>
            <w:r w:rsidRPr="00657023" w:rsidR="004661B2">
              <w:rPr>
                <w:bdr w:val="none" w:color="auto" w:sz="0" w:space="0" w:frame="1"/>
                <w:shd w:val="clear" w:color="auto" w:fill="FFFFFF"/>
              </w:rPr>
              <w:br/>
            </w:r>
            <w:hyperlink w:tgtFrame="_blank" w:history="1" r:id="rId13">
              <w:r w:rsidRPr="00657023" w:rsidR="004661B2">
                <w:rPr>
                  <w:rStyle w:val="Hyperlink"/>
                  <w:color w:val="auto"/>
                  <w:u w:val="none"/>
                  <w:bdr w:val="none" w:color="auto" w:sz="0" w:space="0" w:frame="1"/>
                  <w:shd w:val="clear" w:color="auto" w:fill="FFFFFF"/>
                </w:rPr>
                <w:t>Occupational Health and Safety Regulations 2017</w:t>
              </w:r>
            </w:hyperlink>
          </w:p>
          <w:p w:rsidRPr="00657023" w:rsidR="004661B2" w:rsidP="004661B2" w:rsidRDefault="004661B2" w14:paraId="12832528" w14:textId="77777777">
            <w:pPr>
              <w:pStyle w:val="ListParagraph"/>
              <w:numPr>
                <w:ilvl w:val="0"/>
                <w:numId w:val="3"/>
              </w:numPr>
              <w:spacing w:after="0" w:line="240" w:lineRule="auto"/>
              <w:rPr>
                <w:rStyle w:val="Emphasis"/>
                <w:b w:val="0"/>
                <w:bCs w:val="0"/>
                <w:iCs/>
                <w:color w:val="auto"/>
              </w:rPr>
            </w:pPr>
            <w:r w:rsidRPr="00657023">
              <w:rPr>
                <w:rStyle w:val="Emphasis"/>
                <w:b w:val="0"/>
                <w:bCs w:val="0"/>
                <w:iCs/>
                <w:color w:val="auto"/>
              </w:rPr>
              <w:t>WorkSafe, First Aid in the Workplace, Compliance Code.</w:t>
            </w:r>
          </w:p>
          <w:p w:rsidRPr="00657023" w:rsidR="004661B2" w:rsidP="004661B2" w:rsidRDefault="004661B2" w14:paraId="4C35331E" w14:textId="77777777">
            <w:pPr>
              <w:pStyle w:val="ListParagraph"/>
              <w:numPr>
                <w:ilvl w:val="0"/>
                <w:numId w:val="3"/>
              </w:numPr>
              <w:spacing w:after="0" w:line="240" w:lineRule="auto"/>
              <w:rPr>
                <w:rStyle w:val="Emphasis"/>
                <w:b w:val="0"/>
                <w:bCs w:val="0"/>
                <w:color w:val="auto"/>
              </w:rPr>
            </w:pPr>
            <w:r w:rsidRPr="00657023">
              <w:rPr>
                <w:rStyle w:val="Emphasis"/>
                <w:b w:val="0"/>
                <w:bCs w:val="0"/>
                <w:color w:val="auto"/>
                <w:bdr w:val="none" w:color="auto" w:sz="0" w:space="0" w:frame="1"/>
              </w:rPr>
              <w:t>Standards Australia</w:t>
            </w:r>
          </w:p>
          <w:p w:rsidRPr="00657023" w:rsidR="004661B2" w:rsidP="004661B2" w:rsidRDefault="004661B2" w14:paraId="2FF6D998" w14:textId="77777777">
            <w:pPr>
              <w:pStyle w:val="ListParagraph"/>
              <w:numPr>
                <w:ilvl w:val="0"/>
                <w:numId w:val="3"/>
              </w:numPr>
              <w:spacing w:after="0" w:line="240" w:lineRule="auto"/>
              <w:rPr>
                <w:rStyle w:val="Emphasis"/>
                <w:rFonts w:cstheme="minorBidi"/>
                <w:b w:val="0"/>
                <w:bCs w:val="0"/>
                <w:i/>
                <w:iCs/>
                <w:color w:val="auto"/>
              </w:rPr>
            </w:pPr>
            <w:r w:rsidRPr="00657023">
              <w:rPr>
                <w:rStyle w:val="Emphasis"/>
                <w:b w:val="0"/>
                <w:bCs w:val="0"/>
                <w:color w:val="auto"/>
                <w:bdr w:val="none" w:color="auto" w:sz="0" w:space="0" w:frame="1"/>
              </w:rPr>
              <w:t>ISO45001</w:t>
            </w:r>
          </w:p>
          <w:p w:rsidRPr="00657023" w:rsidR="004661B2" w:rsidP="004661B2" w:rsidRDefault="004661B2" w14:paraId="2C0671F0" w14:textId="77777777">
            <w:pPr>
              <w:pStyle w:val="ListParagraph"/>
              <w:numPr>
                <w:ilvl w:val="0"/>
                <w:numId w:val="3"/>
              </w:numPr>
              <w:spacing w:after="0" w:line="240" w:lineRule="auto"/>
            </w:pPr>
            <w:r w:rsidRPr="00657023">
              <w:t>Department of Health Australian Immunisation Handbook.</w:t>
            </w:r>
          </w:p>
        </w:tc>
      </w:tr>
      <w:tr w:rsidR="004661B2" w:rsidTr="0051137A" w14:paraId="6FEC74A6" w14:textId="77777777">
        <w:trPr>
          <w:trHeight w:val="567"/>
        </w:trPr>
        <w:tc>
          <w:tcPr>
            <w:tcW w:w="5098" w:type="dxa"/>
            <w:shd w:val="clear" w:color="auto" w:fill="00B4D0" w:themeFill="accent1"/>
            <w:vAlign w:val="center"/>
          </w:tcPr>
          <w:p w:rsidRPr="00ED5DB6" w:rsidR="004661B2" w:rsidP="0051137A" w:rsidRDefault="004661B2" w14:paraId="5B2091AA" w14:textId="77777777">
            <w:pPr>
              <w:rPr>
                <w:b/>
                <w:color w:val="FFFFFF" w:themeColor="background1"/>
              </w:rPr>
            </w:pPr>
            <w:r w:rsidRPr="00ED5DB6">
              <w:rPr>
                <w:b/>
                <w:color w:val="FFFFFF" w:themeColor="background1"/>
              </w:rPr>
              <w:t>Approval</w:t>
            </w:r>
          </w:p>
        </w:tc>
        <w:tc>
          <w:tcPr>
            <w:tcW w:w="5098" w:type="dxa"/>
            <w:vAlign w:val="center"/>
          </w:tcPr>
          <w:p w:rsidR="004661B2" w:rsidP="0051137A" w:rsidRDefault="004661B2" w14:paraId="0B8106BF" w14:textId="77777777">
            <w:r>
              <w:t>Executive Committee</w:t>
            </w:r>
          </w:p>
        </w:tc>
      </w:tr>
      <w:tr w:rsidR="004661B2" w:rsidTr="0051137A" w14:paraId="430B36BD" w14:textId="77777777">
        <w:trPr>
          <w:trHeight w:val="397"/>
        </w:trPr>
        <w:tc>
          <w:tcPr>
            <w:tcW w:w="5098" w:type="dxa"/>
            <w:shd w:val="clear" w:color="auto" w:fill="00B4D0" w:themeFill="accent1"/>
            <w:vAlign w:val="center"/>
          </w:tcPr>
          <w:p w:rsidRPr="00ED5DB6" w:rsidR="004661B2" w:rsidP="0051137A" w:rsidRDefault="004661B2" w14:paraId="5D43E509" w14:textId="77777777">
            <w:pPr>
              <w:rPr>
                <w:b/>
                <w:color w:val="FFFFFF" w:themeColor="background1"/>
              </w:rPr>
            </w:pPr>
            <w:r w:rsidRPr="00ED5DB6">
              <w:rPr>
                <w:b/>
                <w:bCs/>
                <w:color w:val="FFFFFF" w:themeColor="background1"/>
              </w:rPr>
              <w:t xml:space="preserve">Owner </w:t>
            </w:r>
          </w:p>
        </w:tc>
        <w:tc>
          <w:tcPr>
            <w:tcW w:w="5098" w:type="dxa"/>
            <w:vAlign w:val="center"/>
          </w:tcPr>
          <w:p w:rsidR="004661B2" w:rsidP="0051137A" w:rsidRDefault="005325B8" w14:paraId="10B6774B" w14:textId="538DBE0C">
            <w:r>
              <w:t>GM People &amp; Business Services</w:t>
            </w:r>
            <w:r w:rsidR="004661B2">
              <w:t xml:space="preserve"> </w:t>
            </w:r>
          </w:p>
        </w:tc>
      </w:tr>
      <w:tr w:rsidR="004661B2" w:rsidTr="0051137A" w14:paraId="79DAAC04" w14:textId="77777777">
        <w:trPr>
          <w:trHeight w:val="397"/>
        </w:trPr>
        <w:tc>
          <w:tcPr>
            <w:tcW w:w="5098" w:type="dxa"/>
            <w:shd w:val="clear" w:color="auto" w:fill="00B4D0" w:themeFill="accent1"/>
            <w:vAlign w:val="center"/>
          </w:tcPr>
          <w:p w:rsidRPr="00ED5DB6" w:rsidR="004661B2" w:rsidP="0051137A" w:rsidRDefault="004661B2" w14:paraId="203FB6DF" w14:textId="77777777">
            <w:pPr>
              <w:rPr>
                <w:b/>
                <w:color w:val="FFFFFF" w:themeColor="background1"/>
              </w:rPr>
            </w:pPr>
            <w:r w:rsidRPr="00ED5DB6">
              <w:rPr>
                <w:b/>
                <w:color w:val="FFFFFF" w:themeColor="background1"/>
              </w:rPr>
              <w:t>Content enquiries</w:t>
            </w:r>
          </w:p>
        </w:tc>
        <w:tc>
          <w:tcPr>
            <w:tcW w:w="5098" w:type="dxa"/>
            <w:vAlign w:val="center"/>
          </w:tcPr>
          <w:p w:rsidR="004661B2" w:rsidP="0051137A" w:rsidRDefault="004661B2" w14:paraId="4757440E" w14:textId="77777777">
            <w:r>
              <w:t>Safety Field Officer</w:t>
            </w:r>
          </w:p>
        </w:tc>
      </w:tr>
    </w:tbl>
    <w:p w:rsidR="00606797" w:rsidP="00606797" w:rsidRDefault="00606797" w14:paraId="13503A44" w14:textId="77777777"/>
    <w:p w:rsidR="00F14A22" w:rsidP="007C58FB" w:rsidRDefault="004E03C7" w14:paraId="01A7A46C" w14:textId="77777777">
      <w:pPr>
        <w:pStyle w:val="Heading1"/>
      </w:pPr>
      <w:r>
        <w:t xml:space="preserve">Document </w:t>
      </w:r>
      <w:r w:rsidR="003F3E7B">
        <w:t>v</w:t>
      </w:r>
      <w:r w:rsidR="004345C4">
        <w:t>ersion</w:t>
      </w:r>
      <w:r w:rsidR="003F3E7B">
        <w:t xml:space="preserve"> h</w:t>
      </w:r>
      <w:r>
        <w:t>istory</w:t>
      </w:r>
      <w:bookmarkEnd w:id="7"/>
    </w:p>
    <w:tbl>
      <w:tblPr>
        <w:tblStyle w:val="Versionhistorytable"/>
        <w:tblW w:w="10201" w:type="dxa"/>
        <w:tblLook w:val="04A0" w:firstRow="1" w:lastRow="0" w:firstColumn="1" w:lastColumn="0" w:noHBand="0" w:noVBand="1"/>
      </w:tblPr>
      <w:tblGrid>
        <w:gridCol w:w="1129"/>
        <w:gridCol w:w="9072"/>
      </w:tblGrid>
      <w:tr w:rsidRPr="00747129" w:rsidR="00BB714F" w:rsidTr="00A93636" w14:paraId="2E98C6C6"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shd w:val="clear" w:color="auto" w:fill="00B4D0" w:themeFill="accent1"/>
            <w:hideMark/>
          </w:tcPr>
          <w:bookmarkEnd w:id="6"/>
          <w:p w:rsidRPr="00747129" w:rsidR="00BB714F" w:rsidP="0051137A" w:rsidRDefault="00BB714F" w14:paraId="4818014F"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Version</w:t>
            </w:r>
            <w:r w:rsidRPr="00747129">
              <w:rPr>
                <w:rFonts w:eastAsia="Times New Roman" w:cs="Arial"/>
                <w:color w:val="FFFFFF"/>
                <w:lang w:eastAsia="en-AU"/>
              </w:rPr>
              <w:t> </w:t>
            </w:r>
          </w:p>
        </w:tc>
        <w:tc>
          <w:tcPr>
            <w:tcW w:w="9072" w:type="dxa"/>
            <w:shd w:val="clear" w:color="auto" w:fill="00B4D0" w:themeFill="accent1"/>
            <w:hideMark/>
          </w:tcPr>
          <w:p w:rsidRPr="00747129" w:rsidR="00BB714F" w:rsidP="0051137A" w:rsidRDefault="00BB714F" w14:paraId="5BF70572"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Changes made to document </w:t>
            </w:r>
            <w:r w:rsidRPr="00747129">
              <w:rPr>
                <w:rFonts w:eastAsia="Times New Roman" w:cs="Arial"/>
                <w:color w:val="FFFFFF"/>
                <w:lang w:eastAsia="en-AU"/>
              </w:rPr>
              <w:t> </w:t>
            </w:r>
          </w:p>
        </w:tc>
      </w:tr>
      <w:tr w:rsidRPr="00747129" w:rsidR="00BB714F" w:rsidTr="00FF6D65" w14:paraId="35DE0683" w14:textId="77777777">
        <w:trPr>
          <w:trHeight w:val="420"/>
        </w:trPr>
        <w:tc>
          <w:tcPr>
            <w:tcW w:w="1129" w:type="dxa"/>
            <w:vAlign w:val="center"/>
            <w:hideMark/>
          </w:tcPr>
          <w:p w:rsidRPr="000C5B31" w:rsidR="00BB714F" w:rsidP="00FF6D65" w:rsidRDefault="00E61071" w14:paraId="360E6409" w14:textId="4C73B1B2">
            <w:pPr>
              <w:jc w:val="center"/>
              <w:textAlignment w:val="baseline"/>
              <w:rPr>
                <w:rFonts w:eastAsia="Times New Roman" w:cs="Arial"/>
                <w:lang w:eastAsia="en-AU"/>
              </w:rPr>
            </w:pPr>
            <w:r>
              <w:rPr>
                <w:rFonts w:eastAsia="Times New Roman" w:cs="Arial"/>
                <w:lang w:eastAsia="en-AU"/>
              </w:rPr>
              <w:t>1</w:t>
            </w:r>
          </w:p>
        </w:tc>
        <w:tc>
          <w:tcPr>
            <w:tcW w:w="9072" w:type="dxa"/>
            <w:vAlign w:val="center"/>
            <w:hideMark/>
          </w:tcPr>
          <w:p w:rsidRPr="000C5B31" w:rsidR="00BB714F" w:rsidP="0051137A" w:rsidRDefault="005325B8" w14:paraId="61207965" w14:textId="73EB3955">
            <w:pPr>
              <w:textAlignment w:val="baseline"/>
              <w:rPr>
                <w:rFonts w:eastAsia="Times New Roman" w:cs="Arial"/>
                <w:lang w:eastAsia="en-AU"/>
              </w:rPr>
            </w:pPr>
            <w:r>
              <w:rPr>
                <w:rFonts w:eastAsia="Times New Roman" w:cs="Arial"/>
                <w:lang w:eastAsia="en-AU"/>
              </w:rPr>
              <w:t>New document created as part of the new IMS Standard Framework</w:t>
            </w:r>
          </w:p>
        </w:tc>
      </w:tr>
      <w:tr w:rsidRPr="00747129" w:rsidR="004C6C15" w:rsidTr="00FF6D65" w14:paraId="0F706A68" w14:textId="77777777">
        <w:trPr>
          <w:trHeight w:val="420"/>
        </w:trPr>
        <w:tc>
          <w:tcPr>
            <w:tcW w:w="1129" w:type="dxa"/>
            <w:vAlign w:val="center"/>
          </w:tcPr>
          <w:p w:rsidR="004C6C15" w:rsidP="00FF6D65" w:rsidRDefault="004C6C15" w14:paraId="225FDFE2" w14:textId="66AEE2DB">
            <w:pPr>
              <w:jc w:val="center"/>
              <w:textAlignment w:val="baseline"/>
              <w:rPr>
                <w:rFonts w:eastAsia="Times New Roman" w:cs="Arial"/>
                <w:lang w:eastAsia="en-AU"/>
              </w:rPr>
            </w:pPr>
            <w:r>
              <w:rPr>
                <w:rFonts w:eastAsia="Times New Roman" w:cs="Arial"/>
                <w:lang w:eastAsia="en-AU"/>
              </w:rPr>
              <w:t>2</w:t>
            </w:r>
          </w:p>
        </w:tc>
        <w:tc>
          <w:tcPr>
            <w:tcW w:w="9072" w:type="dxa"/>
            <w:vAlign w:val="center"/>
          </w:tcPr>
          <w:p w:rsidR="004C6C15" w:rsidP="004C6C15" w:rsidRDefault="004C6C15" w14:paraId="362E706B" w14:textId="77777777">
            <w:pPr>
              <w:pStyle w:val="ListParagraph"/>
              <w:numPr>
                <w:ilvl w:val="0"/>
                <w:numId w:val="28"/>
              </w:numPr>
            </w:pPr>
            <w:r>
              <w:t>Re-worded Section 2 Out of scope: from “has taken legal ownership of a site” to “has been granted formal possession of a site”.</w:t>
            </w:r>
          </w:p>
          <w:p w:rsidRPr="004C6C15" w:rsidR="004C6C15" w:rsidP="004C6C15" w:rsidRDefault="004C6C15" w14:paraId="531CB59F" w14:textId="4CECDEDC">
            <w:pPr>
              <w:pStyle w:val="ListParagraph"/>
              <w:numPr>
                <w:ilvl w:val="0"/>
                <w:numId w:val="28"/>
              </w:numPr>
            </w:pPr>
            <w:r>
              <w:t>Minor administrative changes.</w:t>
            </w:r>
          </w:p>
        </w:tc>
      </w:tr>
    </w:tbl>
    <w:p w:rsidR="00077D78" w:rsidP="00077D78" w:rsidRDefault="00077D78" w14:paraId="16CC2BCF" w14:textId="2DF7947F">
      <w:pPr>
        <w:rPr>
          <w:lang w:val="en-US"/>
        </w:rPr>
      </w:pPr>
      <w:r>
        <w:rPr>
          <w:lang w:val="en-US"/>
        </w:rPr>
        <w:t xml:space="preserve"> </w:t>
      </w:r>
    </w:p>
    <w:p w:rsidR="004456C1" w:rsidP="00077D78" w:rsidRDefault="004456C1" w14:paraId="0E0884F0" w14:textId="77E09286">
      <w:pPr>
        <w:rPr>
          <w:lang w:val="en-US"/>
        </w:rPr>
      </w:pPr>
    </w:p>
    <w:p w:rsidR="004456C1" w:rsidP="00077D78" w:rsidRDefault="004456C1" w14:paraId="7D620661" w14:textId="349BA010">
      <w:pPr>
        <w:rPr>
          <w:lang w:val="en-US"/>
        </w:rPr>
      </w:pPr>
    </w:p>
    <w:p w:rsidRPr="00077D78" w:rsidR="004456C1" w:rsidP="00077D78" w:rsidRDefault="004456C1" w14:paraId="207D57FF" w14:textId="77777777">
      <w:pPr>
        <w:rPr>
          <w:lang w:val="en-US"/>
        </w:rPr>
      </w:pPr>
    </w:p>
    <w:sectPr w:rsidRPr="00077D78" w:rsidR="004456C1" w:rsidSect="005D7E51">
      <w:headerReference w:type="even" r:id="rId14"/>
      <w:headerReference w:type="default" r:id="rId15"/>
      <w:footerReference w:type="even" r:id="rId16"/>
      <w:footerReference w:type="default" r:id="rId17"/>
      <w:headerReference w:type="first" r:id="rId18"/>
      <w:footerReference w:type="first" r:id="rId19"/>
      <w:pgSz w:w="11906" w:h="16838" w:code="9"/>
      <w:pgMar w:top="1134" w:right="849" w:bottom="1134" w:left="85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B0EA8" w14:textId="77777777" w:rsidR="009D5E42" w:rsidRDefault="009D5E42" w:rsidP="009E4B83">
      <w:r>
        <w:separator/>
      </w:r>
    </w:p>
    <w:p w14:paraId="0CCE1FDF" w14:textId="77777777" w:rsidR="009D5E42" w:rsidRDefault="009D5E42"/>
  </w:endnote>
  <w:endnote w:type="continuationSeparator" w:id="0">
    <w:p w14:paraId="2F5B6697" w14:textId="77777777" w:rsidR="009D5E42" w:rsidRDefault="009D5E42" w:rsidP="009E4B83">
      <w:r>
        <w:continuationSeparator/>
      </w:r>
    </w:p>
    <w:p w14:paraId="607B8C11" w14:textId="77777777" w:rsidR="009D5E42" w:rsidRDefault="009D5E42"/>
  </w:endnote>
  <w:endnote w:type="continuationNotice" w:id="1">
    <w:p w14:paraId="23ECE7B7" w14:textId="77777777" w:rsidR="009D5E42" w:rsidRDefault="009D5E42"/>
    <w:p w14:paraId="5282105A" w14:textId="77777777" w:rsidR="009D5E42" w:rsidRDefault="009D5E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6818" w:rsidRDefault="005C6818" w14:paraId="1AB819F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9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11"/>
      <w:gridCol w:w="2410"/>
      <w:gridCol w:w="3665"/>
    </w:tblGrid>
    <w:tr w:rsidR="00426F69" w:rsidTr="00915076" w14:paraId="12FF8373" w14:textId="77777777">
      <w:tc>
        <w:tcPr>
          <w:tcW w:w="2018" w:type="pct"/>
        </w:tcPr>
        <w:p w:rsidRPr="00426F69" w:rsidR="00426F69" w:rsidP="00426F69" w:rsidRDefault="00426F69" w14:paraId="48A6731C" w14:textId="77777777">
          <w:pPr>
            <w:pStyle w:val="Footer"/>
            <w:rPr>
              <w:b/>
              <w:sz w:val="12"/>
              <w:szCs w:val="12"/>
            </w:rPr>
          </w:pPr>
          <w:r w:rsidRPr="00426F69">
            <w:rPr>
              <w:b/>
              <w:sz w:val="12"/>
              <w:szCs w:val="12"/>
            </w:rPr>
            <w:t xml:space="preserve">Title: </w:t>
          </w:r>
          <w:sdt>
            <w:sdtPr>
              <w:rPr>
                <w:b/>
                <w:sz w:val="12"/>
                <w:szCs w:val="12"/>
              </w:rPr>
              <w:alias w:val="cdmsTitle"/>
              <w:tag w:val="cdmsTitle"/>
              <w:id w:val="401565434"/>
              <w:placeholder>
                <w:docPart w:val="D1C913FF679047809BFA64C6011B5C68"/>
              </w:placeholder>
              <w:text/>
            </w:sdtPr>
            <w:sdtContent>
              <w:r w:rsidRPr="00426F69">
                <w:rPr>
                  <w:b/>
                  <w:sz w:val="12"/>
                  <w:szCs w:val="12"/>
                </w:rPr>
                <w:t>First Aid &amp; PPE - Standard.docx</w:t>
              </w:r>
            </w:sdtContent>
          </w:sdt>
        </w:p>
      </w:tc>
      <w:tc>
        <w:tcPr>
          <w:tcW w:w="1183" w:type="pct"/>
        </w:tcPr>
        <w:p w:rsidRPr="001C5131" w:rsidR="00426F69" w:rsidP="00426F69" w:rsidRDefault="00426F69" w14:paraId="349AD509" w14:textId="77777777">
          <w:pPr>
            <w:pStyle w:val="Footer"/>
            <w:jc w:val="center"/>
            <w:rPr>
              <w:sz w:val="12"/>
              <w:szCs w:val="12"/>
            </w:rPr>
          </w:pPr>
        </w:p>
      </w:tc>
      <w:tc>
        <w:tcPr>
          <w:tcW w:w="1799" w:type="pct"/>
        </w:tcPr>
        <w:p w:rsidRPr="00426F69" w:rsidR="00426F69" w:rsidP="00426F69" w:rsidRDefault="00426F69" w14:paraId="32EB96A8" w14:textId="77777777">
          <w:pPr>
            <w:pStyle w:val="Footer"/>
            <w:jc w:val="right"/>
            <w:rPr>
              <w:b/>
              <w:sz w:val="12"/>
              <w:szCs w:val="12"/>
            </w:rPr>
          </w:pPr>
          <w:r w:rsidRPr="00426F69">
            <w:rPr>
              <w:b/>
              <w:sz w:val="12"/>
              <w:szCs w:val="12"/>
            </w:rPr>
            <w:t xml:space="preserve">Published Version: </w:t>
          </w:r>
          <w:sdt>
            <w:sdtPr>
              <w:rPr>
                <w:b/>
                <w:sz w:val="12"/>
                <w:szCs w:val="12"/>
              </w:rPr>
              <w:alias w:val="cdmsPublishedVersion"/>
              <w:tag w:val="cdmsPublishedVersion"/>
              <w:id w:val="865636660"/>
              <w:placeholder>
                <w:docPart w:val="5BA6484EA2A34D6AA021AB1D470E105A"/>
              </w:placeholder>
              <w:text/>
            </w:sdtPr>
            <w:sdtContent>
              <w:r w:rsidRPr="00426F69">
                <w:rPr>
                  <w:b/>
                  <w:sz w:val="12"/>
                  <w:szCs w:val="12"/>
                </w:rPr>
                <w:t>2</w:t>
              </w:r>
            </w:sdtContent>
          </w:sdt>
        </w:p>
      </w:tc>
    </w:tr>
    <w:tr w:rsidR="00426F69" w:rsidTr="00915076" w14:paraId="66DB457C" w14:textId="77777777">
      <w:tc>
        <w:tcPr>
          <w:tcW w:w="2018" w:type="pct"/>
          <w:vMerge w:val="restart"/>
        </w:tcPr>
        <w:p w:rsidRPr="001C5131" w:rsidR="00426F69" w:rsidP="00426F69" w:rsidRDefault="00426F69" w14:paraId="6F629323" w14:textId="77777777">
          <w:pPr>
            <w:pStyle w:val="Footer"/>
            <w:rPr>
              <w:sz w:val="12"/>
              <w:szCs w:val="12"/>
            </w:rPr>
          </w:pPr>
          <w:r w:rsidRPr="00426F69">
            <w:rPr>
              <w:b/>
              <w:sz w:val="12"/>
              <w:szCs w:val="12"/>
            </w:rPr>
            <w:t>Author</w:t>
          </w:r>
          <w:r w:rsidRPr="009B40F4">
            <w:rPr>
              <w:sz w:val="12"/>
              <w:szCs w:val="12"/>
            </w:rPr>
            <w:t xml:space="preserve">: </w:t>
          </w:r>
          <w:sdt>
            <w:sdtPr>
              <w:rPr>
                <w:sz w:val="12"/>
                <w:szCs w:val="12"/>
              </w:rPr>
              <w:alias w:val="cdmsAuthor"/>
              <w:tag w:val="cdmsAuthor"/>
              <w:id w:val="1260561274"/>
              <w:placeholder>
                <w:docPart w:val="EE243113208E4DF6A4BBDF86F8E9404A"/>
              </w:placeholder>
              <w:text/>
            </w:sdtPr>
            <w:sdtContent>
              <w:r w:rsidRPr="009B40F4">
                <w:rPr>
                  <w:sz w:val="12"/>
                  <w:szCs w:val="12"/>
                </w:rPr>
                <w:t>Safety Field Officer</w:t>
              </w:r>
            </w:sdtContent>
          </w:sdt>
        </w:p>
      </w:tc>
      <w:tc>
        <w:tcPr>
          <w:tcW w:w="1183" w:type="pct"/>
        </w:tcPr>
        <w:p w:rsidRPr="001C5131" w:rsidR="00426F69" w:rsidP="00426F69" w:rsidRDefault="00426F69" w14:paraId="33B3A70B" w14:textId="77777777">
          <w:pPr>
            <w:pStyle w:val="Footer"/>
            <w:jc w:val="center"/>
            <w:rPr>
              <w:sz w:val="12"/>
              <w:szCs w:val="12"/>
            </w:rPr>
          </w:pPr>
          <w:r w:rsidRPr="004D4B2B">
            <w:rPr>
              <w:sz w:val="12"/>
              <w:szCs w:val="12"/>
            </w:rPr>
            <w:t xml:space="preserve">Page </w:t>
          </w:r>
          <w:r w:rsidRPr="004D4B2B">
            <w:rPr>
              <w:b/>
              <w:sz w:val="12"/>
              <w:szCs w:val="12"/>
            </w:rPr>
            <w:fldChar w:fldCharType="begin"/>
          </w:r>
          <w:r w:rsidRPr="004D4B2B">
            <w:rPr>
              <w:b/>
              <w:sz w:val="12"/>
              <w:szCs w:val="12"/>
            </w:rPr>
            <w:instrText xml:space="preserve"> PAGE  \* Arabic  \* MERGEFORMAT </w:instrText>
          </w:r>
          <w:r w:rsidRPr="004D4B2B">
            <w:rPr>
              <w:b/>
              <w:sz w:val="12"/>
              <w:szCs w:val="12"/>
            </w:rPr>
            <w:fldChar w:fldCharType="separate"/>
          </w:r>
          <w:r w:rsidRPr="008F50CE">
            <w:rPr>
              <w:b/>
              <w:sz w:val="12"/>
              <w:szCs w:val="12"/>
            </w:rPr>
            <w:t>2</w:t>
          </w:r>
          <w:r w:rsidRPr="004D4B2B">
            <w:rPr>
              <w:b/>
              <w:sz w:val="12"/>
              <w:szCs w:val="12"/>
            </w:rPr>
            <w:fldChar w:fldCharType="end"/>
          </w:r>
          <w:r w:rsidRPr="004D4B2B">
            <w:rPr>
              <w:sz w:val="12"/>
              <w:szCs w:val="12"/>
            </w:rPr>
            <w:t xml:space="preserve"> of </w:t>
          </w:r>
          <w:r w:rsidRPr="004D4B2B">
            <w:rPr>
              <w:b/>
              <w:sz w:val="12"/>
              <w:szCs w:val="12"/>
            </w:rPr>
            <w:fldChar w:fldCharType="begin"/>
          </w:r>
          <w:r w:rsidRPr="004D4B2B">
            <w:rPr>
              <w:b/>
              <w:sz w:val="12"/>
              <w:szCs w:val="12"/>
            </w:rPr>
            <w:instrText xml:space="preserve"> NUMPAGES  \* Arabic  \* MERGEFORMAT </w:instrText>
          </w:r>
          <w:r w:rsidRPr="004D4B2B">
            <w:rPr>
              <w:b/>
              <w:sz w:val="12"/>
              <w:szCs w:val="12"/>
            </w:rPr>
            <w:fldChar w:fldCharType="separate"/>
          </w:r>
          <w:r w:rsidRPr="008F50CE">
            <w:rPr>
              <w:b/>
              <w:sz w:val="12"/>
              <w:szCs w:val="12"/>
            </w:rPr>
            <w:t>2</w:t>
          </w:r>
          <w:r w:rsidRPr="004D4B2B">
            <w:rPr>
              <w:b/>
              <w:sz w:val="12"/>
              <w:szCs w:val="12"/>
            </w:rPr>
            <w:fldChar w:fldCharType="end"/>
          </w:r>
        </w:p>
      </w:tc>
      <w:tc>
        <w:tcPr>
          <w:tcW w:w="1799" w:type="pct"/>
        </w:tcPr>
        <w:p w:rsidRPr="001C5131" w:rsidR="00426F69" w:rsidP="00426F69" w:rsidRDefault="00426F69" w14:paraId="0E1C1842" w14:textId="77777777">
          <w:pPr>
            <w:pStyle w:val="Footer"/>
            <w:jc w:val="right"/>
            <w:rPr>
              <w:sz w:val="12"/>
              <w:szCs w:val="12"/>
            </w:rPr>
          </w:pPr>
          <w:r w:rsidRPr="00B72206">
            <w:rPr>
              <w:b/>
              <w:bCs/>
              <w:sz w:val="12"/>
              <w:szCs w:val="12"/>
            </w:rPr>
            <w:t>Approved date:</w:t>
          </w:r>
          <w:r w:rsidRPr="009B40F4">
            <w:rPr>
              <w:sz w:val="12"/>
              <w:szCs w:val="12"/>
            </w:rPr>
            <w:t xml:space="preserve"> </w:t>
          </w:r>
          <w:sdt>
            <w:sdtPr>
              <w:rPr>
                <w:sz w:val="12"/>
                <w:szCs w:val="12"/>
              </w:rPr>
              <w:alias w:val="cdmsPublishedDate"/>
              <w:tag w:val="cdmsPublishedDate"/>
              <w:id w:val="-139573270"/>
              <w:placeholder>
                <w:docPart w:val="1E049A6ACEC844FF99BDD5E9E2D00F02"/>
              </w:placeholder>
              <w:text/>
            </w:sdtPr>
            <w:sdtContent>
              <w:r w:rsidRPr="009B40F4">
                <w:rPr>
                  <w:sz w:val="12"/>
                  <w:szCs w:val="12"/>
                </w:rPr>
                <w:t>24/11/2023</w:t>
              </w:r>
            </w:sdtContent>
          </w:sdt>
        </w:p>
      </w:tc>
    </w:tr>
    <w:tr w:rsidR="00426F69" w:rsidTr="00915076" w14:paraId="6D47F452" w14:textId="77777777">
      <w:tc>
        <w:tcPr>
          <w:tcW w:w="2018" w:type="pct"/>
          <w:vMerge/>
        </w:tcPr>
        <w:p w:rsidRPr="001C5131" w:rsidR="00426F69" w:rsidP="00426F69" w:rsidRDefault="00426F69" w14:paraId="05059804" w14:textId="77777777">
          <w:pPr>
            <w:pStyle w:val="Footer"/>
            <w:rPr>
              <w:sz w:val="12"/>
              <w:szCs w:val="12"/>
            </w:rPr>
          </w:pPr>
        </w:p>
      </w:tc>
      <w:tc>
        <w:tcPr>
          <w:tcW w:w="1183" w:type="pct"/>
        </w:tcPr>
        <w:p w:rsidRPr="001C5131" w:rsidR="00426F69" w:rsidP="00426F69" w:rsidRDefault="00426F69" w14:paraId="42A58F7E" w14:textId="77777777">
          <w:pPr>
            <w:pStyle w:val="Footer"/>
            <w:jc w:val="center"/>
            <w:rPr>
              <w:sz w:val="12"/>
              <w:szCs w:val="12"/>
            </w:rPr>
          </w:pPr>
        </w:p>
      </w:tc>
      <w:tc>
        <w:tcPr>
          <w:tcW w:w="1799" w:type="pct"/>
        </w:tcPr>
        <w:p w:rsidRPr="001C5131" w:rsidR="00426F69" w:rsidP="00426F69" w:rsidRDefault="00426F69" w14:paraId="647EBDE5" w14:textId="77777777">
          <w:pPr>
            <w:pStyle w:val="Footer"/>
            <w:jc w:val="right"/>
            <w:rPr>
              <w:sz w:val="12"/>
              <w:szCs w:val="12"/>
            </w:rPr>
          </w:pPr>
          <w:r w:rsidRPr="00B72206">
            <w:rPr>
              <w:b/>
              <w:bCs/>
              <w:sz w:val="12"/>
              <w:szCs w:val="12"/>
            </w:rPr>
            <w:t>Review date:</w:t>
          </w:r>
          <w:r w:rsidRPr="009B40F4">
            <w:rPr>
              <w:sz w:val="12"/>
              <w:szCs w:val="12"/>
            </w:rPr>
            <w:t xml:space="preserve"> </w:t>
          </w:r>
          <w:sdt>
            <w:sdtPr>
              <w:rPr>
                <w:sz w:val="12"/>
                <w:szCs w:val="12"/>
              </w:rPr>
              <w:alias w:val="cdmsLastReviewDate"/>
              <w:tag w:val="cdmsLastReviewDate"/>
              <w:id w:val="1348373488"/>
              <w:placeholder>
                <w:docPart w:val="AA0AA72C152F4FA08F633295B81733D0"/>
              </w:placeholder>
              <w:text/>
            </w:sdtPr>
            <w:sdtContent>
              <w:r w:rsidRPr="009B40F4">
                <w:rPr>
                  <w:sz w:val="12"/>
                  <w:szCs w:val="12"/>
                </w:rPr>
                <w:t>24/11/2028</w:t>
              </w:r>
            </w:sdtContent>
          </w:sdt>
        </w:p>
      </w:tc>
    </w:tr>
    <w:tr w:rsidR="00426F69" w:rsidTr="00915076" w14:paraId="1A5B8308" w14:textId="77777777">
      <w:tc>
        <w:tcPr>
          <w:tcW w:w="2018" w:type="pct"/>
        </w:tcPr>
        <w:p w:rsidRPr="001C5131" w:rsidR="00426F69" w:rsidP="00426F69" w:rsidRDefault="00426F69" w14:paraId="7C74F0D6" w14:textId="77777777">
          <w:pPr>
            <w:pStyle w:val="Footer"/>
            <w:jc w:val="center"/>
            <w:rPr>
              <w:sz w:val="12"/>
              <w:szCs w:val="12"/>
            </w:rPr>
          </w:pPr>
        </w:p>
      </w:tc>
      <w:tc>
        <w:tcPr>
          <w:tcW w:w="1183" w:type="pct"/>
        </w:tcPr>
        <w:p w:rsidRPr="001C5131" w:rsidR="00426F69" w:rsidP="00426F69" w:rsidRDefault="00426F69" w14:paraId="2D48361B" w14:textId="77777777">
          <w:pPr>
            <w:pStyle w:val="Footer"/>
            <w:jc w:val="center"/>
            <w:rPr>
              <w:sz w:val="12"/>
              <w:szCs w:val="12"/>
            </w:rPr>
          </w:pPr>
          <w:r w:rsidRPr="00CD358B">
            <w:rPr>
              <w:b/>
              <w:i/>
              <w:color w:val="EC148B"/>
              <w:sz w:val="12"/>
              <w:szCs w:val="12"/>
            </w:rPr>
            <w:t>Document uncontrolled if printed</w:t>
          </w:r>
        </w:p>
      </w:tc>
      <w:tc>
        <w:tcPr>
          <w:tcW w:w="1799" w:type="pct"/>
        </w:tcPr>
        <w:p w:rsidRPr="001C5131" w:rsidR="00426F69" w:rsidP="00426F69" w:rsidRDefault="00426F69" w14:paraId="46508718" w14:textId="77777777">
          <w:pPr>
            <w:pStyle w:val="Footer"/>
            <w:rPr>
              <w:sz w:val="12"/>
              <w:szCs w:val="12"/>
            </w:rPr>
          </w:pPr>
        </w:p>
      </w:tc>
    </w:tr>
  </w:tbl>
  <w:p w:rsidR="00426F69" w:rsidRDefault="00426F69" w14:paraId="7E69B0B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6818" w:rsidRDefault="005C6818" w14:paraId="5B942A2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DE126" w14:textId="77777777" w:rsidR="009D5E42" w:rsidRDefault="009D5E42" w:rsidP="009E4B83">
      <w:r>
        <w:separator/>
      </w:r>
    </w:p>
    <w:p w14:paraId="29033F94" w14:textId="77777777" w:rsidR="009D5E42" w:rsidRDefault="009D5E42"/>
  </w:footnote>
  <w:footnote w:type="continuationSeparator" w:id="0">
    <w:p w14:paraId="42DD5AA8" w14:textId="77777777" w:rsidR="009D5E42" w:rsidRDefault="009D5E42" w:rsidP="009E4B83">
      <w:r>
        <w:continuationSeparator/>
      </w:r>
    </w:p>
    <w:p w14:paraId="40EBA64A" w14:textId="77777777" w:rsidR="009D5E42" w:rsidRDefault="009D5E42"/>
  </w:footnote>
  <w:footnote w:type="continuationNotice" w:id="1">
    <w:p w14:paraId="4B8FC214" w14:textId="77777777" w:rsidR="009D5E42" w:rsidRDefault="009D5E42"/>
    <w:p w14:paraId="65155DAB" w14:textId="77777777" w:rsidR="009D5E42" w:rsidRDefault="009D5E42"/>
  </w:footnote>
  <w:footnote w:id="2">
    <w:p w14:paraId="02303543" w14:textId="77777777" w:rsidR="007044C0" w:rsidRPr="00C43F81" w:rsidRDefault="007044C0" w:rsidP="007044C0">
      <w:pPr>
        <w:pStyle w:val="FootnoteText"/>
        <w:rPr>
          <w:lang w:val="en-US"/>
        </w:rPr>
      </w:pPr>
      <w:r>
        <w:rPr>
          <w:rStyle w:val="FootnoteReference"/>
        </w:rPr>
        <w:footnoteRef/>
      </w:r>
      <w:r>
        <w:t xml:space="preserve"> </w:t>
      </w:r>
      <w:r>
        <w:rPr>
          <w:lang w:val="en-US"/>
        </w:rPr>
        <w:t>Prescribed approach as defined in the WorkSafe Compliance Code: First aid in the workplace.</w:t>
      </w:r>
    </w:p>
  </w:footnote>
  <w:footnote w:id="3">
    <w:p w14:paraId="6BA407B0" w14:textId="685CEE1C" w:rsidR="00735877" w:rsidRPr="00C43F81" w:rsidRDefault="00735877" w:rsidP="00735877">
      <w:pPr>
        <w:pStyle w:val="FootnoteText"/>
        <w:rPr>
          <w:lang w:val="en-US"/>
        </w:rPr>
      </w:pPr>
      <w:r>
        <w:rPr>
          <w:rStyle w:val="FootnoteReference"/>
        </w:rPr>
        <w:footnoteRef/>
      </w:r>
      <w:r>
        <w:t xml:space="preserve"> </w:t>
      </w:r>
      <w:r w:rsidR="00A80F24">
        <w:rPr>
          <w:lang w:val="en-US"/>
        </w:rPr>
        <w:t xml:space="preserve">The </w:t>
      </w:r>
      <w:r w:rsidR="00A80F24" w:rsidRPr="00D81C2F">
        <w:rPr>
          <w:lang w:val="en-US"/>
        </w:rPr>
        <w:t xml:space="preserve">nominated sponsor who is responsible for ensuring there is the system in place </w:t>
      </w:r>
      <w:r w:rsidR="00A80F24">
        <w:rPr>
          <w:lang w:val="en-US"/>
        </w:rPr>
        <w:t xml:space="preserve">to meet a requirement (title in bold) or delivering a task to an acceptable level of performance. </w:t>
      </w:r>
      <w:r w:rsidR="00A80F24" w:rsidRPr="00D81C2F">
        <w:rPr>
          <w:lang w:val="en-US"/>
        </w:rPr>
        <w:t xml:space="preserve"> </w:t>
      </w:r>
    </w:p>
  </w:footnote>
  <w:footnote w:id="4">
    <w:p w14:paraId="0EC7D903" w14:textId="560E27AA" w:rsidR="00735877" w:rsidRPr="008147F2" w:rsidRDefault="00735877" w:rsidP="00735877">
      <w:pPr>
        <w:pStyle w:val="FootnoteText"/>
        <w:rPr>
          <w:lang w:val="en-US"/>
        </w:rPr>
      </w:pPr>
      <w:r>
        <w:rPr>
          <w:rStyle w:val="FootnoteReference"/>
        </w:rPr>
        <w:footnoteRef/>
      </w:r>
      <w:r>
        <w:t xml:space="preserve"> </w:t>
      </w:r>
      <w:r w:rsidRPr="00775363">
        <w:t xml:space="preserve">The Executive are collectively accountable for the standard. The individual GM is the nominated </w:t>
      </w:r>
      <w:r w:rsidR="004C6C15">
        <w:t>person</w:t>
      </w:r>
      <w:r w:rsidRPr="00775363">
        <w:t xml:space="preserve"> who will approve any capital/operating expense requests</w:t>
      </w:r>
      <w:r>
        <w:t xml:space="preserve"> (within the Instrument of Delegation)</w:t>
      </w:r>
      <w:r w:rsidRPr="00775363">
        <w:t xml:space="preserve"> and any material changes to current work practices to meet requirements of the standard.</w:t>
      </w:r>
    </w:p>
  </w:footnote>
  <w:footnote w:id="5">
    <w:p w14:paraId="5FAB9D7C" w14:textId="77777777" w:rsidR="00A44EBF" w:rsidRPr="00C43F81" w:rsidRDefault="00A44EBF" w:rsidP="00A44EBF">
      <w:pPr>
        <w:pStyle w:val="FootnoteText"/>
        <w:rPr>
          <w:lang w:val="en-US"/>
        </w:rPr>
      </w:pPr>
      <w:r w:rsidRPr="00B731D2">
        <w:rPr>
          <w:rStyle w:val="FootnoteReference"/>
        </w:rPr>
        <w:footnoteRef/>
      </w:r>
      <w:r w:rsidRPr="00B731D2">
        <w:t xml:space="preserve"> </w:t>
      </w:r>
      <w:r w:rsidRPr="00C43F81">
        <w:t>A</w:t>
      </w:r>
      <w:r w:rsidRPr="00B731D2">
        <w:t xml:space="preserve"> technical expert where the organisation doesn’t have the required knowledge, to assess the PPE suitability for our tasks and/or regulatory implications.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6818" w:rsidRDefault="005C6818" w14:paraId="170A8562"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arto="http://schemas.microsoft.com/office/word/2006/arto" xmlns:w16du="http://schemas.microsoft.com/office/word/2023/wordml/word16du"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F65DB" w:rsidR="00B646D5" w:rsidP="00B646D5" w:rsidRDefault="00B646D5" w14:paraId="75A9FBE8" w14:textId="77777777">
    <w:pPr>
      <w:pStyle w:val="Title"/>
    </w:pPr>
    <w:r w:rsidRPr="00DF65DB">
      <w:rPr>
        <w:noProof/>
        <w:sz w:val="48"/>
        <w:szCs w:val="20"/>
      </w:rPr>
      <mc:AlternateContent>
        <mc:Choice Requires="wpg">
          <w:drawing>
            <wp:anchor distT="0" distB="0" distL="114300" distR="114300" simplePos="0" relativeHeight="251658241" behindDoc="0" locked="0" layoutInCell="1" allowOverlap="1" wp14:editId="32E7E4B2" wp14:anchorId="64DDFAB5">
              <wp:simplePos x="0" y="0"/>
              <wp:positionH relativeFrom="column">
                <wp:posOffset>5400675</wp:posOffset>
              </wp:positionH>
              <wp:positionV relativeFrom="paragraph">
                <wp:posOffset>-288925</wp:posOffset>
              </wp:positionV>
              <wp:extent cx="1581785" cy="1149984"/>
              <wp:effectExtent l="0" t="0" r="0" b="0"/>
              <wp:wrapNone/>
              <wp:docPr id="1" name="Group 1"/>
              <wp:cNvGraphicFramePr/>
              <a:graphic xmlns:a="http://schemas.openxmlformats.org/drawingml/2006/main">
                <a:graphicData uri="http://schemas.microsoft.com/office/word/2010/wordprocessingGroup">
                  <wpg:wgp>
                    <wpg:cNvGrpSpPr/>
                    <wpg:grpSpPr>
                      <a:xfrm>
                        <a:off x="0" y="0"/>
                        <a:ext cx="1581785" cy="1149984"/>
                        <a:chOff x="-114300" y="181043"/>
                        <a:chExt cx="1581785" cy="115041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300" y="563747"/>
                          <a:ext cx="1275715" cy="767715"/>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cstate="print">
                          <a:extLst>
                            <a:ext uri="{28A0092B-C50C-407E-A947-70E740481C1C}">
                              <a14:useLocalDpi xmlns:a14="http://schemas.microsoft.com/office/drawing/2010/main" val="0"/>
                            </a:ext>
                          </a:extLst>
                        </a:blip>
                        <a:srcRect l="7190" t="15390" r="7394" b="14313"/>
                        <a:stretch/>
                      </pic:blipFill>
                      <pic:spPr bwMode="auto">
                        <a:xfrm>
                          <a:off x="-114300" y="181043"/>
                          <a:ext cx="1581785" cy="47244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xmlns:a14="http://schemas.microsoft.com/office/drawing/2010/main" xmlns:pic="http://schemas.openxmlformats.org/drawingml/2006/picture" xmlns:a="http://schemas.openxmlformats.org/drawingml/2006/main">
          <w:pict>
            <v:group id="Group 1" style="position:absolute;margin-left:425.25pt;margin-top:-22.75pt;width:124.55pt;height:90.55pt;z-index:251660288;mso-width-relative:margin;mso-height-relative:margin" coordsize="15817,11504"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" w14:anchorId="286E924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3;top:5637;width:12757;height:76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5817;height:472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">
                <v:fill o:detectmouseclick="t"/>
                <v:imagedata cropleft="4712f" croptop="10086f" cropright="4846f" cropbottom="9380f" o:title="" r:id="rId5"/>
              </v:shape>
            </v:group>
          </w:pict>
        </mc:Fallback>
      </mc:AlternateContent>
    </w:r>
    <w:r w:rsidRPr="00DF65DB">
      <w:t xml:space="preserve">STANDARD </w:t>
    </w:r>
  </w:p>
  <w:p w:rsidRPr="00DF65DB" w:rsidR="00B646D5" w:rsidP="00B646D5" w:rsidRDefault="00DC708A" w14:paraId="1531E327" w14:textId="6C93020A">
    <w:pPr>
      <w:pStyle w:val="Title"/>
      <w:rPr>
        <w:sz w:val="20"/>
        <w:szCs w:val="20"/>
      </w:rPr>
    </w:pPr>
    <w:r>
      <w:t>First Aid &amp; PPE</w:t>
    </w:r>
  </w:p>
  <w:p w:rsidR="005D7E51" w:rsidP="005D7E51" w:rsidRDefault="00B646D5" w14:paraId="403FE91B" w14:textId="6C4B121D">
    <w:r w:rsidRPr="00E73D33">
      <w:rPr>
        <w:noProof/>
        <w:color w:val="1CA34A"/>
        <w:shd w:val="clear" w:color="auto" w:fill="E6E6E6"/>
        <w:lang w:eastAsia="en-AU"/>
      </w:rPr>
      <mc:AlternateContent>
        <mc:Choice Requires="wps">
          <w:drawing>
            <wp:anchor distT="0" distB="0" distL="114300" distR="114300" simplePos="0" relativeHeight="251658240" behindDoc="0" locked="0" layoutInCell="1" allowOverlap="1" wp14:editId="1BAF3098" wp14:anchorId="053D4C92">
              <wp:simplePos x="0" y="0"/>
              <wp:positionH relativeFrom="column">
                <wp:posOffset>-851535</wp:posOffset>
              </wp:positionH>
              <wp:positionV relativeFrom="paragraph">
                <wp:posOffset>230505</wp:posOffset>
              </wp:positionV>
              <wp:extent cx="7892415" cy="0"/>
              <wp:effectExtent l="0" t="19050" r="32385" b="19050"/>
              <wp:wrapNone/>
              <wp:docPr id="7" name="Straight Connector 7"/>
              <wp:cNvGraphicFramePr/>
              <a:graphic xmlns:a="http://schemas.openxmlformats.org/drawingml/2006/main">
                <a:graphicData uri="http://schemas.microsoft.com/office/word/2010/wordprocessingShape">
                  <wps:wsp>
                    <wps:cNvCnPr/>
                    <wps:spPr>
                      <a:xfrm>
                        <a:off x="0" y="0"/>
                        <a:ext cx="7892415"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w16du="http://schemas.microsoft.com/office/word/2023/wordml/word16du" xmlns:a14="http://schemas.microsoft.com/office/drawing/2010/main" xmlns:pic="http://schemas.openxmlformats.org/drawingml/2006/picture" xmlns:a="http://schemas.openxmlformats.org/drawingml/2006/main">
          <w:pict>
            <v:line id="Straight Connector 7"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" from="-67.05pt,18.15pt" to="554.4pt,18.15pt" w14:anchorId="1F35B27C">
              <v:stroke joinstyle="miter"/>
            </v:line>
          </w:pict>
        </mc:Fallback>
      </mc:AlternateContent>
    </w:r>
  </w:p>
  <w:p w:rsidR="005D7E51" w:rsidRDefault="005D7E51" w14:paraId="6EDE8F4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6818" w:rsidRDefault="005C6818" w14:paraId="0713281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FCAD55C"/>
    <w:lvl w:ilvl="0">
      <w:start w:val="1"/>
      <w:numFmt w:val="decimal"/>
      <w:pStyle w:val="ListNumber"/>
      <w:lvlText w:val="%1."/>
      <w:lvlJc w:val="left"/>
      <w:pPr>
        <w:tabs>
          <w:tab w:val="num" w:pos="3054"/>
        </w:tabs>
        <w:ind w:left="3054" w:hanging="360"/>
      </w:pPr>
    </w:lvl>
  </w:abstractNum>
  <w:abstractNum w:abstractNumId="1" w15:restartNumberingAfterBreak="0">
    <w:nsid w:val="035A50D8"/>
    <w:multiLevelType w:val="hybridMultilevel"/>
    <w:tmpl w:val="43DCC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BC6094"/>
    <w:multiLevelType w:val="hybridMultilevel"/>
    <w:tmpl w:val="A5CE6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CA06CB"/>
    <w:multiLevelType w:val="multilevel"/>
    <w:tmpl w:val="0D664BFA"/>
    <w:name w:val="Wannonwater"/>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1136" w:hanging="1136"/>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247" w:hanging="1247"/>
      </w:pPr>
      <w:rPr>
        <w:rFonts w:hint="default"/>
      </w:rPr>
    </w:lvl>
    <w:lvl w:ilvl="6">
      <w:start w:val="1"/>
      <w:numFmt w:val="decimal"/>
      <w:pStyle w:val="Heading7"/>
      <w:lvlText w:val="%1.%2.%3.%4.%5.%6.%7."/>
      <w:lvlJc w:val="left"/>
      <w:pPr>
        <w:ind w:left="1361" w:hanging="1361"/>
      </w:pPr>
      <w:rPr>
        <w:rFonts w:hint="default"/>
      </w:rPr>
    </w:lvl>
    <w:lvl w:ilvl="7">
      <w:start w:val="1"/>
      <w:numFmt w:val="decimal"/>
      <w:pStyle w:val="Heading8"/>
      <w:lvlText w:val="%1.%2.%3.%4.%5.%6.%7.%8."/>
      <w:lvlJc w:val="left"/>
      <w:pPr>
        <w:ind w:left="1588" w:hanging="1588"/>
      </w:pPr>
      <w:rPr>
        <w:rFonts w:hint="default"/>
      </w:rPr>
    </w:lvl>
    <w:lvl w:ilvl="8">
      <w:start w:val="1"/>
      <w:numFmt w:val="decimal"/>
      <w:pStyle w:val="Heading9"/>
      <w:lvlText w:val="%1.%2.%3.%4.%5.%6.%7.%8.%9."/>
      <w:lvlJc w:val="left"/>
      <w:pPr>
        <w:ind w:left="1701" w:hanging="1701"/>
      </w:pPr>
      <w:rPr>
        <w:rFonts w:hint="default"/>
      </w:rPr>
    </w:lvl>
  </w:abstractNum>
  <w:abstractNum w:abstractNumId="4" w15:restartNumberingAfterBreak="0">
    <w:nsid w:val="28C70ED4"/>
    <w:multiLevelType w:val="hybridMultilevel"/>
    <w:tmpl w:val="679653E4"/>
    <w:lvl w:ilvl="0" w:tplc="E13682DE">
      <w:start w:val="1"/>
      <w:numFmt w:val="bullet"/>
      <w:pStyle w:val="ListParagraph"/>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5" w15:restartNumberingAfterBreak="0">
    <w:nsid w:val="34CE0BC8"/>
    <w:multiLevelType w:val="multilevel"/>
    <w:tmpl w:val="DB1EABA4"/>
    <w:name w:val=" "/>
    <w:lvl w:ilvl="0">
      <w:start w:val="1"/>
      <w:numFmt w:val="decimal"/>
      <w:pStyle w:val="Level1Legal"/>
      <w:lvlText w:val="%1."/>
      <w:lvlJc w:val="left"/>
      <w:pPr>
        <w:tabs>
          <w:tab w:val="num" w:pos="720"/>
        </w:tabs>
        <w:ind w:left="720" w:hanging="720"/>
      </w:pPr>
      <w:rPr>
        <w:rFonts w:ascii="Arial Narrow" w:hAnsi="Arial Narrow" w:cs="Times New Roman" w:hint="default"/>
        <w:sz w:val="22"/>
        <w:szCs w:val="22"/>
      </w:rPr>
    </w:lvl>
    <w:lvl w:ilvl="1">
      <w:start w:val="1"/>
      <w:numFmt w:val="decimal"/>
      <w:pStyle w:val="Level2Legal"/>
      <w:lvlText w:val="%1.%2"/>
      <w:lvlJc w:val="left"/>
      <w:pPr>
        <w:tabs>
          <w:tab w:val="num" w:pos="720"/>
        </w:tabs>
        <w:ind w:left="720" w:hanging="720"/>
      </w:pPr>
      <w:rPr>
        <w:rFonts w:cs="Times New Roman"/>
        <w:i w:val="0"/>
      </w:rPr>
    </w:lvl>
    <w:lvl w:ilvl="2">
      <w:start w:val="1"/>
      <w:numFmt w:val="lowerLetter"/>
      <w:pStyle w:val="Level3Legal"/>
      <w:lvlText w:val="%3)"/>
      <w:lvlJc w:val="left"/>
      <w:pPr>
        <w:tabs>
          <w:tab w:val="num" w:pos="1855"/>
        </w:tabs>
        <w:ind w:left="1855" w:hanging="720"/>
      </w:pPr>
      <w:rPr>
        <w:rFonts w:ascii="Arial Narrow" w:hAnsi="Arial Narrow" w:hint="default"/>
        <w:b w:val="0"/>
        <w:bCs w:val="0"/>
        <w:i w:val="0"/>
        <w:iCs w:val="0"/>
        <w:caps w:val="0"/>
        <w:smallCaps w:val="0"/>
        <w:strike w:val="0"/>
        <w:dstrike w:val="0"/>
        <w:color w:val="auto"/>
        <w:spacing w:val="0"/>
        <w:w w:val="100"/>
        <w:kern w:val="0"/>
        <w:position w:val="0"/>
        <w:sz w:val="22"/>
        <w:szCs w:val="22"/>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15:restartNumberingAfterBreak="0">
    <w:nsid w:val="42E62577"/>
    <w:multiLevelType w:val="hybridMultilevel"/>
    <w:tmpl w:val="94DEA696"/>
    <w:lvl w:ilvl="0" w:tplc="0C090001">
      <w:start w:val="1"/>
      <w:numFmt w:val="bullet"/>
      <w:pStyle w:val="Numb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C271E7F"/>
    <w:multiLevelType w:val="hybridMultilevel"/>
    <w:tmpl w:val="063EEA44"/>
    <w:lvl w:ilvl="0" w:tplc="A9745FA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353166"/>
    <w:multiLevelType w:val="multilevel"/>
    <w:tmpl w:val="C348432A"/>
    <w:lvl w:ilvl="0">
      <w:start w:val="1"/>
      <w:numFmt w:val="decimal"/>
      <w:lvlText w:val="%1."/>
      <w:lvlJc w:val="left"/>
      <w:pPr>
        <w:ind w:left="360" w:hanging="360"/>
      </w:pPr>
    </w:lvl>
    <w:lvl w:ilvl="1" w:tentative="1">
      <w:start w:val="1"/>
      <w:numFmt w:val="decimal"/>
      <w:lvlText w:val="%1.%2."/>
      <w:lvlJc w:val="left"/>
      <w:pPr>
        <w:ind w:left="1080" w:hanging="360"/>
      </w:pPr>
    </w:lvl>
    <w:lvl w:ilvl="2" w:tentative="1">
      <w:start w:val="1"/>
      <w:numFmt w:val="decimal"/>
      <w:lvlText w:val="%1.%2.%3."/>
      <w:lvlJc w:val="left"/>
      <w:pPr>
        <w:ind w:left="1800" w:hanging="180"/>
      </w:pPr>
    </w:lvl>
    <w:lvl w:ilvl="3" w:tentative="1">
      <w:start w:val="1"/>
      <w:numFmt w:val="decimal"/>
      <w:lvlText w:val="%1.%2.%3.%4."/>
      <w:lvlJc w:val="left"/>
      <w:pPr>
        <w:ind w:left="2520" w:hanging="360"/>
      </w:pPr>
    </w:lvl>
    <w:lvl w:ilvl="4" w:tentative="1">
      <w:start w:val="1"/>
      <w:numFmt w:val="decimal"/>
      <w:lvlText w:val="%1.%2.%3.%4.%5."/>
      <w:lvlJc w:val="left"/>
      <w:pPr>
        <w:ind w:left="3240" w:hanging="360"/>
      </w:pPr>
    </w:lvl>
    <w:lvl w:ilvl="5" w:tentative="1">
      <w:start w:val="1"/>
      <w:numFmt w:val="decimal"/>
      <w:lvlText w:val="%1.%2.%3.%4.%5.%6."/>
      <w:lvlJc w:val="left"/>
      <w:pPr>
        <w:ind w:left="3960" w:hanging="180"/>
      </w:pPr>
    </w:lvl>
    <w:lvl w:ilvl="6" w:tentative="1">
      <w:start w:val="1"/>
      <w:numFmt w:val="decimal"/>
      <w:lvlText w:val="%1.%2.%3.%4.%5.%6.%7."/>
      <w:lvlJc w:val="left"/>
      <w:pPr>
        <w:ind w:left="4680" w:hanging="360"/>
      </w:pPr>
    </w:lvl>
    <w:lvl w:ilvl="7" w:tentative="1">
      <w:start w:val="1"/>
      <w:numFmt w:val="decimal"/>
      <w:lvlText w:val="%1.%2.%3.%4.%5.%6.%7.%8."/>
      <w:lvlJc w:val="left"/>
      <w:pPr>
        <w:ind w:left="5400" w:hanging="360"/>
      </w:pPr>
    </w:lvl>
    <w:lvl w:ilvl="8" w:tentative="1">
      <w:start w:val="1"/>
      <w:numFmt w:val="decimal"/>
      <w:lvlText w:val="%1.%2.%3.%4.%5.%6.%7.%8.%9."/>
      <w:lvlJc w:val="left"/>
      <w:pPr>
        <w:ind w:left="6120" w:hanging="180"/>
      </w:pPr>
    </w:lvl>
  </w:abstractNum>
  <w:abstractNum w:abstractNumId="9" w15:restartNumberingAfterBreak="0">
    <w:nsid w:val="5EBA4B18"/>
    <w:multiLevelType w:val="hybridMultilevel"/>
    <w:tmpl w:val="FFFFFFFF"/>
    <w:lvl w:ilvl="0" w:tplc="3DF2F978">
      <w:start w:val="1"/>
      <w:numFmt w:val="bullet"/>
      <w:lvlText w:val=""/>
      <w:lvlJc w:val="left"/>
      <w:pPr>
        <w:ind w:left="720" w:hanging="360"/>
      </w:pPr>
      <w:rPr>
        <w:rFonts w:ascii="Symbol" w:hAnsi="Symbol" w:hint="default"/>
      </w:rPr>
    </w:lvl>
    <w:lvl w:ilvl="1" w:tplc="01382E16">
      <w:start w:val="1"/>
      <w:numFmt w:val="bullet"/>
      <w:lvlText w:val="o"/>
      <w:lvlJc w:val="left"/>
      <w:pPr>
        <w:ind w:left="1440" w:hanging="360"/>
      </w:pPr>
      <w:rPr>
        <w:rFonts w:ascii="Courier New" w:hAnsi="Courier New" w:hint="default"/>
      </w:rPr>
    </w:lvl>
    <w:lvl w:ilvl="2" w:tplc="7D407EEA">
      <w:start w:val="1"/>
      <w:numFmt w:val="bullet"/>
      <w:lvlText w:val=""/>
      <w:lvlJc w:val="left"/>
      <w:pPr>
        <w:ind w:left="2160" w:hanging="360"/>
      </w:pPr>
      <w:rPr>
        <w:rFonts w:ascii="Wingdings" w:hAnsi="Wingdings" w:hint="default"/>
      </w:rPr>
    </w:lvl>
    <w:lvl w:ilvl="3" w:tplc="3E328908">
      <w:start w:val="1"/>
      <w:numFmt w:val="bullet"/>
      <w:lvlText w:val=""/>
      <w:lvlJc w:val="left"/>
      <w:pPr>
        <w:ind w:left="2880" w:hanging="360"/>
      </w:pPr>
      <w:rPr>
        <w:rFonts w:ascii="Symbol" w:hAnsi="Symbol" w:hint="default"/>
      </w:rPr>
    </w:lvl>
    <w:lvl w:ilvl="4" w:tplc="6A68AF42">
      <w:start w:val="1"/>
      <w:numFmt w:val="bullet"/>
      <w:lvlText w:val="o"/>
      <w:lvlJc w:val="left"/>
      <w:pPr>
        <w:ind w:left="3600" w:hanging="360"/>
      </w:pPr>
      <w:rPr>
        <w:rFonts w:ascii="Courier New" w:hAnsi="Courier New" w:hint="default"/>
      </w:rPr>
    </w:lvl>
    <w:lvl w:ilvl="5" w:tplc="F064D8CA">
      <w:start w:val="1"/>
      <w:numFmt w:val="bullet"/>
      <w:lvlText w:val=""/>
      <w:lvlJc w:val="left"/>
      <w:pPr>
        <w:ind w:left="4320" w:hanging="360"/>
      </w:pPr>
      <w:rPr>
        <w:rFonts w:ascii="Wingdings" w:hAnsi="Wingdings" w:hint="default"/>
      </w:rPr>
    </w:lvl>
    <w:lvl w:ilvl="6" w:tplc="72081AEA">
      <w:start w:val="1"/>
      <w:numFmt w:val="bullet"/>
      <w:lvlText w:val=""/>
      <w:lvlJc w:val="left"/>
      <w:pPr>
        <w:ind w:left="5040" w:hanging="360"/>
      </w:pPr>
      <w:rPr>
        <w:rFonts w:ascii="Symbol" w:hAnsi="Symbol" w:hint="default"/>
      </w:rPr>
    </w:lvl>
    <w:lvl w:ilvl="7" w:tplc="F846224C">
      <w:start w:val="1"/>
      <w:numFmt w:val="bullet"/>
      <w:lvlText w:val="o"/>
      <w:lvlJc w:val="left"/>
      <w:pPr>
        <w:ind w:left="5760" w:hanging="360"/>
      </w:pPr>
      <w:rPr>
        <w:rFonts w:ascii="Courier New" w:hAnsi="Courier New" w:hint="default"/>
      </w:rPr>
    </w:lvl>
    <w:lvl w:ilvl="8" w:tplc="22CE8D9A">
      <w:start w:val="1"/>
      <w:numFmt w:val="bullet"/>
      <w:lvlText w:val=""/>
      <w:lvlJc w:val="left"/>
      <w:pPr>
        <w:ind w:left="6480" w:hanging="360"/>
      </w:pPr>
      <w:rPr>
        <w:rFonts w:ascii="Wingdings" w:hAnsi="Wingdings" w:hint="default"/>
      </w:rPr>
    </w:lvl>
  </w:abstractNum>
  <w:abstractNum w:abstractNumId="10" w15:restartNumberingAfterBreak="0">
    <w:nsid w:val="7433264F"/>
    <w:multiLevelType w:val="multilevel"/>
    <w:tmpl w:val="D9BC94F6"/>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A6F4933"/>
    <w:multiLevelType w:val="hybridMultilevel"/>
    <w:tmpl w:val="DF94BD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684863728">
    <w:abstractNumId w:val="5"/>
  </w:num>
  <w:num w:numId="2" w16cid:durableId="703755871">
    <w:abstractNumId w:val="6"/>
  </w:num>
  <w:num w:numId="3" w16cid:durableId="1109472893">
    <w:abstractNumId w:val="11"/>
  </w:num>
  <w:num w:numId="4" w16cid:durableId="1262686420">
    <w:abstractNumId w:val="9"/>
  </w:num>
  <w:num w:numId="5" w16cid:durableId="682244674">
    <w:abstractNumId w:val="0"/>
  </w:num>
  <w:num w:numId="6" w16cid:durableId="125399164">
    <w:abstractNumId w:val="8"/>
  </w:num>
  <w:num w:numId="7" w16cid:durableId="1502351243">
    <w:abstractNumId w:val="6"/>
  </w:num>
  <w:num w:numId="8" w16cid:durableId="231820023">
    <w:abstractNumId w:val="6"/>
  </w:num>
  <w:num w:numId="9" w16cid:durableId="1552691804">
    <w:abstractNumId w:val="6"/>
  </w:num>
  <w:num w:numId="10" w16cid:durableId="1523397037">
    <w:abstractNumId w:val="6"/>
  </w:num>
  <w:num w:numId="11" w16cid:durableId="187986509">
    <w:abstractNumId w:val="10"/>
  </w:num>
  <w:num w:numId="12" w16cid:durableId="1117020704">
    <w:abstractNumId w:val="10"/>
  </w:num>
  <w:num w:numId="13" w16cid:durableId="1661347411">
    <w:abstractNumId w:val="10"/>
  </w:num>
  <w:num w:numId="14" w16cid:durableId="1096167370">
    <w:abstractNumId w:val="10"/>
  </w:num>
  <w:num w:numId="15" w16cid:durableId="935944404">
    <w:abstractNumId w:val="10"/>
  </w:num>
  <w:num w:numId="16" w16cid:durableId="1783381610">
    <w:abstractNumId w:val="10"/>
  </w:num>
  <w:num w:numId="17" w16cid:durableId="1763991845">
    <w:abstractNumId w:val="4"/>
  </w:num>
  <w:num w:numId="18" w16cid:durableId="1874726689">
    <w:abstractNumId w:val="10"/>
  </w:num>
  <w:num w:numId="19" w16cid:durableId="1253199164">
    <w:abstractNumId w:val="10"/>
  </w:num>
  <w:num w:numId="20" w16cid:durableId="949361954">
    <w:abstractNumId w:val="10"/>
  </w:num>
  <w:num w:numId="21" w16cid:durableId="1914194503">
    <w:abstractNumId w:val="10"/>
  </w:num>
  <w:num w:numId="22" w16cid:durableId="1215240727">
    <w:abstractNumId w:val="10"/>
  </w:num>
  <w:num w:numId="23" w16cid:durableId="496263275">
    <w:abstractNumId w:val="10"/>
  </w:num>
  <w:num w:numId="24" w16cid:durableId="2137213255">
    <w:abstractNumId w:val="4"/>
  </w:num>
  <w:num w:numId="25" w16cid:durableId="623999313">
    <w:abstractNumId w:val="3"/>
  </w:num>
  <w:num w:numId="26" w16cid:durableId="786780307">
    <w:abstractNumId w:val="2"/>
  </w:num>
  <w:num w:numId="27" w16cid:durableId="378214569">
    <w:abstractNumId w:val="7"/>
  </w:num>
  <w:num w:numId="28" w16cid:durableId="11398443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00E0F"/>
    <w:rsid w:val="0000103D"/>
    <w:rsid w:val="00001253"/>
    <w:rsid w:val="00002605"/>
    <w:rsid w:val="0001172E"/>
    <w:rsid w:val="00011B92"/>
    <w:rsid w:val="00012AFB"/>
    <w:rsid w:val="00014E23"/>
    <w:rsid w:val="00015103"/>
    <w:rsid w:val="00015948"/>
    <w:rsid w:val="0002324D"/>
    <w:rsid w:val="00025E2D"/>
    <w:rsid w:val="00027376"/>
    <w:rsid w:val="000273C3"/>
    <w:rsid w:val="00030785"/>
    <w:rsid w:val="000353DE"/>
    <w:rsid w:val="00036789"/>
    <w:rsid w:val="00042B2E"/>
    <w:rsid w:val="000450F8"/>
    <w:rsid w:val="000455B5"/>
    <w:rsid w:val="000461DB"/>
    <w:rsid w:val="0004779F"/>
    <w:rsid w:val="00052E8F"/>
    <w:rsid w:val="000530B0"/>
    <w:rsid w:val="00053111"/>
    <w:rsid w:val="000544B7"/>
    <w:rsid w:val="00055E9D"/>
    <w:rsid w:val="00060698"/>
    <w:rsid w:val="00062B2D"/>
    <w:rsid w:val="00063A0E"/>
    <w:rsid w:val="00064052"/>
    <w:rsid w:val="00067ACE"/>
    <w:rsid w:val="00067D84"/>
    <w:rsid w:val="00074DE4"/>
    <w:rsid w:val="00075829"/>
    <w:rsid w:val="000758DA"/>
    <w:rsid w:val="00075963"/>
    <w:rsid w:val="0007654F"/>
    <w:rsid w:val="000777E0"/>
    <w:rsid w:val="00077D78"/>
    <w:rsid w:val="00081B74"/>
    <w:rsid w:val="00084950"/>
    <w:rsid w:val="00085F6B"/>
    <w:rsid w:val="00087E47"/>
    <w:rsid w:val="00090A99"/>
    <w:rsid w:val="000923EA"/>
    <w:rsid w:val="0009371F"/>
    <w:rsid w:val="00094E20"/>
    <w:rsid w:val="000974E2"/>
    <w:rsid w:val="000A438E"/>
    <w:rsid w:val="000B0443"/>
    <w:rsid w:val="000B0D90"/>
    <w:rsid w:val="000B3B17"/>
    <w:rsid w:val="000B5DCE"/>
    <w:rsid w:val="000B5EDA"/>
    <w:rsid w:val="000B72CC"/>
    <w:rsid w:val="000C356D"/>
    <w:rsid w:val="000C3FC9"/>
    <w:rsid w:val="000C62FB"/>
    <w:rsid w:val="000C73B9"/>
    <w:rsid w:val="000C7B8E"/>
    <w:rsid w:val="000D040F"/>
    <w:rsid w:val="000D05DF"/>
    <w:rsid w:val="000D2D99"/>
    <w:rsid w:val="000D4929"/>
    <w:rsid w:val="000E371F"/>
    <w:rsid w:val="000E56E5"/>
    <w:rsid w:val="000E6AD7"/>
    <w:rsid w:val="000E7997"/>
    <w:rsid w:val="000F190B"/>
    <w:rsid w:val="000F1A5E"/>
    <w:rsid w:val="000F2D69"/>
    <w:rsid w:val="000F32A2"/>
    <w:rsid w:val="000F43EC"/>
    <w:rsid w:val="000F6035"/>
    <w:rsid w:val="000F666A"/>
    <w:rsid w:val="00103BE8"/>
    <w:rsid w:val="00105344"/>
    <w:rsid w:val="00105BD3"/>
    <w:rsid w:val="00105FD3"/>
    <w:rsid w:val="001062BA"/>
    <w:rsid w:val="001109D7"/>
    <w:rsid w:val="0011371F"/>
    <w:rsid w:val="00114971"/>
    <w:rsid w:val="00114981"/>
    <w:rsid w:val="00115B9B"/>
    <w:rsid w:val="0011701F"/>
    <w:rsid w:val="001223D1"/>
    <w:rsid w:val="00132D42"/>
    <w:rsid w:val="001333FF"/>
    <w:rsid w:val="00141C6F"/>
    <w:rsid w:val="00142993"/>
    <w:rsid w:val="00143964"/>
    <w:rsid w:val="0014401B"/>
    <w:rsid w:val="00145F7E"/>
    <w:rsid w:val="001507D5"/>
    <w:rsid w:val="00150D44"/>
    <w:rsid w:val="00152C90"/>
    <w:rsid w:val="00155B2F"/>
    <w:rsid w:val="00157156"/>
    <w:rsid w:val="001572CF"/>
    <w:rsid w:val="0015785B"/>
    <w:rsid w:val="001613E5"/>
    <w:rsid w:val="00162DAD"/>
    <w:rsid w:val="00165F1D"/>
    <w:rsid w:val="00172626"/>
    <w:rsid w:val="00180667"/>
    <w:rsid w:val="00181917"/>
    <w:rsid w:val="00183C8F"/>
    <w:rsid w:val="00184A3B"/>
    <w:rsid w:val="0019164E"/>
    <w:rsid w:val="00193417"/>
    <w:rsid w:val="00193E7E"/>
    <w:rsid w:val="00194E44"/>
    <w:rsid w:val="00196062"/>
    <w:rsid w:val="00196EB0"/>
    <w:rsid w:val="001A0258"/>
    <w:rsid w:val="001A0309"/>
    <w:rsid w:val="001A12EB"/>
    <w:rsid w:val="001A217B"/>
    <w:rsid w:val="001A23D5"/>
    <w:rsid w:val="001A31FC"/>
    <w:rsid w:val="001A3DF0"/>
    <w:rsid w:val="001A4CE2"/>
    <w:rsid w:val="001B03C1"/>
    <w:rsid w:val="001B089E"/>
    <w:rsid w:val="001B1336"/>
    <w:rsid w:val="001B3488"/>
    <w:rsid w:val="001B3F03"/>
    <w:rsid w:val="001B4F68"/>
    <w:rsid w:val="001B5C21"/>
    <w:rsid w:val="001C1152"/>
    <w:rsid w:val="001C2DD5"/>
    <w:rsid w:val="001C4A7F"/>
    <w:rsid w:val="001C76F3"/>
    <w:rsid w:val="001D211D"/>
    <w:rsid w:val="001D2583"/>
    <w:rsid w:val="001D2BD4"/>
    <w:rsid w:val="001D3119"/>
    <w:rsid w:val="001D4725"/>
    <w:rsid w:val="001D4BEE"/>
    <w:rsid w:val="001E019E"/>
    <w:rsid w:val="001E4A7D"/>
    <w:rsid w:val="001E58F0"/>
    <w:rsid w:val="001E6C3F"/>
    <w:rsid w:val="001E6D73"/>
    <w:rsid w:val="001F00D1"/>
    <w:rsid w:val="001F0835"/>
    <w:rsid w:val="001F0A03"/>
    <w:rsid w:val="001F3AB8"/>
    <w:rsid w:val="001F4D95"/>
    <w:rsid w:val="001F50B3"/>
    <w:rsid w:val="001F54B2"/>
    <w:rsid w:val="001F5CDF"/>
    <w:rsid w:val="001F7C14"/>
    <w:rsid w:val="00200537"/>
    <w:rsid w:val="00201839"/>
    <w:rsid w:val="00201B88"/>
    <w:rsid w:val="00206127"/>
    <w:rsid w:val="00207725"/>
    <w:rsid w:val="00214978"/>
    <w:rsid w:val="00215965"/>
    <w:rsid w:val="00215B39"/>
    <w:rsid w:val="00216240"/>
    <w:rsid w:val="002170CE"/>
    <w:rsid w:val="0021784A"/>
    <w:rsid w:val="0022012E"/>
    <w:rsid w:val="002211CC"/>
    <w:rsid w:val="0022387E"/>
    <w:rsid w:val="0023115A"/>
    <w:rsid w:val="00232297"/>
    <w:rsid w:val="00232DD5"/>
    <w:rsid w:val="00232DF0"/>
    <w:rsid w:val="00233139"/>
    <w:rsid w:val="0023408B"/>
    <w:rsid w:val="0023628A"/>
    <w:rsid w:val="00236938"/>
    <w:rsid w:val="00237EF9"/>
    <w:rsid w:val="002431D5"/>
    <w:rsid w:val="002438F7"/>
    <w:rsid w:val="002439C6"/>
    <w:rsid w:val="002446C3"/>
    <w:rsid w:val="00246013"/>
    <w:rsid w:val="00247998"/>
    <w:rsid w:val="002514ED"/>
    <w:rsid w:val="00251DD7"/>
    <w:rsid w:val="00262ABD"/>
    <w:rsid w:val="00264FB3"/>
    <w:rsid w:val="0026638A"/>
    <w:rsid w:val="00270240"/>
    <w:rsid w:val="00270450"/>
    <w:rsid w:val="00272048"/>
    <w:rsid w:val="0027575A"/>
    <w:rsid w:val="00275979"/>
    <w:rsid w:val="00281A2C"/>
    <w:rsid w:val="00281E44"/>
    <w:rsid w:val="00283A92"/>
    <w:rsid w:val="00286892"/>
    <w:rsid w:val="00291381"/>
    <w:rsid w:val="002931F1"/>
    <w:rsid w:val="002934DA"/>
    <w:rsid w:val="00296F13"/>
    <w:rsid w:val="002A0975"/>
    <w:rsid w:val="002A4A7A"/>
    <w:rsid w:val="002A69F7"/>
    <w:rsid w:val="002A7AC3"/>
    <w:rsid w:val="002B249F"/>
    <w:rsid w:val="002B627D"/>
    <w:rsid w:val="002B679E"/>
    <w:rsid w:val="002B6837"/>
    <w:rsid w:val="002C14C8"/>
    <w:rsid w:val="002C3BB8"/>
    <w:rsid w:val="002D512D"/>
    <w:rsid w:val="002D57F1"/>
    <w:rsid w:val="002D61A7"/>
    <w:rsid w:val="002D63EF"/>
    <w:rsid w:val="002D7855"/>
    <w:rsid w:val="002E1DE1"/>
    <w:rsid w:val="002E2EB0"/>
    <w:rsid w:val="002E5811"/>
    <w:rsid w:val="002F0716"/>
    <w:rsid w:val="002F3136"/>
    <w:rsid w:val="002F467C"/>
    <w:rsid w:val="002F4972"/>
    <w:rsid w:val="002F6ED3"/>
    <w:rsid w:val="002F7863"/>
    <w:rsid w:val="0030208B"/>
    <w:rsid w:val="003028F1"/>
    <w:rsid w:val="00303DB5"/>
    <w:rsid w:val="00305EFF"/>
    <w:rsid w:val="0030702C"/>
    <w:rsid w:val="00311311"/>
    <w:rsid w:val="00311322"/>
    <w:rsid w:val="003168A8"/>
    <w:rsid w:val="00317AC2"/>
    <w:rsid w:val="00320E69"/>
    <w:rsid w:val="00321382"/>
    <w:rsid w:val="00321935"/>
    <w:rsid w:val="00321BB5"/>
    <w:rsid w:val="00322894"/>
    <w:rsid w:val="00322E43"/>
    <w:rsid w:val="003240B4"/>
    <w:rsid w:val="00324FB4"/>
    <w:rsid w:val="00325D4C"/>
    <w:rsid w:val="00337399"/>
    <w:rsid w:val="003373EB"/>
    <w:rsid w:val="003442BB"/>
    <w:rsid w:val="00344500"/>
    <w:rsid w:val="003468AB"/>
    <w:rsid w:val="00350A49"/>
    <w:rsid w:val="0035218A"/>
    <w:rsid w:val="00352694"/>
    <w:rsid w:val="003543AE"/>
    <w:rsid w:val="00354A8F"/>
    <w:rsid w:val="00354AEB"/>
    <w:rsid w:val="0035776B"/>
    <w:rsid w:val="00357DB8"/>
    <w:rsid w:val="00360B89"/>
    <w:rsid w:val="00362AFA"/>
    <w:rsid w:val="00364ADB"/>
    <w:rsid w:val="00366E2A"/>
    <w:rsid w:val="00367BC4"/>
    <w:rsid w:val="00367D09"/>
    <w:rsid w:val="00370C27"/>
    <w:rsid w:val="0037410E"/>
    <w:rsid w:val="003755DA"/>
    <w:rsid w:val="003768E8"/>
    <w:rsid w:val="00376A13"/>
    <w:rsid w:val="00380225"/>
    <w:rsid w:val="00382320"/>
    <w:rsid w:val="0038302E"/>
    <w:rsid w:val="003833A1"/>
    <w:rsid w:val="00383A5E"/>
    <w:rsid w:val="00385DAA"/>
    <w:rsid w:val="00386258"/>
    <w:rsid w:val="00386E45"/>
    <w:rsid w:val="0039137C"/>
    <w:rsid w:val="0039191E"/>
    <w:rsid w:val="00392E48"/>
    <w:rsid w:val="00395B7B"/>
    <w:rsid w:val="00397126"/>
    <w:rsid w:val="003A4873"/>
    <w:rsid w:val="003A592C"/>
    <w:rsid w:val="003A5B76"/>
    <w:rsid w:val="003A70C8"/>
    <w:rsid w:val="003B0170"/>
    <w:rsid w:val="003B0E4F"/>
    <w:rsid w:val="003B2579"/>
    <w:rsid w:val="003B2DFD"/>
    <w:rsid w:val="003B367D"/>
    <w:rsid w:val="003B3835"/>
    <w:rsid w:val="003B42BC"/>
    <w:rsid w:val="003B4787"/>
    <w:rsid w:val="003B56E9"/>
    <w:rsid w:val="003B614C"/>
    <w:rsid w:val="003B62EA"/>
    <w:rsid w:val="003B64D2"/>
    <w:rsid w:val="003B7374"/>
    <w:rsid w:val="003C19EE"/>
    <w:rsid w:val="003C2AA8"/>
    <w:rsid w:val="003D5510"/>
    <w:rsid w:val="003D58AB"/>
    <w:rsid w:val="003E02D4"/>
    <w:rsid w:val="003E02F4"/>
    <w:rsid w:val="003E13D9"/>
    <w:rsid w:val="003E2AE0"/>
    <w:rsid w:val="003E2F53"/>
    <w:rsid w:val="003E395B"/>
    <w:rsid w:val="003E515C"/>
    <w:rsid w:val="003F05D8"/>
    <w:rsid w:val="003F31EF"/>
    <w:rsid w:val="003F351C"/>
    <w:rsid w:val="003F3695"/>
    <w:rsid w:val="003F3730"/>
    <w:rsid w:val="003F3E7B"/>
    <w:rsid w:val="003F4B11"/>
    <w:rsid w:val="00400537"/>
    <w:rsid w:val="00400864"/>
    <w:rsid w:val="004017DF"/>
    <w:rsid w:val="00404016"/>
    <w:rsid w:val="00404681"/>
    <w:rsid w:val="00406653"/>
    <w:rsid w:val="004069E5"/>
    <w:rsid w:val="00410FE2"/>
    <w:rsid w:val="00414D41"/>
    <w:rsid w:val="00414F20"/>
    <w:rsid w:val="00424CD9"/>
    <w:rsid w:val="00426F69"/>
    <w:rsid w:val="00432378"/>
    <w:rsid w:val="00433814"/>
    <w:rsid w:val="004345C4"/>
    <w:rsid w:val="00434A76"/>
    <w:rsid w:val="00435CEB"/>
    <w:rsid w:val="00437B5F"/>
    <w:rsid w:val="00440BE0"/>
    <w:rsid w:val="00441EB4"/>
    <w:rsid w:val="00443BED"/>
    <w:rsid w:val="004456C1"/>
    <w:rsid w:val="0044574C"/>
    <w:rsid w:val="00446537"/>
    <w:rsid w:val="004471BE"/>
    <w:rsid w:val="004474F9"/>
    <w:rsid w:val="00451447"/>
    <w:rsid w:val="004518D7"/>
    <w:rsid w:val="004548D3"/>
    <w:rsid w:val="00454F0A"/>
    <w:rsid w:val="00456A2F"/>
    <w:rsid w:val="00463CFF"/>
    <w:rsid w:val="004641AC"/>
    <w:rsid w:val="004661B2"/>
    <w:rsid w:val="00466F11"/>
    <w:rsid w:val="00467965"/>
    <w:rsid w:val="0047051D"/>
    <w:rsid w:val="004714B1"/>
    <w:rsid w:val="0048057D"/>
    <w:rsid w:val="004812B1"/>
    <w:rsid w:val="00483A50"/>
    <w:rsid w:val="0048435A"/>
    <w:rsid w:val="00484C80"/>
    <w:rsid w:val="00484F14"/>
    <w:rsid w:val="004855EA"/>
    <w:rsid w:val="00485E4E"/>
    <w:rsid w:val="00486D0B"/>
    <w:rsid w:val="00490BEE"/>
    <w:rsid w:val="00492400"/>
    <w:rsid w:val="0049320C"/>
    <w:rsid w:val="00493609"/>
    <w:rsid w:val="00494138"/>
    <w:rsid w:val="004A0DF6"/>
    <w:rsid w:val="004A1298"/>
    <w:rsid w:val="004A3659"/>
    <w:rsid w:val="004A433F"/>
    <w:rsid w:val="004A5535"/>
    <w:rsid w:val="004B0124"/>
    <w:rsid w:val="004B05D8"/>
    <w:rsid w:val="004B24D6"/>
    <w:rsid w:val="004B30E3"/>
    <w:rsid w:val="004B38F3"/>
    <w:rsid w:val="004B4284"/>
    <w:rsid w:val="004B5036"/>
    <w:rsid w:val="004B7917"/>
    <w:rsid w:val="004C50B4"/>
    <w:rsid w:val="004C6C15"/>
    <w:rsid w:val="004C6ECA"/>
    <w:rsid w:val="004E03C7"/>
    <w:rsid w:val="004E07E0"/>
    <w:rsid w:val="004E5EDB"/>
    <w:rsid w:val="004F1196"/>
    <w:rsid w:val="004F231C"/>
    <w:rsid w:val="004F2C12"/>
    <w:rsid w:val="004F4847"/>
    <w:rsid w:val="004F6804"/>
    <w:rsid w:val="004F75C4"/>
    <w:rsid w:val="004F7760"/>
    <w:rsid w:val="0050105A"/>
    <w:rsid w:val="0050245E"/>
    <w:rsid w:val="00504168"/>
    <w:rsid w:val="00507B95"/>
    <w:rsid w:val="00511101"/>
    <w:rsid w:val="0051137A"/>
    <w:rsid w:val="00515B65"/>
    <w:rsid w:val="00515C7E"/>
    <w:rsid w:val="00516F42"/>
    <w:rsid w:val="00520162"/>
    <w:rsid w:val="00520E60"/>
    <w:rsid w:val="005214A6"/>
    <w:rsid w:val="005227E9"/>
    <w:rsid w:val="005246F5"/>
    <w:rsid w:val="005325B8"/>
    <w:rsid w:val="00532BA6"/>
    <w:rsid w:val="00533B99"/>
    <w:rsid w:val="00534164"/>
    <w:rsid w:val="005343C2"/>
    <w:rsid w:val="00534A6A"/>
    <w:rsid w:val="00535202"/>
    <w:rsid w:val="00543D0B"/>
    <w:rsid w:val="00544278"/>
    <w:rsid w:val="005466FA"/>
    <w:rsid w:val="00547118"/>
    <w:rsid w:val="00547F6A"/>
    <w:rsid w:val="005502CC"/>
    <w:rsid w:val="00551603"/>
    <w:rsid w:val="0055240C"/>
    <w:rsid w:val="00552456"/>
    <w:rsid w:val="00553BE4"/>
    <w:rsid w:val="0055753A"/>
    <w:rsid w:val="00562879"/>
    <w:rsid w:val="00562E7D"/>
    <w:rsid w:val="00564133"/>
    <w:rsid w:val="005665B3"/>
    <w:rsid w:val="00570675"/>
    <w:rsid w:val="00571A06"/>
    <w:rsid w:val="0057258F"/>
    <w:rsid w:val="00572A98"/>
    <w:rsid w:val="005768D4"/>
    <w:rsid w:val="005769DB"/>
    <w:rsid w:val="0057793D"/>
    <w:rsid w:val="00577CD5"/>
    <w:rsid w:val="00580808"/>
    <w:rsid w:val="00580E7B"/>
    <w:rsid w:val="00581046"/>
    <w:rsid w:val="00582A92"/>
    <w:rsid w:val="00582B8E"/>
    <w:rsid w:val="00582E41"/>
    <w:rsid w:val="005838C7"/>
    <w:rsid w:val="00583F76"/>
    <w:rsid w:val="00587173"/>
    <w:rsid w:val="00592548"/>
    <w:rsid w:val="005948E5"/>
    <w:rsid w:val="00594CE0"/>
    <w:rsid w:val="005964CE"/>
    <w:rsid w:val="005964FE"/>
    <w:rsid w:val="005A0B91"/>
    <w:rsid w:val="005A1710"/>
    <w:rsid w:val="005A1907"/>
    <w:rsid w:val="005A2CAA"/>
    <w:rsid w:val="005A7DDF"/>
    <w:rsid w:val="005B1BFD"/>
    <w:rsid w:val="005B1C31"/>
    <w:rsid w:val="005B1E11"/>
    <w:rsid w:val="005B537A"/>
    <w:rsid w:val="005B5D95"/>
    <w:rsid w:val="005B5FA3"/>
    <w:rsid w:val="005C47DA"/>
    <w:rsid w:val="005C5EED"/>
    <w:rsid w:val="005C6818"/>
    <w:rsid w:val="005C6BF7"/>
    <w:rsid w:val="005C7F84"/>
    <w:rsid w:val="005D19D7"/>
    <w:rsid w:val="005D2EB7"/>
    <w:rsid w:val="005D7E51"/>
    <w:rsid w:val="005E2FA5"/>
    <w:rsid w:val="005E4B4F"/>
    <w:rsid w:val="005E4F29"/>
    <w:rsid w:val="005E50A9"/>
    <w:rsid w:val="005E548E"/>
    <w:rsid w:val="005E6B61"/>
    <w:rsid w:val="005E7287"/>
    <w:rsid w:val="005E73DE"/>
    <w:rsid w:val="005F4F5B"/>
    <w:rsid w:val="005F5222"/>
    <w:rsid w:val="005F62C3"/>
    <w:rsid w:val="005F6E62"/>
    <w:rsid w:val="00600704"/>
    <w:rsid w:val="00600A02"/>
    <w:rsid w:val="00602A32"/>
    <w:rsid w:val="00605588"/>
    <w:rsid w:val="00606797"/>
    <w:rsid w:val="00606A09"/>
    <w:rsid w:val="0061026C"/>
    <w:rsid w:val="0061178F"/>
    <w:rsid w:val="00615960"/>
    <w:rsid w:val="006165F3"/>
    <w:rsid w:val="006268B4"/>
    <w:rsid w:val="00630EAF"/>
    <w:rsid w:val="0063178B"/>
    <w:rsid w:val="006332F2"/>
    <w:rsid w:val="0063431B"/>
    <w:rsid w:val="00637324"/>
    <w:rsid w:val="0064057F"/>
    <w:rsid w:val="00642735"/>
    <w:rsid w:val="00647209"/>
    <w:rsid w:val="00651A5C"/>
    <w:rsid w:val="00651B8B"/>
    <w:rsid w:val="00651E85"/>
    <w:rsid w:val="00653241"/>
    <w:rsid w:val="00655645"/>
    <w:rsid w:val="00657023"/>
    <w:rsid w:val="00661306"/>
    <w:rsid w:val="00662809"/>
    <w:rsid w:val="00662884"/>
    <w:rsid w:val="006645E1"/>
    <w:rsid w:val="00666C0A"/>
    <w:rsid w:val="006676FB"/>
    <w:rsid w:val="0067099B"/>
    <w:rsid w:val="00672984"/>
    <w:rsid w:val="006810F0"/>
    <w:rsid w:val="006822C9"/>
    <w:rsid w:val="0068442B"/>
    <w:rsid w:val="00684A7B"/>
    <w:rsid w:val="00686B81"/>
    <w:rsid w:val="006939E5"/>
    <w:rsid w:val="00693D97"/>
    <w:rsid w:val="006965D2"/>
    <w:rsid w:val="006968A9"/>
    <w:rsid w:val="00697321"/>
    <w:rsid w:val="006A1CBB"/>
    <w:rsid w:val="006A3813"/>
    <w:rsid w:val="006B42DF"/>
    <w:rsid w:val="006B48CB"/>
    <w:rsid w:val="006B5475"/>
    <w:rsid w:val="006B7208"/>
    <w:rsid w:val="006C2E98"/>
    <w:rsid w:val="006C410A"/>
    <w:rsid w:val="006C4CC7"/>
    <w:rsid w:val="006C4F61"/>
    <w:rsid w:val="006D1C0C"/>
    <w:rsid w:val="006D616F"/>
    <w:rsid w:val="006E0C3E"/>
    <w:rsid w:val="006E20E3"/>
    <w:rsid w:val="006E215D"/>
    <w:rsid w:val="006E454D"/>
    <w:rsid w:val="006E5BA2"/>
    <w:rsid w:val="006E6CD6"/>
    <w:rsid w:val="006E7965"/>
    <w:rsid w:val="006F2762"/>
    <w:rsid w:val="006F6804"/>
    <w:rsid w:val="00700C9A"/>
    <w:rsid w:val="0070201C"/>
    <w:rsid w:val="007033E5"/>
    <w:rsid w:val="00703BDE"/>
    <w:rsid w:val="007044C0"/>
    <w:rsid w:val="00710E3B"/>
    <w:rsid w:val="00711236"/>
    <w:rsid w:val="00713899"/>
    <w:rsid w:val="00716BFF"/>
    <w:rsid w:val="007216E3"/>
    <w:rsid w:val="0072194E"/>
    <w:rsid w:val="00723104"/>
    <w:rsid w:val="00725101"/>
    <w:rsid w:val="00730CE8"/>
    <w:rsid w:val="007326A1"/>
    <w:rsid w:val="00734B56"/>
    <w:rsid w:val="00734F62"/>
    <w:rsid w:val="00735877"/>
    <w:rsid w:val="0073763D"/>
    <w:rsid w:val="00737A33"/>
    <w:rsid w:val="00740471"/>
    <w:rsid w:val="00740C30"/>
    <w:rsid w:val="007410B6"/>
    <w:rsid w:val="00741735"/>
    <w:rsid w:val="00741A1C"/>
    <w:rsid w:val="00743CC8"/>
    <w:rsid w:val="00745233"/>
    <w:rsid w:val="00746675"/>
    <w:rsid w:val="00747670"/>
    <w:rsid w:val="0074786A"/>
    <w:rsid w:val="00747B05"/>
    <w:rsid w:val="00750725"/>
    <w:rsid w:val="00754E9F"/>
    <w:rsid w:val="007565B2"/>
    <w:rsid w:val="007571A7"/>
    <w:rsid w:val="007578AE"/>
    <w:rsid w:val="00760E03"/>
    <w:rsid w:val="007628C2"/>
    <w:rsid w:val="00763A7E"/>
    <w:rsid w:val="0076581F"/>
    <w:rsid w:val="007665DE"/>
    <w:rsid w:val="00767310"/>
    <w:rsid w:val="0077275A"/>
    <w:rsid w:val="00774101"/>
    <w:rsid w:val="007746FE"/>
    <w:rsid w:val="00777889"/>
    <w:rsid w:val="00777B04"/>
    <w:rsid w:val="00777D9D"/>
    <w:rsid w:val="007810EA"/>
    <w:rsid w:val="00781485"/>
    <w:rsid w:val="00781B85"/>
    <w:rsid w:val="00782316"/>
    <w:rsid w:val="0078454A"/>
    <w:rsid w:val="00785387"/>
    <w:rsid w:val="0079025F"/>
    <w:rsid w:val="00795053"/>
    <w:rsid w:val="00797939"/>
    <w:rsid w:val="007A0255"/>
    <w:rsid w:val="007A0695"/>
    <w:rsid w:val="007A122A"/>
    <w:rsid w:val="007A16EB"/>
    <w:rsid w:val="007A1D88"/>
    <w:rsid w:val="007A2BE7"/>
    <w:rsid w:val="007A35D7"/>
    <w:rsid w:val="007A3A18"/>
    <w:rsid w:val="007A4C18"/>
    <w:rsid w:val="007B12AB"/>
    <w:rsid w:val="007B452F"/>
    <w:rsid w:val="007B479B"/>
    <w:rsid w:val="007B5AC3"/>
    <w:rsid w:val="007B7851"/>
    <w:rsid w:val="007C1126"/>
    <w:rsid w:val="007C313C"/>
    <w:rsid w:val="007C40A7"/>
    <w:rsid w:val="007C53FE"/>
    <w:rsid w:val="007C58FB"/>
    <w:rsid w:val="007D0184"/>
    <w:rsid w:val="007D37BB"/>
    <w:rsid w:val="007D4B80"/>
    <w:rsid w:val="007D5DC6"/>
    <w:rsid w:val="007D6C1A"/>
    <w:rsid w:val="007E15C8"/>
    <w:rsid w:val="007E3419"/>
    <w:rsid w:val="007E5E68"/>
    <w:rsid w:val="007E6EE3"/>
    <w:rsid w:val="007E7AA4"/>
    <w:rsid w:val="007F102C"/>
    <w:rsid w:val="007F680E"/>
    <w:rsid w:val="007F6964"/>
    <w:rsid w:val="007F6BE2"/>
    <w:rsid w:val="00800AC8"/>
    <w:rsid w:val="00804981"/>
    <w:rsid w:val="00804F6D"/>
    <w:rsid w:val="00805625"/>
    <w:rsid w:val="00806E74"/>
    <w:rsid w:val="008113E4"/>
    <w:rsid w:val="008121DC"/>
    <w:rsid w:val="0081381D"/>
    <w:rsid w:val="00814752"/>
    <w:rsid w:val="008155BE"/>
    <w:rsid w:val="00815FA9"/>
    <w:rsid w:val="00816262"/>
    <w:rsid w:val="00817067"/>
    <w:rsid w:val="00817862"/>
    <w:rsid w:val="00817909"/>
    <w:rsid w:val="008207B2"/>
    <w:rsid w:val="00820896"/>
    <w:rsid w:val="00822D1D"/>
    <w:rsid w:val="00824041"/>
    <w:rsid w:val="0083391D"/>
    <w:rsid w:val="00836827"/>
    <w:rsid w:val="00837B21"/>
    <w:rsid w:val="00842AA9"/>
    <w:rsid w:val="0084323F"/>
    <w:rsid w:val="00843979"/>
    <w:rsid w:val="00843AC7"/>
    <w:rsid w:val="00843E9A"/>
    <w:rsid w:val="0084428F"/>
    <w:rsid w:val="00845CB5"/>
    <w:rsid w:val="00845FA8"/>
    <w:rsid w:val="00851062"/>
    <w:rsid w:val="0085299E"/>
    <w:rsid w:val="00853586"/>
    <w:rsid w:val="00856C58"/>
    <w:rsid w:val="00857BC3"/>
    <w:rsid w:val="00860141"/>
    <w:rsid w:val="00860145"/>
    <w:rsid w:val="00861BF6"/>
    <w:rsid w:val="00863F02"/>
    <w:rsid w:val="00865435"/>
    <w:rsid w:val="00865B24"/>
    <w:rsid w:val="00865C76"/>
    <w:rsid w:val="00871FF5"/>
    <w:rsid w:val="0087608F"/>
    <w:rsid w:val="00881C45"/>
    <w:rsid w:val="00882DC2"/>
    <w:rsid w:val="00882F81"/>
    <w:rsid w:val="008862A0"/>
    <w:rsid w:val="00886F94"/>
    <w:rsid w:val="00893318"/>
    <w:rsid w:val="00896D6A"/>
    <w:rsid w:val="0089762E"/>
    <w:rsid w:val="008976EC"/>
    <w:rsid w:val="008A3BFA"/>
    <w:rsid w:val="008A5CD5"/>
    <w:rsid w:val="008B1506"/>
    <w:rsid w:val="008B2680"/>
    <w:rsid w:val="008B51B0"/>
    <w:rsid w:val="008B5536"/>
    <w:rsid w:val="008B6ECB"/>
    <w:rsid w:val="008B73DC"/>
    <w:rsid w:val="008C145A"/>
    <w:rsid w:val="008C17D5"/>
    <w:rsid w:val="008C2264"/>
    <w:rsid w:val="008C4126"/>
    <w:rsid w:val="008C41AA"/>
    <w:rsid w:val="008C5805"/>
    <w:rsid w:val="008C600A"/>
    <w:rsid w:val="008D071D"/>
    <w:rsid w:val="008D0A67"/>
    <w:rsid w:val="008D285B"/>
    <w:rsid w:val="008D6DE8"/>
    <w:rsid w:val="008D7658"/>
    <w:rsid w:val="008D7AF0"/>
    <w:rsid w:val="008E01D6"/>
    <w:rsid w:val="008E0D00"/>
    <w:rsid w:val="008E153B"/>
    <w:rsid w:val="008E1932"/>
    <w:rsid w:val="008E3215"/>
    <w:rsid w:val="008E35AE"/>
    <w:rsid w:val="008E3859"/>
    <w:rsid w:val="008F3155"/>
    <w:rsid w:val="008F5587"/>
    <w:rsid w:val="008F5CAA"/>
    <w:rsid w:val="008F763E"/>
    <w:rsid w:val="008F7F72"/>
    <w:rsid w:val="0090147D"/>
    <w:rsid w:val="00902DDE"/>
    <w:rsid w:val="00903CD6"/>
    <w:rsid w:val="00904754"/>
    <w:rsid w:val="00906896"/>
    <w:rsid w:val="0090776A"/>
    <w:rsid w:val="009116C6"/>
    <w:rsid w:val="00913508"/>
    <w:rsid w:val="0091353A"/>
    <w:rsid w:val="0091422B"/>
    <w:rsid w:val="00915076"/>
    <w:rsid w:val="009153C9"/>
    <w:rsid w:val="00916494"/>
    <w:rsid w:val="0091795A"/>
    <w:rsid w:val="009206BB"/>
    <w:rsid w:val="00921D55"/>
    <w:rsid w:val="00922C57"/>
    <w:rsid w:val="00924D60"/>
    <w:rsid w:val="009277A4"/>
    <w:rsid w:val="009278DD"/>
    <w:rsid w:val="00927E11"/>
    <w:rsid w:val="00933CA2"/>
    <w:rsid w:val="00934638"/>
    <w:rsid w:val="009352E8"/>
    <w:rsid w:val="00935678"/>
    <w:rsid w:val="009365A6"/>
    <w:rsid w:val="0094069F"/>
    <w:rsid w:val="0094425E"/>
    <w:rsid w:val="009454C6"/>
    <w:rsid w:val="009454E0"/>
    <w:rsid w:val="0094587F"/>
    <w:rsid w:val="0094616C"/>
    <w:rsid w:val="00946C88"/>
    <w:rsid w:val="0095015D"/>
    <w:rsid w:val="00951164"/>
    <w:rsid w:val="00952FD2"/>
    <w:rsid w:val="00953B4D"/>
    <w:rsid w:val="009564A6"/>
    <w:rsid w:val="00960852"/>
    <w:rsid w:val="00963AB8"/>
    <w:rsid w:val="009652BC"/>
    <w:rsid w:val="00965F17"/>
    <w:rsid w:val="0097012E"/>
    <w:rsid w:val="00971198"/>
    <w:rsid w:val="00971CCF"/>
    <w:rsid w:val="00973187"/>
    <w:rsid w:val="00973A12"/>
    <w:rsid w:val="00975941"/>
    <w:rsid w:val="00977350"/>
    <w:rsid w:val="00980A65"/>
    <w:rsid w:val="00980E4D"/>
    <w:rsid w:val="00981ECD"/>
    <w:rsid w:val="009827B9"/>
    <w:rsid w:val="00982B60"/>
    <w:rsid w:val="00983249"/>
    <w:rsid w:val="00983B5C"/>
    <w:rsid w:val="00983F14"/>
    <w:rsid w:val="0098534B"/>
    <w:rsid w:val="00986949"/>
    <w:rsid w:val="00990217"/>
    <w:rsid w:val="00991F0D"/>
    <w:rsid w:val="00993D38"/>
    <w:rsid w:val="009958F4"/>
    <w:rsid w:val="00997FD1"/>
    <w:rsid w:val="009A201D"/>
    <w:rsid w:val="009A25C8"/>
    <w:rsid w:val="009A47EF"/>
    <w:rsid w:val="009A5738"/>
    <w:rsid w:val="009B3F74"/>
    <w:rsid w:val="009B43AF"/>
    <w:rsid w:val="009B4898"/>
    <w:rsid w:val="009B5643"/>
    <w:rsid w:val="009B71AA"/>
    <w:rsid w:val="009B741C"/>
    <w:rsid w:val="009C1B58"/>
    <w:rsid w:val="009C26D7"/>
    <w:rsid w:val="009C276C"/>
    <w:rsid w:val="009C287E"/>
    <w:rsid w:val="009C4570"/>
    <w:rsid w:val="009C5223"/>
    <w:rsid w:val="009C6FC4"/>
    <w:rsid w:val="009D390E"/>
    <w:rsid w:val="009D3EE0"/>
    <w:rsid w:val="009D5E42"/>
    <w:rsid w:val="009D69AD"/>
    <w:rsid w:val="009E2EF6"/>
    <w:rsid w:val="009E30B1"/>
    <w:rsid w:val="009E39CB"/>
    <w:rsid w:val="009E3D65"/>
    <w:rsid w:val="009E4B83"/>
    <w:rsid w:val="009E5E2E"/>
    <w:rsid w:val="009E609B"/>
    <w:rsid w:val="009E6373"/>
    <w:rsid w:val="009F151C"/>
    <w:rsid w:val="009F770D"/>
    <w:rsid w:val="00A007EA"/>
    <w:rsid w:val="00A01C3F"/>
    <w:rsid w:val="00A01CDC"/>
    <w:rsid w:val="00A023BA"/>
    <w:rsid w:val="00A03D06"/>
    <w:rsid w:val="00A048FF"/>
    <w:rsid w:val="00A04C5C"/>
    <w:rsid w:val="00A05BE6"/>
    <w:rsid w:val="00A07AF7"/>
    <w:rsid w:val="00A115F0"/>
    <w:rsid w:val="00A154AA"/>
    <w:rsid w:val="00A15643"/>
    <w:rsid w:val="00A16B45"/>
    <w:rsid w:val="00A16D7B"/>
    <w:rsid w:val="00A20698"/>
    <w:rsid w:val="00A20919"/>
    <w:rsid w:val="00A20CE6"/>
    <w:rsid w:val="00A213D1"/>
    <w:rsid w:val="00A267E3"/>
    <w:rsid w:val="00A3568E"/>
    <w:rsid w:val="00A36A4E"/>
    <w:rsid w:val="00A41A8B"/>
    <w:rsid w:val="00A42DAF"/>
    <w:rsid w:val="00A44EBF"/>
    <w:rsid w:val="00A456CE"/>
    <w:rsid w:val="00A472B3"/>
    <w:rsid w:val="00A47AEC"/>
    <w:rsid w:val="00A509F6"/>
    <w:rsid w:val="00A529F2"/>
    <w:rsid w:val="00A52B10"/>
    <w:rsid w:val="00A536AA"/>
    <w:rsid w:val="00A53FF4"/>
    <w:rsid w:val="00A55996"/>
    <w:rsid w:val="00A565B3"/>
    <w:rsid w:val="00A60A10"/>
    <w:rsid w:val="00A6292A"/>
    <w:rsid w:val="00A63CDA"/>
    <w:rsid w:val="00A6574F"/>
    <w:rsid w:val="00A702E7"/>
    <w:rsid w:val="00A70F7D"/>
    <w:rsid w:val="00A722F2"/>
    <w:rsid w:val="00A72E2B"/>
    <w:rsid w:val="00A740F1"/>
    <w:rsid w:val="00A74ED7"/>
    <w:rsid w:val="00A76A30"/>
    <w:rsid w:val="00A80B76"/>
    <w:rsid w:val="00A80F24"/>
    <w:rsid w:val="00A81DB4"/>
    <w:rsid w:val="00A827F3"/>
    <w:rsid w:val="00A83C9D"/>
    <w:rsid w:val="00A843D3"/>
    <w:rsid w:val="00A86204"/>
    <w:rsid w:val="00A87A41"/>
    <w:rsid w:val="00A87A7A"/>
    <w:rsid w:val="00A90050"/>
    <w:rsid w:val="00A93636"/>
    <w:rsid w:val="00A941A0"/>
    <w:rsid w:val="00A94AC6"/>
    <w:rsid w:val="00A97100"/>
    <w:rsid w:val="00AA02C4"/>
    <w:rsid w:val="00AA0E33"/>
    <w:rsid w:val="00AA5765"/>
    <w:rsid w:val="00AA5C52"/>
    <w:rsid w:val="00AA6E5B"/>
    <w:rsid w:val="00AB0B4B"/>
    <w:rsid w:val="00AB20AC"/>
    <w:rsid w:val="00AB33EF"/>
    <w:rsid w:val="00AB676B"/>
    <w:rsid w:val="00AB730C"/>
    <w:rsid w:val="00AB7A04"/>
    <w:rsid w:val="00AC0FDE"/>
    <w:rsid w:val="00AC188A"/>
    <w:rsid w:val="00AC1BB8"/>
    <w:rsid w:val="00AD194F"/>
    <w:rsid w:val="00AD2C90"/>
    <w:rsid w:val="00AD36AF"/>
    <w:rsid w:val="00AD3DF3"/>
    <w:rsid w:val="00AD4F12"/>
    <w:rsid w:val="00AD4F29"/>
    <w:rsid w:val="00AD67DD"/>
    <w:rsid w:val="00AE02F4"/>
    <w:rsid w:val="00AE2F02"/>
    <w:rsid w:val="00AE43B9"/>
    <w:rsid w:val="00AE6116"/>
    <w:rsid w:val="00AF0B43"/>
    <w:rsid w:val="00AF36A7"/>
    <w:rsid w:val="00AF40CE"/>
    <w:rsid w:val="00AF53FF"/>
    <w:rsid w:val="00AF5E11"/>
    <w:rsid w:val="00AF730E"/>
    <w:rsid w:val="00B028EA"/>
    <w:rsid w:val="00B060F8"/>
    <w:rsid w:val="00B109A7"/>
    <w:rsid w:val="00B11E8E"/>
    <w:rsid w:val="00B142AD"/>
    <w:rsid w:val="00B14B9D"/>
    <w:rsid w:val="00B17D2F"/>
    <w:rsid w:val="00B21862"/>
    <w:rsid w:val="00B222D8"/>
    <w:rsid w:val="00B22FBB"/>
    <w:rsid w:val="00B25955"/>
    <w:rsid w:val="00B25A3F"/>
    <w:rsid w:val="00B26C3E"/>
    <w:rsid w:val="00B30FCC"/>
    <w:rsid w:val="00B311A9"/>
    <w:rsid w:val="00B35C69"/>
    <w:rsid w:val="00B455C6"/>
    <w:rsid w:val="00B45AFA"/>
    <w:rsid w:val="00B46AC3"/>
    <w:rsid w:val="00B520E7"/>
    <w:rsid w:val="00B54F15"/>
    <w:rsid w:val="00B55769"/>
    <w:rsid w:val="00B646D5"/>
    <w:rsid w:val="00B65348"/>
    <w:rsid w:val="00B67BC1"/>
    <w:rsid w:val="00B71453"/>
    <w:rsid w:val="00B722B8"/>
    <w:rsid w:val="00B73FD6"/>
    <w:rsid w:val="00B7419E"/>
    <w:rsid w:val="00B7574D"/>
    <w:rsid w:val="00B76404"/>
    <w:rsid w:val="00B80A23"/>
    <w:rsid w:val="00B81CF7"/>
    <w:rsid w:val="00B82909"/>
    <w:rsid w:val="00B829B7"/>
    <w:rsid w:val="00B8311C"/>
    <w:rsid w:val="00B86768"/>
    <w:rsid w:val="00B87496"/>
    <w:rsid w:val="00B93BC6"/>
    <w:rsid w:val="00B94493"/>
    <w:rsid w:val="00B9614B"/>
    <w:rsid w:val="00B96CA6"/>
    <w:rsid w:val="00B974A5"/>
    <w:rsid w:val="00B97B7E"/>
    <w:rsid w:val="00BA0B98"/>
    <w:rsid w:val="00BA2738"/>
    <w:rsid w:val="00BA2BAD"/>
    <w:rsid w:val="00BA3804"/>
    <w:rsid w:val="00BA4A15"/>
    <w:rsid w:val="00BA60EF"/>
    <w:rsid w:val="00BA7559"/>
    <w:rsid w:val="00BB171F"/>
    <w:rsid w:val="00BB2AC2"/>
    <w:rsid w:val="00BB3BA9"/>
    <w:rsid w:val="00BB714F"/>
    <w:rsid w:val="00BC0329"/>
    <w:rsid w:val="00BC0603"/>
    <w:rsid w:val="00BC1F49"/>
    <w:rsid w:val="00BC278A"/>
    <w:rsid w:val="00BC2A76"/>
    <w:rsid w:val="00BC5101"/>
    <w:rsid w:val="00BC6683"/>
    <w:rsid w:val="00BC7F9C"/>
    <w:rsid w:val="00BD042D"/>
    <w:rsid w:val="00BD38BE"/>
    <w:rsid w:val="00BD4DB4"/>
    <w:rsid w:val="00BD4E4D"/>
    <w:rsid w:val="00BD608E"/>
    <w:rsid w:val="00BD79DA"/>
    <w:rsid w:val="00BE079E"/>
    <w:rsid w:val="00BE1E61"/>
    <w:rsid w:val="00BE3BFD"/>
    <w:rsid w:val="00BE6CA3"/>
    <w:rsid w:val="00BE6DA2"/>
    <w:rsid w:val="00BF03F7"/>
    <w:rsid w:val="00BF3C24"/>
    <w:rsid w:val="00BF51C6"/>
    <w:rsid w:val="00BF51F3"/>
    <w:rsid w:val="00BF5AB5"/>
    <w:rsid w:val="00BF6A5E"/>
    <w:rsid w:val="00BF6AB7"/>
    <w:rsid w:val="00BF6E14"/>
    <w:rsid w:val="00BF7A88"/>
    <w:rsid w:val="00BF7BEC"/>
    <w:rsid w:val="00C0182B"/>
    <w:rsid w:val="00C05D59"/>
    <w:rsid w:val="00C0636E"/>
    <w:rsid w:val="00C06A17"/>
    <w:rsid w:val="00C06AB0"/>
    <w:rsid w:val="00C079E2"/>
    <w:rsid w:val="00C1029E"/>
    <w:rsid w:val="00C10FBA"/>
    <w:rsid w:val="00C13B7A"/>
    <w:rsid w:val="00C1664C"/>
    <w:rsid w:val="00C2280C"/>
    <w:rsid w:val="00C240F3"/>
    <w:rsid w:val="00C25401"/>
    <w:rsid w:val="00C25BB5"/>
    <w:rsid w:val="00C26C21"/>
    <w:rsid w:val="00C270AA"/>
    <w:rsid w:val="00C339B5"/>
    <w:rsid w:val="00C33F37"/>
    <w:rsid w:val="00C36418"/>
    <w:rsid w:val="00C37220"/>
    <w:rsid w:val="00C4033E"/>
    <w:rsid w:val="00C4502D"/>
    <w:rsid w:val="00C46012"/>
    <w:rsid w:val="00C460C3"/>
    <w:rsid w:val="00C46744"/>
    <w:rsid w:val="00C46D73"/>
    <w:rsid w:val="00C47941"/>
    <w:rsid w:val="00C54091"/>
    <w:rsid w:val="00C54935"/>
    <w:rsid w:val="00C55A72"/>
    <w:rsid w:val="00C55DA5"/>
    <w:rsid w:val="00C600E6"/>
    <w:rsid w:val="00C63A74"/>
    <w:rsid w:val="00C63F99"/>
    <w:rsid w:val="00C664A5"/>
    <w:rsid w:val="00C75EED"/>
    <w:rsid w:val="00C76E1C"/>
    <w:rsid w:val="00C77C38"/>
    <w:rsid w:val="00C80087"/>
    <w:rsid w:val="00C83A54"/>
    <w:rsid w:val="00C85E27"/>
    <w:rsid w:val="00C86138"/>
    <w:rsid w:val="00C87D69"/>
    <w:rsid w:val="00C903AE"/>
    <w:rsid w:val="00C91487"/>
    <w:rsid w:val="00C92015"/>
    <w:rsid w:val="00C92AB1"/>
    <w:rsid w:val="00C977AB"/>
    <w:rsid w:val="00CA0E46"/>
    <w:rsid w:val="00CA2F1A"/>
    <w:rsid w:val="00CA3DA6"/>
    <w:rsid w:val="00CA45A4"/>
    <w:rsid w:val="00CA63A4"/>
    <w:rsid w:val="00CB040D"/>
    <w:rsid w:val="00CB3ADC"/>
    <w:rsid w:val="00CB4198"/>
    <w:rsid w:val="00CB474A"/>
    <w:rsid w:val="00CB6193"/>
    <w:rsid w:val="00CB67A0"/>
    <w:rsid w:val="00CB6FB3"/>
    <w:rsid w:val="00CC0191"/>
    <w:rsid w:val="00CC101A"/>
    <w:rsid w:val="00CC1904"/>
    <w:rsid w:val="00CC5450"/>
    <w:rsid w:val="00CC670B"/>
    <w:rsid w:val="00CD0D43"/>
    <w:rsid w:val="00CD1C24"/>
    <w:rsid w:val="00CD2613"/>
    <w:rsid w:val="00CD2702"/>
    <w:rsid w:val="00CD4053"/>
    <w:rsid w:val="00CD477C"/>
    <w:rsid w:val="00CD4FEE"/>
    <w:rsid w:val="00CD6403"/>
    <w:rsid w:val="00CE0866"/>
    <w:rsid w:val="00CE134E"/>
    <w:rsid w:val="00CE38D4"/>
    <w:rsid w:val="00CE466D"/>
    <w:rsid w:val="00CE61ED"/>
    <w:rsid w:val="00CE7833"/>
    <w:rsid w:val="00CF15EF"/>
    <w:rsid w:val="00CF24CF"/>
    <w:rsid w:val="00CF2F0F"/>
    <w:rsid w:val="00CF363E"/>
    <w:rsid w:val="00CF37EC"/>
    <w:rsid w:val="00CF63E4"/>
    <w:rsid w:val="00CF66BB"/>
    <w:rsid w:val="00D0419B"/>
    <w:rsid w:val="00D048D3"/>
    <w:rsid w:val="00D125E6"/>
    <w:rsid w:val="00D13B6C"/>
    <w:rsid w:val="00D14996"/>
    <w:rsid w:val="00D20264"/>
    <w:rsid w:val="00D20852"/>
    <w:rsid w:val="00D21B65"/>
    <w:rsid w:val="00D22D0B"/>
    <w:rsid w:val="00D230B5"/>
    <w:rsid w:val="00D230F9"/>
    <w:rsid w:val="00D239AE"/>
    <w:rsid w:val="00D24907"/>
    <w:rsid w:val="00D24E20"/>
    <w:rsid w:val="00D251BC"/>
    <w:rsid w:val="00D26BB0"/>
    <w:rsid w:val="00D27CDA"/>
    <w:rsid w:val="00D35759"/>
    <w:rsid w:val="00D35C02"/>
    <w:rsid w:val="00D411D6"/>
    <w:rsid w:val="00D50BB9"/>
    <w:rsid w:val="00D528A3"/>
    <w:rsid w:val="00D540C2"/>
    <w:rsid w:val="00D545D7"/>
    <w:rsid w:val="00D55159"/>
    <w:rsid w:val="00D5695C"/>
    <w:rsid w:val="00D6349D"/>
    <w:rsid w:val="00D654D0"/>
    <w:rsid w:val="00D672E7"/>
    <w:rsid w:val="00D6784E"/>
    <w:rsid w:val="00D67EE1"/>
    <w:rsid w:val="00D746B1"/>
    <w:rsid w:val="00D76E29"/>
    <w:rsid w:val="00D82E68"/>
    <w:rsid w:val="00D87C6F"/>
    <w:rsid w:val="00D87CFC"/>
    <w:rsid w:val="00D90296"/>
    <w:rsid w:val="00D91981"/>
    <w:rsid w:val="00D9209E"/>
    <w:rsid w:val="00D94CE2"/>
    <w:rsid w:val="00D95CC0"/>
    <w:rsid w:val="00D95EAB"/>
    <w:rsid w:val="00D96035"/>
    <w:rsid w:val="00DA0080"/>
    <w:rsid w:val="00DA02DF"/>
    <w:rsid w:val="00DA0B12"/>
    <w:rsid w:val="00DA0F1B"/>
    <w:rsid w:val="00DA17BB"/>
    <w:rsid w:val="00DA1CB1"/>
    <w:rsid w:val="00DA1D7C"/>
    <w:rsid w:val="00DA4822"/>
    <w:rsid w:val="00DA5946"/>
    <w:rsid w:val="00DA7902"/>
    <w:rsid w:val="00DB3883"/>
    <w:rsid w:val="00DB3BA2"/>
    <w:rsid w:val="00DB419D"/>
    <w:rsid w:val="00DB4E89"/>
    <w:rsid w:val="00DB509D"/>
    <w:rsid w:val="00DB5822"/>
    <w:rsid w:val="00DC1993"/>
    <w:rsid w:val="00DC3C35"/>
    <w:rsid w:val="00DC44C4"/>
    <w:rsid w:val="00DC4A38"/>
    <w:rsid w:val="00DC6A99"/>
    <w:rsid w:val="00DC708A"/>
    <w:rsid w:val="00DC784E"/>
    <w:rsid w:val="00DC7B9E"/>
    <w:rsid w:val="00DD2499"/>
    <w:rsid w:val="00DD2B1F"/>
    <w:rsid w:val="00DD5BB2"/>
    <w:rsid w:val="00DD6CC5"/>
    <w:rsid w:val="00DD6E67"/>
    <w:rsid w:val="00DE5F34"/>
    <w:rsid w:val="00DE6857"/>
    <w:rsid w:val="00DE7FC6"/>
    <w:rsid w:val="00DF0C0C"/>
    <w:rsid w:val="00DF1C49"/>
    <w:rsid w:val="00DF3385"/>
    <w:rsid w:val="00DF4C00"/>
    <w:rsid w:val="00DF65DB"/>
    <w:rsid w:val="00DF6DC2"/>
    <w:rsid w:val="00E00C81"/>
    <w:rsid w:val="00E01273"/>
    <w:rsid w:val="00E03987"/>
    <w:rsid w:val="00E03BEA"/>
    <w:rsid w:val="00E06360"/>
    <w:rsid w:val="00E117A2"/>
    <w:rsid w:val="00E13502"/>
    <w:rsid w:val="00E144C9"/>
    <w:rsid w:val="00E15D17"/>
    <w:rsid w:val="00E16B47"/>
    <w:rsid w:val="00E2041E"/>
    <w:rsid w:val="00E218A7"/>
    <w:rsid w:val="00E21912"/>
    <w:rsid w:val="00E2226F"/>
    <w:rsid w:val="00E22C91"/>
    <w:rsid w:val="00E23DBA"/>
    <w:rsid w:val="00E24366"/>
    <w:rsid w:val="00E2739B"/>
    <w:rsid w:val="00E30AE5"/>
    <w:rsid w:val="00E326EE"/>
    <w:rsid w:val="00E32855"/>
    <w:rsid w:val="00E32C5B"/>
    <w:rsid w:val="00E32D97"/>
    <w:rsid w:val="00E345B6"/>
    <w:rsid w:val="00E362A6"/>
    <w:rsid w:val="00E414B7"/>
    <w:rsid w:val="00E417D5"/>
    <w:rsid w:val="00E430B5"/>
    <w:rsid w:val="00E43FE3"/>
    <w:rsid w:val="00E44766"/>
    <w:rsid w:val="00E46407"/>
    <w:rsid w:val="00E4751B"/>
    <w:rsid w:val="00E47729"/>
    <w:rsid w:val="00E47760"/>
    <w:rsid w:val="00E47989"/>
    <w:rsid w:val="00E51F14"/>
    <w:rsid w:val="00E53730"/>
    <w:rsid w:val="00E5438A"/>
    <w:rsid w:val="00E57561"/>
    <w:rsid w:val="00E57EAF"/>
    <w:rsid w:val="00E61071"/>
    <w:rsid w:val="00E65303"/>
    <w:rsid w:val="00E700C1"/>
    <w:rsid w:val="00E7017B"/>
    <w:rsid w:val="00E7122E"/>
    <w:rsid w:val="00E71C98"/>
    <w:rsid w:val="00E73D33"/>
    <w:rsid w:val="00E83472"/>
    <w:rsid w:val="00E83FB0"/>
    <w:rsid w:val="00E84BF6"/>
    <w:rsid w:val="00E84E0B"/>
    <w:rsid w:val="00E85F6F"/>
    <w:rsid w:val="00E90832"/>
    <w:rsid w:val="00E9191E"/>
    <w:rsid w:val="00E94798"/>
    <w:rsid w:val="00EA0C81"/>
    <w:rsid w:val="00EA24E9"/>
    <w:rsid w:val="00EA2989"/>
    <w:rsid w:val="00EA3B0C"/>
    <w:rsid w:val="00EB0A64"/>
    <w:rsid w:val="00EB10F4"/>
    <w:rsid w:val="00EB1710"/>
    <w:rsid w:val="00EB277F"/>
    <w:rsid w:val="00EB2F5B"/>
    <w:rsid w:val="00EB4548"/>
    <w:rsid w:val="00EC0401"/>
    <w:rsid w:val="00EC0BB3"/>
    <w:rsid w:val="00EC1192"/>
    <w:rsid w:val="00EC21E5"/>
    <w:rsid w:val="00EC37FD"/>
    <w:rsid w:val="00EC6B7D"/>
    <w:rsid w:val="00EC7538"/>
    <w:rsid w:val="00ED0D2F"/>
    <w:rsid w:val="00ED0EAD"/>
    <w:rsid w:val="00ED4319"/>
    <w:rsid w:val="00EE10D1"/>
    <w:rsid w:val="00EE30AC"/>
    <w:rsid w:val="00EE57FA"/>
    <w:rsid w:val="00EE7B2D"/>
    <w:rsid w:val="00EE7B95"/>
    <w:rsid w:val="00EF1244"/>
    <w:rsid w:val="00EF19C2"/>
    <w:rsid w:val="00EF4279"/>
    <w:rsid w:val="00EF61FB"/>
    <w:rsid w:val="00F024EC"/>
    <w:rsid w:val="00F0294B"/>
    <w:rsid w:val="00F03C36"/>
    <w:rsid w:val="00F05758"/>
    <w:rsid w:val="00F058C7"/>
    <w:rsid w:val="00F114A5"/>
    <w:rsid w:val="00F1178D"/>
    <w:rsid w:val="00F12143"/>
    <w:rsid w:val="00F1285B"/>
    <w:rsid w:val="00F14A22"/>
    <w:rsid w:val="00F14E00"/>
    <w:rsid w:val="00F15F56"/>
    <w:rsid w:val="00F16882"/>
    <w:rsid w:val="00F21483"/>
    <w:rsid w:val="00F21AD7"/>
    <w:rsid w:val="00F24E2B"/>
    <w:rsid w:val="00F25A01"/>
    <w:rsid w:val="00F32B9E"/>
    <w:rsid w:val="00F32FEC"/>
    <w:rsid w:val="00F333F1"/>
    <w:rsid w:val="00F3418D"/>
    <w:rsid w:val="00F353C5"/>
    <w:rsid w:val="00F3543D"/>
    <w:rsid w:val="00F36456"/>
    <w:rsid w:val="00F36FC0"/>
    <w:rsid w:val="00F42564"/>
    <w:rsid w:val="00F42A4E"/>
    <w:rsid w:val="00F438E7"/>
    <w:rsid w:val="00F43F08"/>
    <w:rsid w:val="00F459F6"/>
    <w:rsid w:val="00F46179"/>
    <w:rsid w:val="00F4659E"/>
    <w:rsid w:val="00F46904"/>
    <w:rsid w:val="00F511CF"/>
    <w:rsid w:val="00F53857"/>
    <w:rsid w:val="00F54261"/>
    <w:rsid w:val="00F60272"/>
    <w:rsid w:val="00F61708"/>
    <w:rsid w:val="00F6291A"/>
    <w:rsid w:val="00F6344E"/>
    <w:rsid w:val="00F6373B"/>
    <w:rsid w:val="00F66A27"/>
    <w:rsid w:val="00F713AA"/>
    <w:rsid w:val="00F71E65"/>
    <w:rsid w:val="00F7362F"/>
    <w:rsid w:val="00F7396E"/>
    <w:rsid w:val="00F73D0C"/>
    <w:rsid w:val="00F749B3"/>
    <w:rsid w:val="00F76300"/>
    <w:rsid w:val="00F807E0"/>
    <w:rsid w:val="00F83B23"/>
    <w:rsid w:val="00F84207"/>
    <w:rsid w:val="00F84B4E"/>
    <w:rsid w:val="00F865F1"/>
    <w:rsid w:val="00F92424"/>
    <w:rsid w:val="00F938C9"/>
    <w:rsid w:val="00F93E06"/>
    <w:rsid w:val="00F9495A"/>
    <w:rsid w:val="00F95110"/>
    <w:rsid w:val="00F96690"/>
    <w:rsid w:val="00FA0F4B"/>
    <w:rsid w:val="00FA130E"/>
    <w:rsid w:val="00FA14CB"/>
    <w:rsid w:val="00FA2420"/>
    <w:rsid w:val="00FA2F3C"/>
    <w:rsid w:val="00FA6B25"/>
    <w:rsid w:val="00FB0543"/>
    <w:rsid w:val="00FB1B2E"/>
    <w:rsid w:val="00FB2286"/>
    <w:rsid w:val="00FB440A"/>
    <w:rsid w:val="00FB4582"/>
    <w:rsid w:val="00FB470C"/>
    <w:rsid w:val="00FB4785"/>
    <w:rsid w:val="00FB5847"/>
    <w:rsid w:val="00FC1244"/>
    <w:rsid w:val="00FC2A56"/>
    <w:rsid w:val="00FC2F8A"/>
    <w:rsid w:val="00FC3066"/>
    <w:rsid w:val="00FC3B4D"/>
    <w:rsid w:val="00FC40F7"/>
    <w:rsid w:val="00FC4887"/>
    <w:rsid w:val="00FC7E60"/>
    <w:rsid w:val="00FD151F"/>
    <w:rsid w:val="00FD4337"/>
    <w:rsid w:val="00FD47CF"/>
    <w:rsid w:val="00FD5AFE"/>
    <w:rsid w:val="00FE25D3"/>
    <w:rsid w:val="00FE305E"/>
    <w:rsid w:val="00FE625F"/>
    <w:rsid w:val="00FE6E7F"/>
    <w:rsid w:val="00FE735F"/>
    <w:rsid w:val="00FF15C0"/>
    <w:rsid w:val="00FF1605"/>
    <w:rsid w:val="00FF1E7F"/>
    <w:rsid w:val="00FF596B"/>
    <w:rsid w:val="00FF6D65"/>
    <w:rsid w:val="00FF6F7D"/>
    <w:rsid w:val="00FF7EEB"/>
    <w:rsid w:val="01661CB9"/>
    <w:rsid w:val="0176D4E1"/>
    <w:rsid w:val="02E18AA0"/>
    <w:rsid w:val="04B13CA0"/>
    <w:rsid w:val="059FBED5"/>
    <w:rsid w:val="05A098D3"/>
    <w:rsid w:val="06313388"/>
    <w:rsid w:val="0834DF60"/>
    <w:rsid w:val="090EDC0A"/>
    <w:rsid w:val="094396C0"/>
    <w:rsid w:val="0946CB6A"/>
    <w:rsid w:val="097982BC"/>
    <w:rsid w:val="0A54A063"/>
    <w:rsid w:val="0ADE742F"/>
    <w:rsid w:val="0B36F577"/>
    <w:rsid w:val="0BC511A7"/>
    <w:rsid w:val="0C5DE46F"/>
    <w:rsid w:val="0E67360F"/>
    <w:rsid w:val="0ECA3781"/>
    <w:rsid w:val="10701C98"/>
    <w:rsid w:val="10B7114D"/>
    <w:rsid w:val="1148870F"/>
    <w:rsid w:val="122BA80B"/>
    <w:rsid w:val="1419ED7D"/>
    <w:rsid w:val="14E05719"/>
    <w:rsid w:val="153DD125"/>
    <w:rsid w:val="15F2F137"/>
    <w:rsid w:val="1627769D"/>
    <w:rsid w:val="1695D987"/>
    <w:rsid w:val="19DB2465"/>
    <w:rsid w:val="1AC7215A"/>
    <w:rsid w:val="1CE5CACD"/>
    <w:rsid w:val="1DFD6BA4"/>
    <w:rsid w:val="1E4988B4"/>
    <w:rsid w:val="1EBA13C9"/>
    <w:rsid w:val="20A993A1"/>
    <w:rsid w:val="230BBF00"/>
    <w:rsid w:val="24CCFFFB"/>
    <w:rsid w:val="261DE251"/>
    <w:rsid w:val="281C65C9"/>
    <w:rsid w:val="29FD9570"/>
    <w:rsid w:val="2A8A2959"/>
    <w:rsid w:val="2B9483F8"/>
    <w:rsid w:val="2C729F0E"/>
    <w:rsid w:val="2CCD5683"/>
    <w:rsid w:val="2CF8CFC1"/>
    <w:rsid w:val="2D89741D"/>
    <w:rsid w:val="2DE7322B"/>
    <w:rsid w:val="2E9F9F94"/>
    <w:rsid w:val="2EE14846"/>
    <w:rsid w:val="2F3B404F"/>
    <w:rsid w:val="2F44A5AF"/>
    <w:rsid w:val="327CF9A6"/>
    <w:rsid w:val="32B48E37"/>
    <w:rsid w:val="335CC664"/>
    <w:rsid w:val="35E971D3"/>
    <w:rsid w:val="36AC610F"/>
    <w:rsid w:val="36CF1743"/>
    <w:rsid w:val="36FF8F41"/>
    <w:rsid w:val="37ADA350"/>
    <w:rsid w:val="3835CEAB"/>
    <w:rsid w:val="38907EA4"/>
    <w:rsid w:val="3B3B6A1B"/>
    <w:rsid w:val="3CEF8B6D"/>
    <w:rsid w:val="3FA7CD96"/>
    <w:rsid w:val="40E485F2"/>
    <w:rsid w:val="41439DF7"/>
    <w:rsid w:val="414B8B7D"/>
    <w:rsid w:val="42E75BDE"/>
    <w:rsid w:val="4566B021"/>
    <w:rsid w:val="460C576E"/>
    <w:rsid w:val="46297D22"/>
    <w:rsid w:val="46D9DE2E"/>
    <w:rsid w:val="470AD20D"/>
    <w:rsid w:val="4829BA43"/>
    <w:rsid w:val="49166DA1"/>
    <w:rsid w:val="49569D62"/>
    <w:rsid w:val="4CF5B073"/>
    <w:rsid w:val="507D2EED"/>
    <w:rsid w:val="52805813"/>
    <w:rsid w:val="5291F712"/>
    <w:rsid w:val="52B8AC2F"/>
    <w:rsid w:val="5398FB4F"/>
    <w:rsid w:val="53D81A3E"/>
    <w:rsid w:val="55149A61"/>
    <w:rsid w:val="555A82E3"/>
    <w:rsid w:val="56C70BB5"/>
    <w:rsid w:val="570FBB00"/>
    <w:rsid w:val="57AD1CA8"/>
    <w:rsid w:val="57C55A52"/>
    <w:rsid w:val="58C3FACB"/>
    <w:rsid w:val="59A73647"/>
    <w:rsid w:val="5A812ACC"/>
    <w:rsid w:val="5B1CC70A"/>
    <w:rsid w:val="5B8AEC64"/>
    <w:rsid w:val="5CAC72A9"/>
    <w:rsid w:val="614D799B"/>
    <w:rsid w:val="63D6A9E4"/>
    <w:rsid w:val="64F138C4"/>
    <w:rsid w:val="6540DA69"/>
    <w:rsid w:val="66BD413B"/>
    <w:rsid w:val="66CE7C12"/>
    <w:rsid w:val="670899F7"/>
    <w:rsid w:val="691B0881"/>
    <w:rsid w:val="6B88C4D8"/>
    <w:rsid w:val="6CB0D8E9"/>
    <w:rsid w:val="6D12421F"/>
    <w:rsid w:val="6EC0659A"/>
    <w:rsid w:val="6FCB445D"/>
    <w:rsid w:val="6FD80431"/>
    <w:rsid w:val="713D5341"/>
    <w:rsid w:val="7203E702"/>
    <w:rsid w:val="74B7E132"/>
    <w:rsid w:val="76CB777F"/>
    <w:rsid w:val="76F81DC7"/>
    <w:rsid w:val="774781A1"/>
    <w:rsid w:val="776CC7C6"/>
    <w:rsid w:val="784AEBD4"/>
    <w:rsid w:val="79D6C83B"/>
    <w:rsid w:val="7A16B482"/>
    <w:rsid w:val="7AD8531E"/>
    <w:rsid w:val="7B24C050"/>
    <w:rsid w:val="7BA6D628"/>
    <w:rsid w:val="7C9E0590"/>
    <w:rsid w:val="7EDE76EA"/>
    <w:rsid w:val="7F497DD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C9FA2"/>
  <w15:chartTrackingRefBased/>
  <w15:docId w15:val="{0FA65CDC-F493-4CCA-A5EC-DB62CDD7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FB"/>
    <w:rPr>
      <w:rFonts w:ascii="Arial" w:hAnsi="Arial"/>
      <w:sz w:val="22"/>
    </w:rPr>
  </w:style>
  <w:style w:type="paragraph" w:styleId="Heading1">
    <w:name w:val="heading 1"/>
    <w:basedOn w:val="Normal"/>
    <w:next w:val="Normal"/>
    <w:link w:val="Heading1Char"/>
    <w:uiPriority w:val="9"/>
    <w:qFormat/>
    <w:rsid w:val="007C58FB"/>
    <w:pPr>
      <w:keepNext/>
      <w:keepLines/>
      <w:widowControl w:val="0"/>
      <w:numPr>
        <w:numId w:val="25"/>
      </w:numPr>
      <w:tabs>
        <w:tab w:val="left" w:pos="851"/>
      </w:tabs>
      <w:spacing w:before="120" w:after="120"/>
      <w:jc w:val="both"/>
      <w:outlineLvl w:val="0"/>
    </w:pPr>
    <w:rPr>
      <w:rFonts w:eastAsiaTheme="majorEastAsia" w:cstheme="majorBidi"/>
      <w:b/>
      <w:bCs/>
      <w:noProof/>
      <w:color w:val="00B4D0" w:themeColor="accent1"/>
      <w:sz w:val="28"/>
      <w:szCs w:val="28"/>
      <w:lang w:val="en-US"/>
    </w:rPr>
  </w:style>
  <w:style w:type="paragraph" w:styleId="Heading2">
    <w:name w:val="heading 2"/>
    <w:basedOn w:val="Heading1"/>
    <w:next w:val="Normal"/>
    <w:link w:val="Heading2Char"/>
    <w:uiPriority w:val="9"/>
    <w:unhideWhenUsed/>
    <w:qFormat/>
    <w:rsid w:val="00581046"/>
    <w:pPr>
      <w:numPr>
        <w:ilvl w:val="1"/>
      </w:numPr>
      <w:outlineLvl w:val="1"/>
    </w:pPr>
    <w:rPr>
      <w:sz w:val="24"/>
      <w:szCs w:val="24"/>
    </w:rPr>
  </w:style>
  <w:style w:type="paragraph" w:styleId="Heading3">
    <w:name w:val="heading 3"/>
    <w:basedOn w:val="Heading4"/>
    <w:next w:val="Normal"/>
    <w:link w:val="Heading3Char"/>
    <w:uiPriority w:val="9"/>
    <w:unhideWhenUsed/>
    <w:qFormat/>
    <w:rsid w:val="00440BE0"/>
    <w:pPr>
      <w:numPr>
        <w:ilvl w:val="2"/>
      </w:numPr>
      <w:outlineLvl w:val="2"/>
    </w:pPr>
    <w:rPr>
      <w:b/>
      <w:bCs/>
      <w:shd w:val="clear" w:color="auto" w:fill="FFFFFF"/>
    </w:rPr>
  </w:style>
  <w:style w:type="paragraph" w:styleId="Heading4">
    <w:name w:val="heading 4"/>
    <w:basedOn w:val="Normal"/>
    <w:next w:val="Normal"/>
    <w:link w:val="Heading4Char"/>
    <w:uiPriority w:val="9"/>
    <w:unhideWhenUsed/>
    <w:qFormat/>
    <w:rsid w:val="00BE6CA3"/>
    <w:pPr>
      <w:keepNext/>
      <w:keepLines/>
      <w:widowControl w:val="0"/>
      <w:numPr>
        <w:ilvl w:val="3"/>
        <w:numId w:val="25"/>
      </w:numPr>
      <w:tabs>
        <w:tab w:val="left" w:pos="851"/>
      </w:tabs>
      <w:spacing w:before="120" w:after="120"/>
      <w:jc w:val="both"/>
      <w:outlineLvl w:val="3"/>
    </w:pPr>
    <w:rPr>
      <w:rFonts w:eastAsiaTheme="majorEastAsia" w:cstheme="majorBidi"/>
      <w:noProof/>
      <w:color w:val="00395D" w:themeColor="text1"/>
      <w:szCs w:val="22"/>
      <w:lang w:val="en-US"/>
    </w:rPr>
  </w:style>
  <w:style w:type="paragraph" w:styleId="Heading5">
    <w:name w:val="heading 5"/>
    <w:basedOn w:val="Heading1"/>
    <w:next w:val="Normal"/>
    <w:link w:val="Heading5Char"/>
    <w:uiPriority w:val="9"/>
    <w:unhideWhenUsed/>
    <w:rsid w:val="008C17D5"/>
    <w:pPr>
      <w:numPr>
        <w:ilvl w:val="4"/>
      </w:numPr>
      <w:outlineLvl w:val="4"/>
    </w:pPr>
    <w:rPr>
      <w:b w:val="0"/>
      <w:bCs w:val="0"/>
      <w:color w:val="00395D" w:themeColor="text1"/>
      <w:sz w:val="22"/>
      <w:szCs w:val="22"/>
    </w:rPr>
  </w:style>
  <w:style w:type="paragraph" w:styleId="Heading6">
    <w:name w:val="heading 6"/>
    <w:basedOn w:val="Heading5"/>
    <w:next w:val="Normal"/>
    <w:link w:val="Heading6Char"/>
    <w:uiPriority w:val="9"/>
    <w:unhideWhenUsed/>
    <w:rsid w:val="008C17D5"/>
    <w:pPr>
      <w:numPr>
        <w:ilvl w:val="5"/>
      </w:numPr>
      <w:outlineLvl w:val="5"/>
    </w:pPr>
  </w:style>
  <w:style w:type="paragraph" w:styleId="Heading7">
    <w:name w:val="heading 7"/>
    <w:basedOn w:val="Heading6"/>
    <w:next w:val="Normal"/>
    <w:link w:val="Heading7Char"/>
    <w:uiPriority w:val="9"/>
    <w:unhideWhenUsed/>
    <w:rsid w:val="00C33F37"/>
    <w:pPr>
      <w:numPr>
        <w:ilvl w:val="6"/>
      </w:numPr>
      <w:spacing w:before="40"/>
      <w:outlineLvl w:val="6"/>
    </w:pPr>
    <w:rPr>
      <w:rFonts w:cs="Arial"/>
    </w:rPr>
  </w:style>
  <w:style w:type="paragraph" w:styleId="Heading8">
    <w:name w:val="heading 8"/>
    <w:basedOn w:val="Normal"/>
    <w:next w:val="Normal"/>
    <w:link w:val="Heading8Char"/>
    <w:uiPriority w:val="9"/>
    <w:unhideWhenUsed/>
    <w:rsid w:val="005D2EB7"/>
    <w:pPr>
      <w:keepNext/>
      <w:keepLines/>
      <w:numPr>
        <w:ilvl w:val="7"/>
        <w:numId w:val="25"/>
      </w:numPr>
      <w:spacing w:before="40"/>
      <w:outlineLvl w:val="7"/>
    </w:pPr>
    <w:rPr>
      <w:rFonts w:eastAsiaTheme="majorEastAsia" w:cs="Arial"/>
      <w:color w:val="00395D" w:themeColor="text1"/>
      <w:szCs w:val="22"/>
    </w:rPr>
  </w:style>
  <w:style w:type="paragraph" w:styleId="Heading9">
    <w:name w:val="heading 9"/>
    <w:basedOn w:val="Normal"/>
    <w:next w:val="Normal"/>
    <w:link w:val="Heading9Char"/>
    <w:uiPriority w:val="9"/>
    <w:unhideWhenUsed/>
    <w:rsid w:val="00C33F37"/>
    <w:pPr>
      <w:keepNext/>
      <w:keepLines/>
      <w:widowControl w:val="0"/>
      <w:numPr>
        <w:ilvl w:val="8"/>
        <w:numId w:val="25"/>
      </w:numPr>
      <w:spacing w:before="200"/>
      <w:outlineLvl w:val="8"/>
    </w:pPr>
    <w:rPr>
      <w:rFonts w:eastAsiaTheme="majorEastAsia" w:cs="Arial"/>
      <w:color w:val="00395D" w:themeColor="text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83"/>
    <w:pPr>
      <w:tabs>
        <w:tab w:val="center" w:pos="4513"/>
        <w:tab w:val="right" w:pos="9026"/>
      </w:tabs>
    </w:pPr>
  </w:style>
  <w:style w:type="character" w:customStyle="1" w:styleId="HeaderChar">
    <w:name w:val="Header Char"/>
    <w:basedOn w:val="DefaultParagraphFont"/>
    <w:link w:val="Header"/>
    <w:uiPriority w:val="99"/>
    <w:rsid w:val="009E4B83"/>
    <w:rPr>
      <w:rFonts w:ascii="Arial" w:hAnsi="Arial"/>
    </w:rPr>
  </w:style>
  <w:style w:type="paragraph" w:styleId="Footer">
    <w:name w:val="footer"/>
    <w:basedOn w:val="Normal"/>
    <w:link w:val="FooterChar"/>
    <w:uiPriority w:val="99"/>
    <w:unhideWhenUsed/>
    <w:rsid w:val="009E4B83"/>
    <w:pPr>
      <w:tabs>
        <w:tab w:val="center" w:pos="4513"/>
        <w:tab w:val="right" w:pos="9026"/>
      </w:tabs>
    </w:pPr>
  </w:style>
  <w:style w:type="character" w:customStyle="1" w:styleId="FooterChar">
    <w:name w:val="Footer Char"/>
    <w:basedOn w:val="DefaultParagraphFont"/>
    <w:link w:val="Footer"/>
    <w:uiPriority w:val="99"/>
    <w:rsid w:val="009E4B83"/>
    <w:rPr>
      <w:rFonts w:ascii="Arial" w:hAnsi="Arial"/>
    </w:rPr>
  </w:style>
  <w:style w:type="character" w:customStyle="1" w:styleId="Heading1Char">
    <w:name w:val="Heading 1 Char"/>
    <w:basedOn w:val="DefaultParagraphFont"/>
    <w:link w:val="Heading1"/>
    <w:uiPriority w:val="9"/>
    <w:rsid w:val="007C58FB"/>
    <w:rPr>
      <w:rFonts w:ascii="Arial" w:eastAsiaTheme="majorEastAsia" w:hAnsi="Arial" w:cstheme="majorBidi"/>
      <w:b/>
      <w:bCs/>
      <w:noProof/>
      <w:color w:val="00B4D0" w:themeColor="accent1"/>
      <w:sz w:val="28"/>
      <w:szCs w:val="28"/>
      <w:lang w:val="en-US"/>
    </w:rPr>
  </w:style>
  <w:style w:type="character" w:customStyle="1" w:styleId="Heading2Char">
    <w:name w:val="Heading 2 Char"/>
    <w:basedOn w:val="DefaultParagraphFont"/>
    <w:link w:val="Heading2"/>
    <w:uiPriority w:val="9"/>
    <w:rsid w:val="00581046"/>
    <w:rPr>
      <w:rFonts w:ascii="Arial" w:eastAsiaTheme="majorEastAsia" w:hAnsi="Arial" w:cstheme="majorBidi"/>
      <w:b/>
      <w:bCs/>
      <w:noProof/>
      <w:color w:val="00B4D0" w:themeColor="accent1"/>
      <w:lang w:val="en-US"/>
    </w:rPr>
  </w:style>
  <w:style w:type="table" w:styleId="TableGrid">
    <w:name w:val="Table Grid"/>
    <w:basedOn w:val="TableNormal"/>
    <w:uiPriority w:val="59"/>
    <w:rsid w:val="00570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1C31"/>
    <w:pPr>
      <w:numPr>
        <w:numId w:val="0"/>
      </w:numPr>
    </w:pPr>
  </w:style>
  <w:style w:type="paragraph" w:styleId="TOC2">
    <w:name w:val="toc 2"/>
    <w:basedOn w:val="Normal"/>
    <w:next w:val="Normal"/>
    <w:autoRedefine/>
    <w:uiPriority w:val="39"/>
    <w:unhideWhenUsed/>
    <w:rsid w:val="00871FF5"/>
    <w:pPr>
      <w:ind w:left="220"/>
    </w:pPr>
    <w:rPr>
      <w:rFonts w:asciiTheme="minorHAnsi" w:hAnsiTheme="minorHAnsi"/>
      <w:smallCaps/>
      <w:sz w:val="20"/>
      <w:szCs w:val="20"/>
    </w:rPr>
  </w:style>
  <w:style w:type="paragraph" w:styleId="TOC1">
    <w:name w:val="toc 1"/>
    <w:basedOn w:val="Normal"/>
    <w:next w:val="Normal"/>
    <w:autoRedefine/>
    <w:uiPriority w:val="39"/>
    <w:unhideWhenUsed/>
    <w:rsid w:val="00A509F6"/>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871FF5"/>
    <w:pPr>
      <w:ind w:left="440"/>
    </w:pPr>
    <w:rPr>
      <w:rFonts w:asciiTheme="minorHAnsi" w:hAnsiTheme="minorHAnsi"/>
      <w:i/>
      <w:iCs/>
      <w:sz w:val="20"/>
      <w:szCs w:val="20"/>
    </w:rPr>
  </w:style>
  <w:style w:type="character" w:styleId="Hyperlink">
    <w:name w:val="Hyperlink"/>
    <w:basedOn w:val="DefaultParagraphFont"/>
    <w:uiPriority w:val="99"/>
    <w:unhideWhenUsed/>
    <w:rsid w:val="00871FF5"/>
    <w:rPr>
      <w:color w:val="B5221C" w:themeColor="hyperlink"/>
      <w:u w:val="single"/>
    </w:rPr>
  </w:style>
  <w:style w:type="character" w:customStyle="1" w:styleId="Heading3Char">
    <w:name w:val="Heading 3 Char"/>
    <w:basedOn w:val="DefaultParagraphFont"/>
    <w:link w:val="Heading3"/>
    <w:uiPriority w:val="9"/>
    <w:rsid w:val="00440BE0"/>
    <w:rPr>
      <w:rFonts w:ascii="Arial" w:eastAsiaTheme="majorEastAsia" w:hAnsi="Arial" w:cstheme="majorBidi"/>
      <w:b/>
      <w:bCs/>
      <w:noProof/>
      <w:color w:val="00B4D0" w:themeColor="accent1"/>
      <w:sz w:val="28"/>
      <w:szCs w:val="28"/>
      <w:lang w:val="en-US"/>
    </w:rPr>
  </w:style>
  <w:style w:type="paragraph" w:styleId="ListParagraph">
    <w:name w:val="List Paragraph"/>
    <w:aliases w:val="Bullet List,Bullets"/>
    <w:basedOn w:val="Normal"/>
    <w:link w:val="ListParagraphChar"/>
    <w:uiPriority w:val="99"/>
    <w:qFormat/>
    <w:rsid w:val="00BC0603"/>
    <w:pPr>
      <w:numPr>
        <w:numId w:val="17"/>
      </w:numPr>
      <w:spacing w:after="160" w:line="259" w:lineRule="auto"/>
      <w:contextualSpacing/>
    </w:pPr>
    <w:rPr>
      <w:rFonts w:eastAsiaTheme="minorHAnsi" w:cs="Arial"/>
      <w:szCs w:val="22"/>
      <w:lang w:val="en-US"/>
    </w:rPr>
  </w:style>
  <w:style w:type="character" w:customStyle="1" w:styleId="Heading4Char">
    <w:name w:val="Heading 4 Char"/>
    <w:basedOn w:val="DefaultParagraphFont"/>
    <w:link w:val="Heading4"/>
    <w:uiPriority w:val="9"/>
    <w:rsid w:val="00BE6CA3"/>
    <w:rPr>
      <w:rFonts w:ascii="Arial" w:eastAsiaTheme="majorEastAsia" w:hAnsi="Arial" w:cstheme="majorBidi"/>
      <w:noProof/>
      <w:color w:val="00395D" w:themeColor="text1"/>
      <w:sz w:val="22"/>
      <w:szCs w:val="22"/>
      <w:lang w:val="en-US"/>
    </w:rPr>
  </w:style>
  <w:style w:type="character" w:styleId="CommentReference">
    <w:name w:val="annotation reference"/>
    <w:basedOn w:val="DefaultParagraphFont"/>
    <w:uiPriority w:val="99"/>
    <w:semiHidden/>
    <w:unhideWhenUsed/>
    <w:rsid w:val="00085F6B"/>
    <w:rPr>
      <w:sz w:val="16"/>
      <w:szCs w:val="16"/>
    </w:rPr>
  </w:style>
  <w:style w:type="paragraph" w:styleId="CommentText">
    <w:name w:val="annotation text"/>
    <w:basedOn w:val="Normal"/>
    <w:link w:val="CommentTextChar"/>
    <w:uiPriority w:val="99"/>
    <w:unhideWhenUsed/>
    <w:rsid w:val="00085F6B"/>
    <w:rPr>
      <w:sz w:val="20"/>
      <w:szCs w:val="20"/>
    </w:rPr>
  </w:style>
  <w:style w:type="character" w:customStyle="1" w:styleId="CommentTextChar">
    <w:name w:val="Comment Text Char"/>
    <w:basedOn w:val="DefaultParagraphFont"/>
    <w:link w:val="CommentText"/>
    <w:uiPriority w:val="99"/>
    <w:rsid w:val="00085F6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85F6B"/>
    <w:rPr>
      <w:b/>
      <w:bCs/>
    </w:rPr>
  </w:style>
  <w:style w:type="character" w:customStyle="1" w:styleId="CommentSubjectChar">
    <w:name w:val="Comment Subject Char"/>
    <w:basedOn w:val="CommentTextChar"/>
    <w:link w:val="CommentSubject"/>
    <w:uiPriority w:val="99"/>
    <w:semiHidden/>
    <w:rsid w:val="00085F6B"/>
    <w:rPr>
      <w:rFonts w:ascii="Arial" w:hAnsi="Arial"/>
      <w:b/>
      <w:bCs/>
      <w:sz w:val="20"/>
      <w:szCs w:val="20"/>
    </w:rPr>
  </w:style>
  <w:style w:type="paragraph" w:styleId="BalloonText">
    <w:name w:val="Balloon Text"/>
    <w:basedOn w:val="Normal"/>
    <w:link w:val="BalloonTextChar"/>
    <w:uiPriority w:val="99"/>
    <w:semiHidden/>
    <w:unhideWhenUsed/>
    <w:rsid w:val="00085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6B"/>
    <w:rPr>
      <w:rFonts w:ascii="Segoe UI" w:hAnsi="Segoe UI" w:cs="Segoe UI"/>
      <w:sz w:val="18"/>
      <w:szCs w:val="18"/>
    </w:rPr>
  </w:style>
  <w:style w:type="paragraph" w:customStyle="1" w:styleId="Default">
    <w:name w:val="Default"/>
    <w:rsid w:val="00B974A5"/>
    <w:pPr>
      <w:autoSpaceDE w:val="0"/>
      <w:autoSpaceDN w:val="0"/>
      <w:adjustRightInd w:val="0"/>
    </w:pPr>
    <w:rPr>
      <w:rFonts w:ascii="Optima LT Std" w:eastAsia="Times New Roman" w:hAnsi="Optima LT Std" w:cs="Optima LT Std"/>
      <w:color w:val="000000"/>
      <w:lang w:val="en-US"/>
    </w:rPr>
  </w:style>
  <w:style w:type="character" w:customStyle="1" w:styleId="Heading5Char">
    <w:name w:val="Heading 5 Char"/>
    <w:basedOn w:val="DefaultParagraphFont"/>
    <w:link w:val="Heading5"/>
    <w:uiPriority w:val="9"/>
    <w:rsid w:val="008C17D5"/>
    <w:rPr>
      <w:rFonts w:ascii="Arial" w:eastAsiaTheme="majorEastAsia" w:hAnsi="Arial" w:cstheme="majorBidi"/>
      <w:noProof/>
      <w:color w:val="00395D" w:themeColor="text1"/>
      <w:sz w:val="22"/>
      <w:szCs w:val="22"/>
      <w:lang w:val="en-US"/>
    </w:rPr>
  </w:style>
  <w:style w:type="character" w:customStyle="1" w:styleId="Heading6Char">
    <w:name w:val="Heading 6 Char"/>
    <w:basedOn w:val="DefaultParagraphFont"/>
    <w:link w:val="Heading6"/>
    <w:uiPriority w:val="9"/>
    <w:rsid w:val="008C17D5"/>
    <w:rPr>
      <w:rFonts w:ascii="Arial" w:eastAsiaTheme="majorEastAsia" w:hAnsi="Arial" w:cstheme="majorBidi"/>
      <w:noProof/>
      <w:color w:val="00395D" w:themeColor="text1"/>
      <w:sz w:val="22"/>
      <w:szCs w:val="22"/>
      <w:lang w:val="en-US"/>
    </w:rPr>
  </w:style>
  <w:style w:type="character" w:customStyle="1" w:styleId="Heading7Char">
    <w:name w:val="Heading 7 Char"/>
    <w:basedOn w:val="DefaultParagraphFont"/>
    <w:link w:val="Heading7"/>
    <w:uiPriority w:val="9"/>
    <w:rsid w:val="00C33F37"/>
    <w:rPr>
      <w:rFonts w:ascii="Arial" w:eastAsiaTheme="majorEastAsia" w:hAnsi="Arial" w:cs="Arial"/>
      <w:noProof/>
      <w:color w:val="00395D" w:themeColor="text1"/>
      <w:sz w:val="22"/>
      <w:szCs w:val="22"/>
      <w:lang w:val="en-US"/>
    </w:rPr>
  </w:style>
  <w:style w:type="character" w:customStyle="1" w:styleId="Heading8Char">
    <w:name w:val="Heading 8 Char"/>
    <w:basedOn w:val="DefaultParagraphFont"/>
    <w:link w:val="Heading8"/>
    <w:uiPriority w:val="9"/>
    <w:rsid w:val="005D2EB7"/>
    <w:rPr>
      <w:rFonts w:ascii="Arial" w:eastAsiaTheme="majorEastAsia" w:hAnsi="Arial" w:cs="Arial"/>
      <w:color w:val="00395D" w:themeColor="text1"/>
      <w:sz w:val="22"/>
      <w:szCs w:val="22"/>
    </w:rPr>
  </w:style>
  <w:style w:type="character" w:customStyle="1" w:styleId="Heading9Char">
    <w:name w:val="Heading 9 Char"/>
    <w:basedOn w:val="DefaultParagraphFont"/>
    <w:link w:val="Heading9"/>
    <w:uiPriority w:val="9"/>
    <w:rsid w:val="00C33F37"/>
    <w:rPr>
      <w:rFonts w:ascii="Arial" w:eastAsiaTheme="majorEastAsia" w:hAnsi="Arial" w:cs="Arial"/>
      <w:color w:val="00395D" w:themeColor="text1"/>
      <w:sz w:val="22"/>
      <w:szCs w:val="22"/>
      <w:lang w:val="en-US"/>
    </w:rPr>
  </w:style>
  <w:style w:type="paragraph" w:customStyle="1" w:styleId="ControlledDocument">
    <w:name w:val="Controlled Document"/>
    <w:basedOn w:val="Normal"/>
    <w:link w:val="ControlledDocumentChar"/>
    <w:rsid w:val="00754E9F"/>
    <w:rPr>
      <w:rFonts w:ascii="Gill Sans MT" w:hAnsi="Gill Sans MT"/>
      <w:i/>
      <w:color w:val="FF0000"/>
      <w:szCs w:val="18"/>
    </w:rPr>
  </w:style>
  <w:style w:type="character" w:customStyle="1" w:styleId="ControlledDocumentChar">
    <w:name w:val="Controlled Document Char"/>
    <w:basedOn w:val="DefaultParagraphFont"/>
    <w:link w:val="ControlledDocument"/>
    <w:rsid w:val="00754E9F"/>
    <w:rPr>
      <w:rFonts w:ascii="Gill Sans MT" w:hAnsi="Gill Sans MT"/>
      <w:i/>
      <w:color w:val="FF0000"/>
      <w:szCs w:val="18"/>
    </w:rPr>
  </w:style>
  <w:style w:type="paragraph" w:styleId="TOC4">
    <w:name w:val="toc 4"/>
    <w:basedOn w:val="Normal"/>
    <w:next w:val="Normal"/>
    <w:autoRedefine/>
    <w:uiPriority w:val="39"/>
    <w:unhideWhenUsed/>
    <w:rsid w:val="00FB2286"/>
    <w:pPr>
      <w:ind w:left="660"/>
    </w:pPr>
    <w:rPr>
      <w:rFonts w:asciiTheme="minorHAnsi" w:hAnsiTheme="minorHAnsi"/>
      <w:sz w:val="18"/>
      <w:szCs w:val="18"/>
    </w:rPr>
  </w:style>
  <w:style w:type="paragraph" w:styleId="TOC5">
    <w:name w:val="toc 5"/>
    <w:basedOn w:val="Normal"/>
    <w:next w:val="Normal"/>
    <w:autoRedefine/>
    <w:uiPriority w:val="39"/>
    <w:unhideWhenUsed/>
    <w:rsid w:val="00FB2286"/>
    <w:pPr>
      <w:ind w:left="880"/>
    </w:pPr>
    <w:rPr>
      <w:rFonts w:asciiTheme="minorHAnsi" w:hAnsiTheme="minorHAnsi"/>
      <w:sz w:val="18"/>
      <w:szCs w:val="18"/>
    </w:rPr>
  </w:style>
  <w:style w:type="paragraph" w:styleId="TOC6">
    <w:name w:val="toc 6"/>
    <w:basedOn w:val="Normal"/>
    <w:next w:val="Normal"/>
    <w:autoRedefine/>
    <w:uiPriority w:val="39"/>
    <w:unhideWhenUsed/>
    <w:rsid w:val="00FB2286"/>
    <w:pPr>
      <w:ind w:left="1100"/>
    </w:pPr>
    <w:rPr>
      <w:rFonts w:asciiTheme="minorHAnsi" w:hAnsiTheme="minorHAnsi"/>
      <w:sz w:val="18"/>
      <w:szCs w:val="18"/>
    </w:rPr>
  </w:style>
  <w:style w:type="paragraph" w:styleId="TOC7">
    <w:name w:val="toc 7"/>
    <w:basedOn w:val="Normal"/>
    <w:next w:val="Normal"/>
    <w:autoRedefine/>
    <w:uiPriority w:val="39"/>
    <w:unhideWhenUsed/>
    <w:rsid w:val="00FB2286"/>
    <w:pPr>
      <w:ind w:left="1320"/>
    </w:pPr>
    <w:rPr>
      <w:rFonts w:asciiTheme="minorHAnsi" w:hAnsiTheme="minorHAnsi"/>
      <w:sz w:val="18"/>
      <w:szCs w:val="18"/>
    </w:rPr>
  </w:style>
  <w:style w:type="paragraph" w:styleId="TOC8">
    <w:name w:val="toc 8"/>
    <w:basedOn w:val="Normal"/>
    <w:next w:val="Normal"/>
    <w:autoRedefine/>
    <w:uiPriority w:val="39"/>
    <w:unhideWhenUsed/>
    <w:rsid w:val="00FB2286"/>
    <w:pPr>
      <w:ind w:left="1540"/>
    </w:pPr>
    <w:rPr>
      <w:rFonts w:asciiTheme="minorHAnsi" w:hAnsiTheme="minorHAnsi"/>
      <w:sz w:val="18"/>
      <w:szCs w:val="18"/>
    </w:rPr>
  </w:style>
  <w:style w:type="paragraph" w:styleId="TOC9">
    <w:name w:val="toc 9"/>
    <w:basedOn w:val="Normal"/>
    <w:next w:val="Normal"/>
    <w:autoRedefine/>
    <w:uiPriority w:val="39"/>
    <w:unhideWhenUsed/>
    <w:rsid w:val="00FB2286"/>
    <w:pPr>
      <w:ind w:left="1760"/>
    </w:pPr>
    <w:rPr>
      <w:rFonts w:asciiTheme="minorHAnsi" w:hAnsiTheme="minorHAnsi"/>
      <w:sz w:val="18"/>
      <w:szCs w:val="18"/>
    </w:rPr>
  </w:style>
  <w:style w:type="character" w:styleId="FollowedHyperlink">
    <w:name w:val="FollowedHyperlink"/>
    <w:basedOn w:val="DefaultParagraphFont"/>
    <w:uiPriority w:val="99"/>
    <w:semiHidden/>
    <w:unhideWhenUsed/>
    <w:rsid w:val="00F4659E"/>
    <w:rPr>
      <w:color w:val="954F72" w:themeColor="followedHyperlink"/>
      <w:u w:val="single"/>
    </w:rPr>
  </w:style>
  <w:style w:type="table" w:styleId="GridTable2-Accent6">
    <w:name w:val="Grid Table 2 Accent 6"/>
    <w:basedOn w:val="TableNormal"/>
    <w:uiPriority w:val="47"/>
    <w:rsid w:val="004E5EDB"/>
    <w:tblPr>
      <w:tblStyleRowBandSize w:val="1"/>
      <w:tblStyleColBandSize w:val="1"/>
      <w:tblBorders>
        <w:top w:val="single" w:sz="2" w:space="0" w:color="33FF90" w:themeColor="accent6" w:themeTint="99"/>
        <w:bottom w:val="single" w:sz="2" w:space="0" w:color="33FF90" w:themeColor="accent6" w:themeTint="99"/>
        <w:insideH w:val="single" w:sz="2" w:space="0" w:color="33FF90" w:themeColor="accent6" w:themeTint="99"/>
        <w:insideV w:val="single" w:sz="2" w:space="0" w:color="33FF90" w:themeColor="accent6" w:themeTint="99"/>
      </w:tblBorders>
    </w:tblPr>
    <w:tblStylePr w:type="firstRow">
      <w:rPr>
        <w:b/>
        <w:bCs/>
      </w:rPr>
      <w:tblPr/>
      <w:tcPr>
        <w:tcBorders>
          <w:top w:val="nil"/>
          <w:bottom w:val="single" w:sz="12" w:space="0" w:color="33FF90" w:themeColor="accent6" w:themeTint="99"/>
          <w:insideH w:val="nil"/>
          <w:insideV w:val="nil"/>
        </w:tcBorders>
        <w:shd w:val="clear" w:color="auto" w:fill="FFFFFF" w:themeFill="background1"/>
      </w:tcPr>
    </w:tblStylePr>
    <w:tblStylePr w:type="lastRow">
      <w:rPr>
        <w:b/>
        <w:bCs/>
      </w:rPr>
      <w:tblPr/>
      <w:tcPr>
        <w:tcBorders>
          <w:top w:val="double" w:sz="2" w:space="0" w:color="33FF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table" w:styleId="GridTable4-Accent6">
    <w:name w:val="Grid Table 4 Accent 6"/>
    <w:basedOn w:val="TableNormal"/>
    <w:uiPriority w:val="49"/>
    <w:rsid w:val="004E5EDB"/>
    <w:tblPr>
      <w:tblStyleRowBandSize w:val="1"/>
      <w:tblStyleColBandSize w:val="1"/>
      <w:tblBorders>
        <w:top w:val="single" w:sz="4" w:space="0" w:color="33FF90" w:themeColor="accent6" w:themeTint="99"/>
        <w:left w:val="single" w:sz="4" w:space="0" w:color="33FF90" w:themeColor="accent6" w:themeTint="99"/>
        <w:bottom w:val="single" w:sz="4" w:space="0" w:color="33FF90" w:themeColor="accent6" w:themeTint="99"/>
        <w:right w:val="single" w:sz="4" w:space="0" w:color="33FF90" w:themeColor="accent6" w:themeTint="99"/>
        <w:insideH w:val="single" w:sz="4" w:space="0" w:color="33FF90" w:themeColor="accent6" w:themeTint="99"/>
        <w:insideV w:val="single" w:sz="4" w:space="0" w:color="33FF90" w:themeColor="accent6" w:themeTint="99"/>
      </w:tblBorders>
    </w:tblPr>
    <w:tblStylePr w:type="firstRow">
      <w:rPr>
        <w:b/>
        <w:bCs/>
        <w:color w:val="FFFFFF" w:themeColor="background1"/>
      </w:rPr>
      <w:tblPr/>
      <w:tcPr>
        <w:tcBorders>
          <w:top w:val="single" w:sz="4" w:space="0" w:color="00AA4E" w:themeColor="accent6"/>
          <w:left w:val="single" w:sz="4" w:space="0" w:color="00AA4E" w:themeColor="accent6"/>
          <w:bottom w:val="single" w:sz="4" w:space="0" w:color="00AA4E" w:themeColor="accent6"/>
          <w:right w:val="single" w:sz="4" w:space="0" w:color="00AA4E" w:themeColor="accent6"/>
          <w:insideH w:val="nil"/>
          <w:insideV w:val="nil"/>
        </w:tcBorders>
        <w:shd w:val="clear" w:color="auto" w:fill="00AA4E" w:themeFill="accent6"/>
      </w:tcPr>
    </w:tblStylePr>
    <w:tblStylePr w:type="lastRow">
      <w:rPr>
        <w:b/>
        <w:bCs/>
      </w:rPr>
      <w:tblPr/>
      <w:tcPr>
        <w:tcBorders>
          <w:top w:val="double" w:sz="4" w:space="0" w:color="00AA4E" w:themeColor="accent6"/>
        </w:tcBorders>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paragraph" w:customStyle="1" w:styleId="Procedureheading">
    <w:name w:val="Procedure heading"/>
    <w:basedOn w:val="Normal"/>
    <w:next w:val="Normal"/>
    <w:autoRedefine/>
    <w:rsid w:val="000273C3"/>
    <w:rPr>
      <w:rFonts w:cs="Arial"/>
      <w:b/>
      <w:color w:val="00B4D0" w:themeColor="accent1"/>
      <w:sz w:val="56"/>
    </w:rPr>
  </w:style>
  <w:style w:type="paragraph" w:customStyle="1" w:styleId="Referenceheading">
    <w:name w:val="Reference heading"/>
    <w:basedOn w:val="Heading1"/>
    <w:autoRedefine/>
    <w:rsid w:val="00921D55"/>
    <w:rPr>
      <w:b w:val="0"/>
      <w:sz w:val="24"/>
    </w:rPr>
  </w:style>
  <w:style w:type="paragraph" w:customStyle="1" w:styleId="Level1Legal">
    <w:name w:val="Level 1 (Legal)"/>
    <w:basedOn w:val="Normal"/>
    <w:next w:val="Normal"/>
    <w:uiPriority w:val="99"/>
    <w:rsid w:val="00B94493"/>
    <w:pPr>
      <w:keepNext/>
      <w:numPr>
        <w:numId w:val="1"/>
      </w:numPr>
      <w:spacing w:after="120"/>
      <w:outlineLvl w:val="0"/>
    </w:pPr>
    <w:rPr>
      <w:rFonts w:ascii="Times New Roman" w:eastAsia="Times New Roman" w:hAnsi="Times New Roman" w:cs="Times New Roman"/>
      <w:b/>
      <w:bCs/>
      <w:caps/>
      <w:lang w:eastAsia="en-AU"/>
    </w:rPr>
  </w:style>
  <w:style w:type="paragraph" w:customStyle="1" w:styleId="Level2Legal">
    <w:name w:val="Level 2 (Legal)"/>
    <w:basedOn w:val="Normal"/>
    <w:next w:val="Normal"/>
    <w:uiPriority w:val="99"/>
    <w:rsid w:val="00B94493"/>
    <w:pPr>
      <w:numPr>
        <w:ilvl w:val="1"/>
        <w:numId w:val="1"/>
      </w:numPr>
      <w:spacing w:after="120"/>
      <w:outlineLvl w:val="1"/>
    </w:pPr>
    <w:rPr>
      <w:rFonts w:ascii="Times New Roman" w:eastAsia="Times New Roman" w:hAnsi="Times New Roman" w:cs="Times New Roman"/>
      <w:lang w:eastAsia="en-AU"/>
    </w:rPr>
  </w:style>
  <w:style w:type="paragraph" w:customStyle="1" w:styleId="Level3Legal">
    <w:name w:val="Level 3 (Legal)"/>
    <w:basedOn w:val="Normal"/>
    <w:uiPriority w:val="99"/>
    <w:rsid w:val="00B94493"/>
    <w:pPr>
      <w:numPr>
        <w:ilvl w:val="2"/>
        <w:numId w:val="1"/>
      </w:numPr>
      <w:spacing w:after="120"/>
      <w:outlineLvl w:val="2"/>
    </w:pPr>
    <w:rPr>
      <w:rFonts w:ascii="Times New Roman" w:eastAsia="Times New Roman" w:hAnsi="Times New Roman" w:cs="Times New Roman"/>
      <w:lang w:eastAsia="en-AU"/>
    </w:rPr>
  </w:style>
  <w:style w:type="paragraph" w:customStyle="1" w:styleId="Level4Legal">
    <w:name w:val="Level 4 (Legal)"/>
    <w:basedOn w:val="Normal"/>
    <w:uiPriority w:val="99"/>
    <w:rsid w:val="00B94493"/>
    <w:pPr>
      <w:numPr>
        <w:ilvl w:val="3"/>
        <w:numId w:val="1"/>
      </w:numPr>
      <w:spacing w:after="120"/>
      <w:outlineLvl w:val="3"/>
    </w:pPr>
    <w:rPr>
      <w:rFonts w:ascii="Times New Roman" w:eastAsia="Times New Roman" w:hAnsi="Times New Roman" w:cs="Times New Roman"/>
      <w:lang w:eastAsia="en-AU"/>
    </w:rPr>
  </w:style>
  <w:style w:type="paragraph" w:customStyle="1" w:styleId="Level5Legal">
    <w:name w:val="Level 5 (Legal)"/>
    <w:basedOn w:val="Normal"/>
    <w:uiPriority w:val="99"/>
    <w:rsid w:val="00B94493"/>
    <w:pPr>
      <w:numPr>
        <w:ilvl w:val="4"/>
        <w:numId w:val="1"/>
      </w:numPr>
      <w:spacing w:after="120"/>
      <w:outlineLvl w:val="4"/>
    </w:pPr>
    <w:rPr>
      <w:rFonts w:ascii="Times New Roman" w:eastAsia="Times New Roman" w:hAnsi="Times New Roman" w:cs="Times New Roman"/>
      <w:lang w:eastAsia="en-AU"/>
    </w:rPr>
  </w:style>
  <w:style w:type="character" w:styleId="PlaceholderText">
    <w:name w:val="Placeholder Text"/>
    <w:basedOn w:val="DefaultParagraphFont"/>
    <w:uiPriority w:val="99"/>
    <w:semiHidden/>
    <w:rsid w:val="00A07AF7"/>
    <w:rPr>
      <w:color w:val="808080"/>
    </w:rPr>
  </w:style>
  <w:style w:type="paragraph" w:styleId="FootnoteText">
    <w:name w:val="footnote text"/>
    <w:basedOn w:val="Normal"/>
    <w:link w:val="FootnoteTextChar"/>
    <w:uiPriority w:val="99"/>
    <w:semiHidden/>
    <w:unhideWhenUsed/>
    <w:rsid w:val="003F3730"/>
    <w:rPr>
      <w:sz w:val="20"/>
      <w:szCs w:val="20"/>
    </w:rPr>
  </w:style>
  <w:style w:type="character" w:customStyle="1" w:styleId="FootnoteTextChar">
    <w:name w:val="Footnote Text Char"/>
    <w:basedOn w:val="DefaultParagraphFont"/>
    <w:link w:val="FootnoteText"/>
    <w:uiPriority w:val="99"/>
    <w:semiHidden/>
    <w:rsid w:val="003F3730"/>
    <w:rPr>
      <w:rFonts w:ascii="Arial" w:hAnsi="Arial"/>
      <w:sz w:val="20"/>
      <w:szCs w:val="20"/>
    </w:rPr>
  </w:style>
  <w:style w:type="character" w:styleId="FootnoteReference">
    <w:name w:val="footnote reference"/>
    <w:basedOn w:val="DefaultParagraphFont"/>
    <w:uiPriority w:val="99"/>
    <w:semiHidden/>
    <w:unhideWhenUsed/>
    <w:rsid w:val="003F3730"/>
    <w:rPr>
      <w:vertAlign w:val="superscript"/>
    </w:rPr>
  </w:style>
  <w:style w:type="character" w:customStyle="1" w:styleId="ListParagraphChar">
    <w:name w:val="List Paragraph Char"/>
    <w:aliases w:val="Bullet List Char,Bullets Char"/>
    <w:basedOn w:val="DefaultParagraphFont"/>
    <w:link w:val="ListParagraph"/>
    <w:uiPriority w:val="99"/>
    <w:locked/>
    <w:rsid w:val="003B2DFD"/>
    <w:rPr>
      <w:rFonts w:ascii="Arial" w:eastAsiaTheme="minorHAnsi" w:hAnsi="Arial" w:cs="Arial"/>
      <w:sz w:val="22"/>
      <w:szCs w:val="22"/>
      <w:lang w:val="en-US"/>
    </w:rPr>
  </w:style>
  <w:style w:type="character" w:customStyle="1" w:styleId="UnresolvedMention1">
    <w:name w:val="Unresolved Mention1"/>
    <w:basedOn w:val="DefaultParagraphFont"/>
    <w:uiPriority w:val="99"/>
    <w:semiHidden/>
    <w:unhideWhenUsed/>
    <w:rsid w:val="008C145A"/>
    <w:rPr>
      <w:color w:val="605E5C"/>
      <w:shd w:val="clear" w:color="auto" w:fill="E1DFDD"/>
    </w:rPr>
  </w:style>
  <w:style w:type="character" w:styleId="Mention">
    <w:name w:val="Mention"/>
    <w:basedOn w:val="DefaultParagraphFont"/>
    <w:uiPriority w:val="99"/>
    <w:unhideWhenUsed/>
    <w:rsid w:val="00BC1F49"/>
    <w:rPr>
      <w:color w:val="2B579A"/>
      <w:shd w:val="clear" w:color="auto" w:fill="E6E6E6"/>
    </w:rPr>
  </w:style>
  <w:style w:type="paragraph" w:customStyle="1" w:styleId="Numberedlist">
    <w:name w:val="Numbered list"/>
    <w:basedOn w:val="Index1"/>
    <w:next w:val="ListNumber"/>
    <w:link w:val="NumberedlistChar"/>
    <w:qFormat/>
    <w:rsid w:val="00155B2F"/>
    <w:pPr>
      <w:numPr>
        <w:numId w:val="2"/>
      </w:numPr>
      <w:spacing w:before="240" w:after="120"/>
    </w:pPr>
    <w:rPr>
      <w:rFonts w:eastAsia="Calibri" w:cs="Times New Roman"/>
      <w:b/>
      <w:color w:val="00B5D1"/>
      <w:sz w:val="32"/>
    </w:rPr>
  </w:style>
  <w:style w:type="character" w:customStyle="1" w:styleId="NumberedlistChar">
    <w:name w:val="Numbered list Char"/>
    <w:basedOn w:val="Heading1Char"/>
    <w:link w:val="Numberedlist"/>
    <w:rsid w:val="00155B2F"/>
    <w:rPr>
      <w:rFonts w:ascii="Arial" w:eastAsia="Calibri" w:hAnsi="Arial" w:cs="Times New Roman"/>
      <w:b w:val="0"/>
      <w:bCs/>
      <w:noProof/>
      <w:color w:val="00B5D1"/>
      <w:sz w:val="32"/>
      <w:szCs w:val="28"/>
      <w:lang w:val="en-US"/>
    </w:rPr>
  </w:style>
  <w:style w:type="paragraph" w:styleId="Index1">
    <w:name w:val="index 1"/>
    <w:basedOn w:val="Normal"/>
    <w:next w:val="Normal"/>
    <w:autoRedefine/>
    <w:uiPriority w:val="99"/>
    <w:semiHidden/>
    <w:unhideWhenUsed/>
    <w:rsid w:val="00155B2F"/>
    <w:pPr>
      <w:ind w:left="220" w:hanging="220"/>
    </w:pPr>
  </w:style>
  <w:style w:type="paragraph" w:styleId="ListNumber">
    <w:name w:val="List Number"/>
    <w:basedOn w:val="Normal"/>
    <w:uiPriority w:val="99"/>
    <w:unhideWhenUsed/>
    <w:rsid w:val="00155B2F"/>
    <w:pPr>
      <w:numPr>
        <w:numId w:val="5"/>
      </w:numPr>
      <w:contextualSpacing/>
    </w:pPr>
  </w:style>
  <w:style w:type="paragraph" w:styleId="Revision">
    <w:name w:val="Revision"/>
    <w:hidden/>
    <w:uiPriority w:val="99"/>
    <w:semiHidden/>
    <w:rsid w:val="00AD3DF3"/>
    <w:rPr>
      <w:rFonts w:ascii="Arial" w:hAnsi="Arial"/>
    </w:rPr>
  </w:style>
  <w:style w:type="paragraph" w:customStyle="1" w:styleId="Table">
    <w:name w:val="Table"/>
    <w:basedOn w:val="Normal"/>
    <w:link w:val="TableChar"/>
    <w:qFormat/>
    <w:rsid w:val="00BC0603"/>
    <w:pPr>
      <w:framePr w:hSpace="180" w:wrap="around" w:vAnchor="page" w:hAnchor="margin" w:x="-147" w:y="2496"/>
    </w:pPr>
    <w:rPr>
      <w:rFonts w:eastAsiaTheme="minorHAnsi" w:cs="Arial"/>
      <w:szCs w:val="22"/>
    </w:rPr>
  </w:style>
  <w:style w:type="character" w:customStyle="1" w:styleId="TableChar">
    <w:name w:val="Table Char"/>
    <w:basedOn w:val="DefaultParagraphFont"/>
    <w:link w:val="Table"/>
    <w:rsid w:val="00BC0603"/>
    <w:rPr>
      <w:rFonts w:ascii="Arial" w:eastAsiaTheme="minorHAnsi" w:hAnsi="Arial" w:cs="Arial"/>
      <w:sz w:val="22"/>
      <w:szCs w:val="22"/>
    </w:rPr>
  </w:style>
  <w:style w:type="paragraph" w:styleId="Title">
    <w:name w:val="Title"/>
    <w:basedOn w:val="Normal"/>
    <w:next w:val="Normal"/>
    <w:link w:val="TitleChar"/>
    <w:uiPriority w:val="10"/>
    <w:qFormat/>
    <w:rsid w:val="003442BB"/>
    <w:rPr>
      <w:b/>
      <w:bCs/>
      <w:color w:val="00B4D0" w:themeColor="accent1"/>
      <w:sz w:val="36"/>
      <w:szCs w:val="40"/>
    </w:rPr>
  </w:style>
  <w:style w:type="character" w:customStyle="1" w:styleId="TitleChar">
    <w:name w:val="Title Char"/>
    <w:basedOn w:val="DefaultParagraphFont"/>
    <w:link w:val="Title"/>
    <w:uiPriority w:val="10"/>
    <w:rsid w:val="003442BB"/>
    <w:rPr>
      <w:rFonts w:ascii="Arial" w:hAnsi="Arial"/>
      <w:b/>
      <w:bCs/>
      <w:color w:val="00B4D0" w:themeColor="accent1"/>
      <w:sz w:val="36"/>
      <w:szCs w:val="40"/>
    </w:rPr>
  </w:style>
  <w:style w:type="paragraph" w:styleId="Subtitle">
    <w:name w:val="Subtitle"/>
    <w:basedOn w:val="Title"/>
    <w:next w:val="Normal"/>
    <w:link w:val="SubtitleChar"/>
    <w:uiPriority w:val="11"/>
    <w:qFormat/>
    <w:rsid w:val="003442BB"/>
    <w:rPr>
      <w:b w:val="0"/>
      <w:bCs w:val="0"/>
    </w:rPr>
  </w:style>
  <w:style w:type="character" w:customStyle="1" w:styleId="SubtitleChar">
    <w:name w:val="Subtitle Char"/>
    <w:basedOn w:val="DefaultParagraphFont"/>
    <w:link w:val="Subtitle"/>
    <w:uiPriority w:val="11"/>
    <w:rsid w:val="003442BB"/>
    <w:rPr>
      <w:rFonts w:ascii="Arial" w:hAnsi="Arial"/>
      <w:color w:val="00B4D0" w:themeColor="accent1"/>
      <w:sz w:val="36"/>
      <w:szCs w:val="40"/>
    </w:rPr>
  </w:style>
  <w:style w:type="character" w:styleId="Strong">
    <w:name w:val="Strong"/>
    <w:uiPriority w:val="22"/>
    <w:qFormat/>
    <w:rsid w:val="00BC0603"/>
    <w:rPr>
      <w:rFonts w:cs="Arial"/>
      <w:b/>
      <w:sz w:val="22"/>
      <w:szCs w:val="22"/>
    </w:rPr>
  </w:style>
  <w:style w:type="character" w:styleId="Emphasis">
    <w:name w:val="Emphasis"/>
    <w:uiPriority w:val="20"/>
    <w:qFormat/>
    <w:rsid w:val="00C63A74"/>
    <w:rPr>
      <w:rFonts w:cs="Arial"/>
      <w:b/>
      <w:bCs/>
      <w:color w:val="00B4D0" w:themeColor="accent1"/>
    </w:rPr>
  </w:style>
  <w:style w:type="paragraph" w:styleId="NoSpacing">
    <w:name w:val="No Spacing"/>
    <w:uiPriority w:val="1"/>
    <w:qFormat/>
    <w:rsid w:val="00BC0603"/>
    <w:rPr>
      <w:rFonts w:ascii="Arial" w:hAnsi="Arial"/>
    </w:rPr>
  </w:style>
  <w:style w:type="paragraph" w:styleId="Quote">
    <w:name w:val="Quote"/>
    <w:basedOn w:val="Normal"/>
    <w:next w:val="Normal"/>
    <w:link w:val="QuoteChar"/>
    <w:uiPriority w:val="29"/>
    <w:qFormat/>
    <w:rsid w:val="00BC0603"/>
    <w:rPr>
      <w:lang w:val="en-US"/>
    </w:rPr>
  </w:style>
  <w:style w:type="character" w:customStyle="1" w:styleId="QuoteChar">
    <w:name w:val="Quote Char"/>
    <w:basedOn w:val="DefaultParagraphFont"/>
    <w:link w:val="Quote"/>
    <w:uiPriority w:val="29"/>
    <w:rsid w:val="00BC0603"/>
    <w:rPr>
      <w:rFonts w:ascii="Arial" w:hAnsi="Arial"/>
      <w:lang w:val="en-US"/>
    </w:rPr>
  </w:style>
  <w:style w:type="character" w:styleId="SubtleEmphasis">
    <w:name w:val="Subtle Emphasis"/>
    <w:uiPriority w:val="19"/>
    <w:qFormat/>
    <w:rsid w:val="00042B2E"/>
    <w:rPr>
      <w:rFonts w:eastAsia="Arial" w:cs="Times New Roman"/>
      <w:bCs/>
      <w:szCs w:val="22"/>
      <w:lang w:val="en-US"/>
    </w:rPr>
  </w:style>
  <w:style w:type="character" w:styleId="IntenseEmphasis">
    <w:name w:val="Intense Emphasis"/>
    <w:basedOn w:val="Emphasis"/>
    <w:uiPriority w:val="21"/>
    <w:qFormat/>
    <w:rsid w:val="00BC0603"/>
    <w:rPr>
      <w:rFonts w:cs="Arial"/>
      <w:b/>
      <w:bCs/>
      <w:noProof/>
      <w:color w:val="FFFFFF" w:themeColor="background1"/>
      <w:sz w:val="22"/>
      <w:szCs w:val="22"/>
    </w:rPr>
  </w:style>
  <w:style w:type="character" w:styleId="BookTitle">
    <w:name w:val="Book Title"/>
    <w:basedOn w:val="Emphasis"/>
    <w:uiPriority w:val="33"/>
    <w:qFormat/>
    <w:rsid w:val="00BC0603"/>
    <w:rPr>
      <w:rFonts w:cs="Arial"/>
      <w:b/>
      <w:bCs/>
      <w:noProof/>
      <w:color w:val="FFFFFF" w:themeColor="background1"/>
      <w:sz w:val="22"/>
      <w:szCs w:val="22"/>
    </w:rPr>
  </w:style>
  <w:style w:type="table" w:customStyle="1" w:styleId="Versionhistorytable">
    <w:name w:val="Version history table"/>
    <w:basedOn w:val="TableNormal"/>
    <w:uiPriority w:val="99"/>
    <w:rsid w:val="00F83B23"/>
    <w:rPr>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AA4E" w:themeFill="accent6"/>
        <w:vAlign w:val="center"/>
      </w:tcPr>
    </w:tblStylePr>
  </w:style>
  <w:style w:type="table" w:customStyle="1" w:styleId="TableGrid1">
    <w:name w:val="Table Grid1"/>
    <w:basedOn w:val="TableNormal"/>
    <w:next w:val="TableGrid"/>
    <w:uiPriority w:val="59"/>
    <w:rsid w:val="00E43FE3"/>
    <w:rPr>
      <w:rFonts w:eastAsia="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style>
  <w:style w:type="paragraph" w:styleId="EndnoteText">
    <w:name w:val="endnote text"/>
    <w:basedOn w:val="Normal"/>
    <w:link w:val="EndnoteTextChar"/>
    <w:uiPriority w:val="99"/>
    <w:semiHidden/>
    <w:unhideWhenUsed/>
    <w:rsid w:val="006E454D"/>
    <w:rPr>
      <w:sz w:val="20"/>
      <w:szCs w:val="20"/>
    </w:rPr>
  </w:style>
  <w:style w:type="character" w:customStyle="1" w:styleId="EndnoteTextChar">
    <w:name w:val="Endnote Text Char"/>
    <w:basedOn w:val="DefaultParagraphFont"/>
    <w:link w:val="EndnoteText"/>
    <w:uiPriority w:val="99"/>
    <w:semiHidden/>
    <w:rsid w:val="006E454D"/>
    <w:rPr>
      <w:rFonts w:ascii="Arial" w:hAnsi="Arial"/>
      <w:sz w:val="20"/>
      <w:szCs w:val="20"/>
    </w:rPr>
  </w:style>
  <w:style w:type="character" w:styleId="EndnoteReference">
    <w:name w:val="endnote reference"/>
    <w:basedOn w:val="DefaultParagraphFont"/>
    <w:uiPriority w:val="99"/>
    <w:semiHidden/>
    <w:unhideWhenUsed/>
    <w:rsid w:val="006E454D"/>
    <w:rPr>
      <w:vertAlign w:val="superscript"/>
    </w:rPr>
  </w:style>
  <w:style w:type="paragraph" w:styleId="NormalWeb">
    <w:name w:val="Normal (Web)"/>
    <w:basedOn w:val="Normal"/>
    <w:uiPriority w:val="99"/>
    <w:unhideWhenUsed/>
    <w:rsid w:val="00735877"/>
    <w:pPr>
      <w:spacing w:before="100" w:beforeAutospacing="1" w:after="100" w:afterAutospacing="1"/>
    </w:pPr>
    <w:rPr>
      <w:rFonts w:ascii="Times New Roman" w:eastAsia="Times New Roman" w:hAnsi="Times New Roman" w:cs="Times New Roman"/>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3844">
      <w:bodyDiv w:val="1"/>
      <w:marLeft w:val="0"/>
      <w:marRight w:val="0"/>
      <w:marTop w:val="0"/>
      <w:marBottom w:val="0"/>
      <w:divBdr>
        <w:top w:val="none" w:sz="0" w:space="0" w:color="auto"/>
        <w:left w:val="none" w:sz="0" w:space="0" w:color="auto"/>
        <w:bottom w:val="none" w:sz="0" w:space="0" w:color="auto"/>
        <w:right w:val="none" w:sz="0" w:space="0" w:color="auto"/>
      </w:divBdr>
    </w:div>
    <w:div w:id="98841257">
      <w:bodyDiv w:val="1"/>
      <w:marLeft w:val="0"/>
      <w:marRight w:val="0"/>
      <w:marTop w:val="0"/>
      <w:marBottom w:val="0"/>
      <w:divBdr>
        <w:top w:val="none" w:sz="0" w:space="0" w:color="auto"/>
        <w:left w:val="none" w:sz="0" w:space="0" w:color="auto"/>
        <w:bottom w:val="none" w:sz="0" w:space="0" w:color="auto"/>
        <w:right w:val="none" w:sz="0" w:space="0" w:color="auto"/>
      </w:divBdr>
    </w:div>
    <w:div w:id="345596590">
      <w:bodyDiv w:val="1"/>
      <w:marLeft w:val="0"/>
      <w:marRight w:val="0"/>
      <w:marTop w:val="0"/>
      <w:marBottom w:val="0"/>
      <w:divBdr>
        <w:top w:val="none" w:sz="0" w:space="0" w:color="auto"/>
        <w:left w:val="none" w:sz="0" w:space="0" w:color="auto"/>
        <w:bottom w:val="none" w:sz="0" w:space="0" w:color="auto"/>
        <w:right w:val="none" w:sz="0" w:space="0" w:color="auto"/>
      </w:divBdr>
    </w:div>
    <w:div w:id="583147631">
      <w:bodyDiv w:val="1"/>
      <w:marLeft w:val="0"/>
      <w:marRight w:val="0"/>
      <w:marTop w:val="0"/>
      <w:marBottom w:val="0"/>
      <w:divBdr>
        <w:top w:val="none" w:sz="0" w:space="0" w:color="auto"/>
        <w:left w:val="none" w:sz="0" w:space="0" w:color="auto"/>
        <w:bottom w:val="none" w:sz="0" w:space="0" w:color="auto"/>
        <w:right w:val="none" w:sz="0" w:space="0" w:color="auto"/>
      </w:divBdr>
    </w:div>
    <w:div w:id="991837552">
      <w:bodyDiv w:val="1"/>
      <w:marLeft w:val="0"/>
      <w:marRight w:val="0"/>
      <w:marTop w:val="0"/>
      <w:marBottom w:val="0"/>
      <w:divBdr>
        <w:top w:val="none" w:sz="0" w:space="0" w:color="auto"/>
        <w:left w:val="none" w:sz="0" w:space="0" w:color="auto"/>
        <w:bottom w:val="none" w:sz="0" w:space="0" w:color="auto"/>
        <w:right w:val="none" w:sz="0" w:space="0" w:color="auto"/>
      </w:divBdr>
    </w:div>
    <w:div w:id="1568685007">
      <w:bodyDiv w:val="1"/>
      <w:marLeft w:val="0"/>
      <w:marRight w:val="0"/>
      <w:marTop w:val="0"/>
      <w:marBottom w:val="0"/>
      <w:divBdr>
        <w:top w:val="none" w:sz="0" w:space="0" w:color="auto"/>
        <w:left w:val="none" w:sz="0" w:space="0" w:color="auto"/>
        <w:bottom w:val="none" w:sz="0" w:space="0" w:color="auto"/>
        <w:right w:val="none" w:sz="0" w:space="0" w:color="auto"/>
      </w:divBdr>
    </w:div>
    <w:div w:id="175493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egislation.vic.gov.au/in-force/statutory-rules/occupational-health-and-safety-regulations-2017/"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www.legislation.vic.gov.au/in-force/statutory-rules/dangerous-goods-storage-and-handling-regulations-2012/"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C913FF679047809BFA64C6011B5C68"/>
        <w:category>
          <w:name w:val="General"/>
          <w:gallery w:val="placeholder"/>
        </w:category>
        <w:types>
          <w:type w:val="bbPlcHdr"/>
        </w:types>
        <w:behaviors>
          <w:behavior w:val="content"/>
        </w:behaviors>
        <w:guid w:val="{AE09C077-F370-4055-A234-E548384A7B20}"/>
      </w:docPartPr>
      <w:docPartBody>
        <w:p w:rsidR="00222D20" w:rsidRDefault="00DC784E" w:rsidP="00DC784E">
          <w:pPr>
            <w:pStyle w:val="D1C913FF679047809BFA64C6011B5C68"/>
          </w:pPr>
          <w:r w:rsidRPr="007772BD">
            <w:rPr>
              <w:sz w:val="12"/>
              <w:szCs w:val="12"/>
            </w:rPr>
            <w:t>SS Test - Document Properties</w:t>
          </w:r>
        </w:p>
      </w:docPartBody>
    </w:docPart>
    <w:docPart>
      <w:docPartPr>
        <w:name w:val="5BA6484EA2A34D6AA021AB1D470E105A"/>
        <w:category>
          <w:name w:val="General"/>
          <w:gallery w:val="placeholder"/>
        </w:category>
        <w:types>
          <w:type w:val="bbPlcHdr"/>
        </w:types>
        <w:behaviors>
          <w:behavior w:val="content"/>
        </w:behaviors>
        <w:guid w:val="{59CD8261-E80C-4B43-9780-6A9C0928DCAD}"/>
      </w:docPartPr>
      <w:docPartBody>
        <w:p w:rsidR="00222D20" w:rsidRDefault="00DC784E" w:rsidP="00DC784E">
          <w:pPr>
            <w:pStyle w:val="5BA6484EA2A34D6AA021AB1D470E105A"/>
          </w:pPr>
          <w:r w:rsidRPr="007772BD">
            <w:rPr>
              <w:sz w:val="12"/>
              <w:szCs w:val="12"/>
            </w:rPr>
            <w:t>1</w:t>
          </w:r>
        </w:p>
      </w:docPartBody>
    </w:docPart>
    <w:docPart>
      <w:docPartPr>
        <w:name w:val="EE243113208E4DF6A4BBDF86F8E9404A"/>
        <w:category>
          <w:name w:val="General"/>
          <w:gallery w:val="placeholder"/>
        </w:category>
        <w:types>
          <w:type w:val="bbPlcHdr"/>
        </w:types>
        <w:behaviors>
          <w:behavior w:val="content"/>
        </w:behaviors>
        <w:guid w:val="{40F5286B-C90A-4AD4-8C62-BAB080D0E353}"/>
      </w:docPartPr>
      <w:docPartBody>
        <w:p w:rsidR="00222D20" w:rsidRDefault="00DC784E" w:rsidP="00DC784E">
          <w:pPr>
            <w:pStyle w:val="EE243113208E4DF6A4BBDF86F8E9404A"/>
          </w:pPr>
          <w:r w:rsidRPr="007772BD">
            <w:rPr>
              <w:rStyle w:val="PlaceholderText"/>
              <w:sz w:val="12"/>
              <w:szCs w:val="12"/>
            </w:rPr>
            <w:t>Digital Platform Manager - Assets</w:t>
          </w:r>
        </w:p>
      </w:docPartBody>
    </w:docPart>
    <w:docPart>
      <w:docPartPr>
        <w:name w:val="1E049A6ACEC844FF99BDD5E9E2D00F02"/>
        <w:category>
          <w:name w:val="General"/>
          <w:gallery w:val="placeholder"/>
        </w:category>
        <w:types>
          <w:type w:val="bbPlcHdr"/>
        </w:types>
        <w:behaviors>
          <w:behavior w:val="content"/>
        </w:behaviors>
        <w:guid w:val="{0299E936-BCDE-43A1-920B-633E10B60944}"/>
      </w:docPartPr>
      <w:docPartBody>
        <w:p w:rsidR="00222D20" w:rsidRDefault="00DC784E" w:rsidP="00DC784E">
          <w:pPr>
            <w:pStyle w:val="1E049A6ACEC844FF99BDD5E9E2D00F02"/>
          </w:pPr>
          <w:r w:rsidRPr="007772BD">
            <w:rPr>
              <w:sz w:val="12"/>
              <w:szCs w:val="12"/>
            </w:rPr>
            <w:t>08/05/2022</w:t>
          </w:r>
        </w:p>
      </w:docPartBody>
    </w:docPart>
    <w:docPart>
      <w:docPartPr>
        <w:name w:val="AA0AA72C152F4FA08F633295B81733D0"/>
        <w:category>
          <w:name w:val="General"/>
          <w:gallery w:val="placeholder"/>
        </w:category>
        <w:types>
          <w:type w:val="bbPlcHdr"/>
        </w:types>
        <w:behaviors>
          <w:behavior w:val="content"/>
        </w:behaviors>
        <w:guid w:val="{6483AA62-09FE-4B66-B519-5F124F8E7065}"/>
      </w:docPartPr>
      <w:docPartBody>
        <w:p w:rsidR="00222D20" w:rsidRDefault="00DC784E" w:rsidP="00DC784E">
          <w:pPr>
            <w:pStyle w:val="AA0AA72C152F4FA08F633295B81733D0"/>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687"/>
    <w:rsid w:val="000523A2"/>
    <w:rsid w:val="000D1F69"/>
    <w:rsid w:val="001216BC"/>
    <w:rsid w:val="00222D20"/>
    <w:rsid w:val="002F215D"/>
    <w:rsid w:val="00350D0A"/>
    <w:rsid w:val="00473689"/>
    <w:rsid w:val="006C047E"/>
    <w:rsid w:val="006D2FE2"/>
    <w:rsid w:val="007477E9"/>
    <w:rsid w:val="008873E9"/>
    <w:rsid w:val="009A1E02"/>
    <w:rsid w:val="009E7CAB"/>
    <w:rsid w:val="00A768B0"/>
    <w:rsid w:val="00B1100A"/>
    <w:rsid w:val="00BC7DF5"/>
    <w:rsid w:val="00C90687"/>
    <w:rsid w:val="00CC54AD"/>
    <w:rsid w:val="00DC784E"/>
    <w:rsid w:val="00E06B56"/>
    <w:rsid w:val="00F03E31"/>
    <w:rsid w:val="00F147F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13FF679047809BFA64C6011B5C68">
    <w:name w:val="D1C913FF679047809BFA64C6011B5C68"/>
    <w:rsid w:val="00DC784E"/>
  </w:style>
  <w:style w:type="paragraph" w:customStyle="1" w:styleId="5BA6484EA2A34D6AA021AB1D470E105A">
    <w:name w:val="5BA6484EA2A34D6AA021AB1D470E105A"/>
    <w:rsid w:val="00DC784E"/>
  </w:style>
  <w:style w:type="character" w:styleId="PlaceholderText">
    <w:name w:val="Placeholder Text"/>
    <w:basedOn w:val="DefaultParagraphFont"/>
    <w:uiPriority w:val="99"/>
    <w:semiHidden/>
    <w:rsid w:val="00DC784E"/>
    <w:rPr>
      <w:color w:val="808080"/>
    </w:rPr>
  </w:style>
  <w:style w:type="paragraph" w:customStyle="1" w:styleId="EE243113208E4DF6A4BBDF86F8E9404A">
    <w:name w:val="EE243113208E4DF6A4BBDF86F8E9404A"/>
    <w:rsid w:val="00DC784E"/>
  </w:style>
  <w:style w:type="paragraph" w:customStyle="1" w:styleId="1E049A6ACEC844FF99BDD5E9E2D00F02">
    <w:name w:val="1E049A6ACEC844FF99BDD5E9E2D00F02"/>
    <w:rsid w:val="00DC784E"/>
  </w:style>
  <w:style w:type="paragraph" w:customStyle="1" w:styleId="AA0AA72C152F4FA08F633295B81733D0">
    <w:name w:val="AA0AA72C152F4FA08F633295B81733D0"/>
    <w:rsid w:val="00DC7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eme1">
  <a:themeElements>
    <a:clrScheme name="Wannon Water Colours">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B5221C"/>
      </a:hlink>
      <a:folHlink>
        <a:srgbClr val="954F72"/>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505A3E11-DD02-4369-ABB7-7D44616A53CA}" vid="{7136DFCF-346F-4A83-BAC7-3774C12DCD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0D2DA332-1A50-4510-84BD-7B44DF8B7739}">
  <ds:schemaRefs>
    <ds:schemaRef ds:uri="http://schemas.microsoft.com/sharepoint/v3/contenttype/forms"/>
  </ds:schemaRefs>
</ds:datastoreItem>
</file>

<file path=customXml/itemProps2.xml><?xml version="1.0" encoding="utf-8"?>
<ds:datastoreItem xmlns:ds="http://schemas.openxmlformats.org/officeDocument/2006/customXml" ds:itemID="{7CB05573-5C72-4C5F-97DC-890269A9AB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2EB2C2-A8FC-4B49-913A-116142B013AF}">
  <ds:schemaRefs>
    <ds:schemaRef ds:uri="http://schemas.openxmlformats.org/officeDocument/2006/bibliography"/>
  </ds:schemaRefs>
</ds:datastoreItem>
</file>

<file path=customXml/itemProps4.xml><?xml version="1.0" encoding="utf-8"?>
<ds:datastoreItem xmlns:ds="http://schemas.openxmlformats.org/officeDocument/2006/customXml" ds:itemID="{C7A4F7A7-AB1B-4907-86BA-B09185A60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894A538-D753-46EF-A2B9-B61BEC26A44B}">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6</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Procedure</vt:lpstr>
    </vt:vector>
  </TitlesOfParts>
  <Company>Wannon Water</Company>
  <LinksUpToDate>false</LinksUpToDate>
  <CharactersWithSpaces>11969</CharactersWithSpaces>
  <SharedDoc>false</SharedDoc>
  <HLinks>
    <vt:vector size="12" baseType="variant">
      <vt:variant>
        <vt:i4>5374024</vt:i4>
      </vt:variant>
      <vt:variant>
        <vt:i4>3</vt:i4>
      </vt:variant>
      <vt:variant>
        <vt:i4>0</vt:i4>
      </vt:variant>
      <vt:variant>
        <vt:i4>5</vt:i4>
      </vt:variant>
      <vt:variant>
        <vt:lpwstr>https://www.legislation.vic.gov.au/in-force/statutory-rules/occupational-health-and-safety-regulations-2017/</vt:lpwstr>
      </vt:variant>
      <vt:variant>
        <vt:lpwstr/>
      </vt:variant>
      <vt:variant>
        <vt:i4>3014770</vt:i4>
      </vt:variant>
      <vt:variant>
        <vt:i4>0</vt:i4>
      </vt:variant>
      <vt:variant>
        <vt:i4>0</vt:i4>
      </vt:variant>
      <vt:variant>
        <vt:i4>5</vt:i4>
      </vt:variant>
      <vt:variant>
        <vt:lpwstr>https://www.legislation.vic.gov.au/in-force/statutory-rules/dangerous-goods-storage-and-handling-regulations-2012/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dc:title>
  <dc:subject/>
  <dc:creator>Brent Smith</dc:creator>
  <cp:keywords/>
  <dc:description/>
  <cp:lastModifiedBy>Toni Wade</cp:lastModifiedBy>
  <cp:revision>192</cp:revision>
  <cp:lastPrinted>2022-05-30T13:56:00Z</cp:lastPrinted>
  <dcterms:created xsi:type="dcterms:W3CDTF">2021-12-23T04:21:00Z</dcterms:created>
  <dcterms:modified xsi:type="dcterms:W3CDTF">2023-11-23T22:15:00Z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UDF-Document_Approver|~|locFormattedName">
    <vt:lpwstr>Document Approver.Display Name</vt:lpwstr>
  </property>
  <property fmtid="{D5CDD505-2E9C-101B-9397-08002B2CF9AE}" pid="3" name="TRIM-UDF-Custodian|~|locFormattedName">
    <vt:lpwstr>Custodian.Display Name</vt:lpwstr>
  </property>
  <property fmtid="{D5CDD505-2E9C-101B-9397-08002B2CF9AE}" pid="4" name="TRIM-recTypedTitle">
    <vt:lpwstr>Title (Free Text Part)</vt:lpwstr>
  </property>
  <property fmtid="{D5CDD505-2E9C-101B-9397-08002B2CF9AE}" pid="5" name="TRIM-recNumber">
    <vt:lpwstr>Record Number</vt:lpwstr>
  </property>
  <property fmtid="{D5CDD505-2E9C-101B-9397-08002B2CF9AE}" pid="6" name="TRIM-UDF-New_Review_Date|~|1">
    <vt:lpwstr>New Review Date</vt:lpwstr>
  </property>
  <property fmtid="{D5CDD505-2E9C-101B-9397-08002B2CF9AE}" pid="7" name="ContentTypeId">
    <vt:lpwstr>0x01010038B97A536DC13E4EAB2ECF2D676FCC5B</vt:lpwstr>
  </property>
</Properties>
</file>