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734B56" w:rsidR="00C560DF" w:rsidP="00C560DF" w:rsidRDefault="00C560DF" w14:paraId="657FC625" w14:textId="77777777">
      <w:pPr>
        <w:pStyle w:val="Heading1"/>
      </w:pPr>
      <w:r w:rsidRPr="00734B56">
        <w:t>Purpose</w:t>
      </w:r>
    </w:p>
    <w:p w:rsidRPr="00E94F0F" w:rsidR="2F241B96" w:rsidP="2F734D19" w:rsidRDefault="2F241B96" w14:paraId="5CBF57C4" w14:textId="0D70DE76">
      <w:r w:rsidRPr="00E94F0F">
        <w:t xml:space="preserve">The purpose of this standard is to provide a </w:t>
      </w:r>
      <w:r w:rsidRPr="00E94F0F" w:rsidR="5C21D401">
        <w:t>W</w:t>
      </w:r>
      <w:r w:rsidRPr="00E94F0F" w:rsidR="3A7312B4">
        <w:t>a</w:t>
      </w:r>
      <w:r w:rsidRPr="00E94F0F" w:rsidR="5C21D401">
        <w:t xml:space="preserve">nnon Water </w:t>
      </w:r>
      <w:r w:rsidRPr="00E94F0F">
        <w:t xml:space="preserve">framework and guidance for the </w:t>
      </w:r>
      <w:r w:rsidR="003161CA">
        <w:t>management</w:t>
      </w:r>
      <w:r w:rsidRPr="00E94F0F" w:rsidR="3490AE72">
        <w:t xml:space="preserve"> of fluorid</w:t>
      </w:r>
      <w:r w:rsidR="00515EA7">
        <w:t>ated</w:t>
      </w:r>
      <w:r w:rsidR="008F5BE3">
        <w:t xml:space="preserve"> </w:t>
      </w:r>
      <w:r w:rsidRPr="00E94F0F" w:rsidR="3490AE72">
        <w:t>drinking water supplies</w:t>
      </w:r>
      <w:r w:rsidR="00C44ACE">
        <w:t xml:space="preserve"> </w:t>
      </w:r>
      <w:r w:rsidRPr="00C44ACE" w:rsidR="00C44ACE">
        <w:t>to reduce the risks to human health, the environment and the community, as far as reasonably practicable, and to ensure compliance with legislative obligations.</w:t>
      </w:r>
      <w:r w:rsidRPr="00E94F0F" w:rsidR="3490AE72">
        <w:t xml:space="preserve"> </w:t>
      </w:r>
    </w:p>
    <w:p w:rsidRPr="00E94F0F" w:rsidR="2F734D19" w:rsidP="2F734D19" w:rsidRDefault="2F734D19" w14:paraId="5A308E9F" w14:textId="4D5FD3A0"/>
    <w:p w:rsidR="00C560DF" w:rsidP="00C560DF" w:rsidRDefault="00BC2607" w14:paraId="6DB1D267" w14:textId="6FC95C91">
      <w:r w:rsidRPr="00BC2607">
        <w:t>Fluoride can cause severe burns, eye irritation and serious health problems including fluorosis of the bones.</w:t>
      </w:r>
      <w:r w:rsidR="009A5C67">
        <w:t xml:space="preserve"> Utilising Fluoride</w:t>
      </w:r>
      <w:r w:rsidR="00A23681">
        <w:t xml:space="preserve"> in </w:t>
      </w:r>
      <w:r w:rsidR="001B372A">
        <w:t>its</w:t>
      </w:r>
      <w:r w:rsidR="00A23681">
        <w:t xml:space="preserve"> various forms </w:t>
      </w:r>
      <w:r w:rsidRPr="00D72E1C" w:rsidR="00D72E1C">
        <w:t>present</w:t>
      </w:r>
      <w:r w:rsidR="00D72E1C">
        <w:t>s</w:t>
      </w:r>
      <w:r w:rsidRPr="00D72E1C" w:rsidR="00D72E1C">
        <w:t xml:space="preserve"> different levels of risks, that we must manage effectively to prevent an adverse impact on our Strategic Direction and support our Zero Harm </w:t>
      </w:r>
      <w:r w:rsidR="00E9415C">
        <w:t>aspiration</w:t>
      </w:r>
      <w:r w:rsidRPr="00D72E1C" w:rsidR="00D72E1C">
        <w:t>.</w:t>
      </w:r>
    </w:p>
    <w:p w:rsidRPr="005D2EB7" w:rsidR="00C560DF" w:rsidP="00C560DF" w:rsidRDefault="00C560DF" w14:paraId="59E1A098" w14:textId="77777777">
      <w:pPr>
        <w:pStyle w:val="Heading1"/>
      </w:pPr>
      <w:r w:rsidRPr="005D2EB7">
        <w:t>Scope</w:t>
      </w:r>
    </w:p>
    <w:p w:rsidR="005F4168" w:rsidP="00C560DF" w:rsidRDefault="179381D2" w14:paraId="3CEC9B27" w14:textId="77777777">
      <w:pPr>
        <w:rPr>
          <w:rStyle w:val="SubtleEmphasis"/>
        </w:rPr>
      </w:pPr>
      <w:r w:rsidRPr="2F734D19">
        <w:rPr>
          <w:rStyle w:val="SubtleEmphasis"/>
        </w:rPr>
        <w:t>This standard applies to any employee or contractor engaged in</w:t>
      </w:r>
      <w:r w:rsidRPr="2F734D19" w:rsidR="2F244338">
        <w:rPr>
          <w:rStyle w:val="SubtleEmphasis"/>
        </w:rPr>
        <w:t xml:space="preserve"> the design, construction, commissioning, approval, and operation</w:t>
      </w:r>
      <w:r w:rsidRPr="2F734D19" w:rsidR="325071DD">
        <w:rPr>
          <w:rStyle w:val="SubtleEmphasis"/>
        </w:rPr>
        <w:t xml:space="preserve"> of </w:t>
      </w:r>
      <w:r w:rsidR="0082621D">
        <w:rPr>
          <w:rStyle w:val="SubtleEmphasis"/>
        </w:rPr>
        <w:t xml:space="preserve">Wannon Water </w:t>
      </w:r>
      <w:r w:rsidRPr="2F734D19" w:rsidR="325071DD">
        <w:rPr>
          <w:rStyle w:val="SubtleEmphasis"/>
        </w:rPr>
        <w:t>fluoride plants and all associated activities.</w:t>
      </w:r>
    </w:p>
    <w:p w:rsidR="005F4168" w:rsidP="00C560DF" w:rsidRDefault="005F4168" w14:paraId="5D0BD13A" w14:textId="77777777">
      <w:pPr>
        <w:rPr>
          <w:rStyle w:val="SubtleEmphasis"/>
        </w:rPr>
      </w:pPr>
    </w:p>
    <w:p w:rsidRPr="002D001F" w:rsidR="00C560DF" w:rsidP="00C560DF" w:rsidRDefault="005F4168" w14:paraId="46DF661A" w14:textId="63F5D824">
      <w:pPr>
        <w:rPr>
          <w:rStyle w:val="SubtleEmphasis"/>
          <w:b/>
          <w:bCs w:val="0"/>
          <w:lang w:val="en-AU"/>
        </w:rPr>
      </w:pPr>
      <w:r>
        <w:rPr>
          <w:rStyle w:val="SubtleEmphasis"/>
        </w:rPr>
        <w:t>Fluoride</w:t>
      </w:r>
      <w:r w:rsidRPr="005F4168">
        <w:rPr>
          <w:rStyle w:val="SubtleEmphasis"/>
        </w:rPr>
        <w:t xml:space="preserve"> is a subset of </w:t>
      </w:r>
      <w:r w:rsidR="002760F0">
        <w:rPr>
          <w:rStyle w:val="SubtleEmphasis"/>
        </w:rPr>
        <w:t>our Chemicals and Hazardous Materials</w:t>
      </w:r>
      <w:r w:rsidRPr="005F4168">
        <w:rPr>
          <w:rStyle w:val="SubtleEmphasis"/>
        </w:rPr>
        <w:t xml:space="preserve">, and this Standard should be considered in conjunction with the </w:t>
      </w:r>
      <w:hyperlink w:history="1" r:id="rId12">
        <w:r w:rsidRPr="0026315E" w:rsidR="002D001F">
          <w:rPr>
            <w:rStyle w:val="Hyperlink"/>
            <w:rFonts w:eastAsia="Arial" w:cs="Times New Roman"/>
            <w:b/>
            <w:color w:val="auto"/>
            <w:szCs w:val="22"/>
          </w:rPr>
          <w:t>Chemicals and Hazardous Materials - Standard</w:t>
        </w:r>
      </w:hyperlink>
      <w:r w:rsidRPr="0026315E">
        <w:rPr>
          <w:rStyle w:val="SubtleEmphasis"/>
        </w:rPr>
        <w:t>.</w:t>
      </w:r>
      <w:r w:rsidRPr="0026315E" w:rsidR="179381D2">
        <w:rPr>
          <w:rStyle w:val="SubtleEmphasis"/>
        </w:rPr>
        <w:t xml:space="preserve"> </w:t>
      </w:r>
    </w:p>
    <w:p w:rsidR="2F734D19" w:rsidP="2F734D19" w:rsidRDefault="2F734D19" w14:paraId="14AB9240" w14:textId="0538216B">
      <w:pPr>
        <w:rPr>
          <w:rStyle w:val="SubtleEmphasis"/>
        </w:rPr>
      </w:pPr>
    </w:p>
    <w:p w:rsidR="00E07CFD" w:rsidP="00C560DF" w:rsidRDefault="00C560DF" w14:paraId="4853BFD3" w14:textId="77777777">
      <w:pPr>
        <w:rPr>
          <w:rStyle w:val="SubtleEmphasis"/>
          <w:b/>
          <w:bCs w:val="0"/>
        </w:rPr>
      </w:pPr>
      <w:r>
        <w:rPr>
          <w:rStyle w:val="SubtleEmphasis"/>
          <w:b/>
          <w:bCs w:val="0"/>
        </w:rPr>
        <w:t xml:space="preserve">Out of Scope: </w:t>
      </w:r>
    </w:p>
    <w:p w:rsidRPr="00E07CFD" w:rsidR="00C560DF" w:rsidP="00E07CFD" w:rsidRDefault="00D67B55" w14:paraId="035CD9E0" w14:textId="7B98C02D">
      <w:pPr>
        <w:pStyle w:val="ListParagraph"/>
        <w:numPr>
          <w:ilvl w:val="0"/>
          <w:numId w:val="32"/>
        </w:numPr>
        <w:rPr>
          <w:rStyle w:val="SubtleEmphasis"/>
          <w:rFonts w:cs="Arial" w:eastAsiaTheme="minorHAnsi"/>
          <w:b/>
          <w:bCs w:val="0"/>
          <w:noProof/>
          <w:shd w:val="clear" w:color="auto" w:fill="FFFFFF"/>
        </w:rPr>
      </w:pPr>
      <w:r>
        <w:rPr>
          <w:rStyle w:val="SubtleEmphasis"/>
        </w:rPr>
        <w:t xml:space="preserve">Management of other </w:t>
      </w:r>
      <w:r w:rsidR="00087422">
        <w:rPr>
          <w:rStyle w:val="SubtleEmphasis"/>
        </w:rPr>
        <w:t>chemicals</w:t>
      </w:r>
      <w:r w:rsidR="008F3C48">
        <w:rPr>
          <w:rStyle w:val="SubtleEmphasis"/>
        </w:rPr>
        <w:t>.</w:t>
      </w:r>
    </w:p>
    <w:p w:rsidR="00C560DF" w:rsidP="00C560DF" w:rsidRDefault="000C13AC" w14:paraId="1C1F2578" w14:textId="25AF910A">
      <w:pPr>
        <w:pStyle w:val="ListParagraph"/>
        <w:numPr>
          <w:ilvl w:val="0"/>
          <w:numId w:val="32"/>
        </w:numPr>
        <w:rPr>
          <w:bCs/>
          <w:noProof/>
          <w:shd w:val="clear" w:color="auto" w:fill="FFFFFF"/>
        </w:rPr>
      </w:pPr>
      <w:r w:rsidRPr="000C13AC">
        <w:rPr>
          <w:bCs/>
          <w:noProof/>
          <w:shd w:val="clear" w:color="auto" w:fill="FFFFFF"/>
        </w:rPr>
        <w:t>When a principal contractor has been granted formal possession of a site whilst carrying out contracted work, it is the responsibility of the principal contractor to comply with the relevant regulations and consult with our Engaging Officer to determine if their activities pose a risk to us</w:t>
      </w:r>
      <w:r w:rsidR="00134395">
        <w:rPr>
          <w:bCs/>
          <w:noProof/>
          <w:shd w:val="clear" w:color="auto" w:fill="FFFFFF"/>
        </w:rPr>
        <w:t xml:space="preserve"> (e.g. our </w:t>
      </w:r>
      <w:r w:rsidR="001650B1">
        <w:rPr>
          <w:bCs/>
          <w:noProof/>
          <w:shd w:val="clear" w:color="auto" w:fill="FFFFFF"/>
        </w:rPr>
        <w:t>employees working near contracting working on a fluoridation plant).</w:t>
      </w:r>
    </w:p>
    <w:p w:rsidRPr="00E06D3E" w:rsidR="00DD6550" w:rsidP="00C560DF" w:rsidRDefault="00AE2FD4" w14:paraId="74112712" w14:textId="04939436">
      <w:pPr>
        <w:pStyle w:val="ListParagraph"/>
        <w:numPr>
          <w:ilvl w:val="0"/>
          <w:numId w:val="32"/>
        </w:numPr>
        <w:rPr>
          <w:bCs/>
          <w:noProof/>
          <w:shd w:val="clear" w:color="auto" w:fill="FFFFFF"/>
        </w:rPr>
      </w:pPr>
      <w:r>
        <w:rPr>
          <w:bCs/>
          <w:noProof/>
          <w:shd w:val="clear" w:color="auto" w:fill="FFFFFF"/>
        </w:rPr>
        <w:t>Naturally fluoridated systems</w:t>
      </w:r>
    </w:p>
    <w:p w:rsidRPr="00817862" w:rsidR="00C560DF" w:rsidP="00C560DF" w:rsidRDefault="00C560DF" w14:paraId="71ED1DD2" w14:textId="77777777">
      <w:pPr>
        <w:pStyle w:val="Heading1"/>
      </w:pPr>
      <w:r>
        <w:t xml:space="preserve">Standard requirements </w:t>
      </w:r>
    </w:p>
    <w:tbl>
      <w:tblPr>
        <w:tblStyle w:val="TableGrid"/>
        <w:tblW w:w="5002" w:type="pct"/>
        <w:tblLook w:val="04A0" w:firstRow="1" w:lastRow="0" w:firstColumn="1" w:lastColumn="0" w:noHBand="0" w:noVBand="1"/>
      </w:tblPr>
      <w:tblGrid>
        <w:gridCol w:w="5084"/>
        <w:gridCol w:w="2564"/>
        <w:gridCol w:w="2552"/>
      </w:tblGrid>
      <w:tr w:rsidRPr="00CE7833" w:rsidR="00C560DF" w:rsidTr="788B9E09" w14:paraId="7F397E52" w14:textId="77777777">
        <w:trPr>
          <w:trHeight w:val="526"/>
          <w:tblHeader/>
        </w:trPr>
        <w:tc>
          <w:tcPr>
            <w:tcW w:w="2492" w:type="pct"/>
            <w:tcBorders>
              <w:bottom w:val="single" w:color="auto" w:sz="4" w:space="0"/>
            </w:tcBorders>
            <w:shd w:val="clear" w:color="auto" w:fill="00B4D0" w:themeFill="accent1"/>
            <w:vAlign w:val="center"/>
          </w:tcPr>
          <w:p w:rsidRPr="00CE7833" w:rsidR="00C560DF" w:rsidRDefault="00C560DF" w14:paraId="309DE818" w14:textId="77777777">
            <w:pPr>
              <w:rPr>
                <w:b/>
                <w:bCs/>
                <w:color w:val="FFFFFF" w:themeColor="background1"/>
              </w:rPr>
            </w:pPr>
            <w:r>
              <w:rPr>
                <w:b/>
                <w:bCs/>
                <w:color w:val="FFFFFF" w:themeColor="background1"/>
              </w:rPr>
              <w:t>Requirements</w:t>
            </w:r>
          </w:p>
        </w:tc>
        <w:tc>
          <w:tcPr>
            <w:tcW w:w="1257" w:type="pct"/>
            <w:tcBorders>
              <w:bottom w:val="single" w:color="auto" w:sz="4" w:space="0"/>
            </w:tcBorders>
            <w:shd w:val="clear" w:color="auto" w:fill="00B4D0" w:themeFill="accent1"/>
            <w:vAlign w:val="center"/>
          </w:tcPr>
          <w:p w:rsidRPr="00CE7833" w:rsidR="00C560DF" w:rsidRDefault="00C560DF" w14:paraId="34DD9C4A" w14:textId="77777777">
            <w:pPr>
              <w:jc w:val="center"/>
              <w:rPr>
                <w:b/>
                <w:bCs/>
                <w:color w:val="FFFFFF" w:themeColor="background1"/>
              </w:rPr>
            </w:pPr>
            <w:r w:rsidRPr="00CE7833">
              <w:rPr>
                <w:b/>
                <w:bCs/>
                <w:color w:val="FFFFFF" w:themeColor="background1"/>
              </w:rPr>
              <w:t>Responsibility</w:t>
            </w:r>
            <w:r>
              <w:rPr>
                <w:rStyle w:val="FootnoteReference"/>
                <w:b/>
                <w:bCs/>
                <w:color w:val="FFFFFF" w:themeColor="background1"/>
              </w:rPr>
              <w:footnoteReference w:id="2"/>
            </w:r>
          </w:p>
        </w:tc>
        <w:tc>
          <w:tcPr>
            <w:tcW w:w="1251" w:type="pct"/>
            <w:tcBorders>
              <w:bottom w:val="single" w:color="auto" w:sz="4" w:space="0"/>
            </w:tcBorders>
            <w:shd w:val="clear" w:color="auto" w:fill="00B4D0" w:themeFill="accent1"/>
            <w:vAlign w:val="center"/>
          </w:tcPr>
          <w:p w:rsidRPr="00CE7833" w:rsidR="00C560DF" w:rsidRDefault="00C560DF" w14:paraId="34C185DF" w14:textId="77777777">
            <w:pPr>
              <w:jc w:val="center"/>
              <w:rPr>
                <w:b/>
                <w:bCs/>
                <w:color w:val="FFFFFF" w:themeColor="background1"/>
              </w:rPr>
            </w:pPr>
            <w:r>
              <w:rPr>
                <w:b/>
                <w:bCs/>
                <w:color w:val="FFFFFF" w:themeColor="background1"/>
              </w:rPr>
              <w:t>Accountability</w:t>
            </w:r>
            <w:r>
              <w:rPr>
                <w:rStyle w:val="FootnoteReference"/>
                <w:b/>
                <w:bCs/>
                <w:color w:val="FFFFFF" w:themeColor="background1"/>
              </w:rPr>
              <w:footnoteReference w:id="3"/>
            </w:r>
          </w:p>
        </w:tc>
      </w:tr>
      <w:tr w:rsidRPr="00594CE0" w:rsidR="00FE04AF" w:rsidTr="788B9E09" w14:paraId="4F14A5B7" w14:textId="77777777">
        <w:trPr>
          <w:trHeight w:val="526"/>
        </w:trPr>
        <w:tc>
          <w:tcPr>
            <w:tcW w:w="5000" w:type="pct"/>
            <w:gridSpan w:val="3"/>
            <w:tcBorders>
              <w:left w:val="nil"/>
              <w:bottom w:val="single" w:color="auto" w:sz="4" w:space="0"/>
              <w:right w:val="nil"/>
            </w:tcBorders>
            <w:vAlign w:val="center"/>
          </w:tcPr>
          <w:p w:rsidRPr="00443978" w:rsidR="00FE04AF" w:rsidRDefault="00FE04AF" w14:paraId="156E99F2" w14:textId="6F61B169">
            <w:pPr>
              <w:rPr>
                <w:b/>
                <w:bCs/>
                <w:sz w:val="24"/>
              </w:rPr>
            </w:pPr>
            <w:r w:rsidRPr="00443978">
              <w:rPr>
                <w:b/>
                <w:bCs/>
                <w:sz w:val="24"/>
              </w:rPr>
              <w:t>Process to Fluoridate</w:t>
            </w:r>
          </w:p>
        </w:tc>
      </w:tr>
      <w:tr w:rsidRPr="00594CE0" w:rsidR="0016018D" w:rsidTr="788B9E09" w14:paraId="564D6223" w14:textId="77777777">
        <w:trPr>
          <w:trHeight w:val="526"/>
        </w:trPr>
        <w:tc>
          <w:tcPr>
            <w:tcW w:w="2492" w:type="pct"/>
            <w:tcBorders>
              <w:left w:val="single" w:color="auto" w:sz="4" w:space="0"/>
              <w:right w:val="single" w:color="auto" w:sz="4" w:space="0"/>
            </w:tcBorders>
            <w:vAlign w:val="center"/>
          </w:tcPr>
          <w:p w:rsidRPr="00C05769" w:rsidR="0016018D" w:rsidRDefault="0016018D" w14:paraId="2E096FDA" w14:textId="1BD8272B">
            <w:pPr>
              <w:rPr>
                <w:b/>
                <w:bCs/>
              </w:rPr>
            </w:pPr>
            <w:r>
              <w:rPr>
                <w:rFonts w:eastAsia="Calibri"/>
                <w:color w:val="000000"/>
                <w:lang w:val="en-GB"/>
              </w:rPr>
              <w:t xml:space="preserve">When directed to fluoridate or electing to fluoridate </w:t>
            </w:r>
            <w:r w:rsidR="0080650C">
              <w:rPr>
                <w:rFonts w:eastAsia="Calibri"/>
                <w:color w:val="000000"/>
                <w:lang w:val="en-GB"/>
              </w:rPr>
              <w:t xml:space="preserve">a </w:t>
            </w:r>
            <w:r>
              <w:rPr>
                <w:rFonts w:eastAsia="Calibri"/>
                <w:color w:val="000000"/>
                <w:lang w:val="en-GB"/>
              </w:rPr>
              <w:t xml:space="preserve">drinking </w:t>
            </w:r>
            <w:r w:rsidR="005C3321">
              <w:rPr>
                <w:rFonts w:eastAsia="Calibri"/>
                <w:color w:val="000000"/>
                <w:lang w:val="en-GB"/>
              </w:rPr>
              <w:t xml:space="preserve">water </w:t>
            </w:r>
            <w:r>
              <w:rPr>
                <w:rFonts w:eastAsia="Calibri"/>
                <w:color w:val="000000"/>
                <w:lang w:val="en-GB"/>
              </w:rPr>
              <w:t>supply,</w:t>
            </w:r>
            <w:r w:rsidR="00650763">
              <w:rPr>
                <w:rFonts w:eastAsia="Calibri"/>
                <w:color w:val="000000"/>
                <w:lang w:val="en-GB"/>
              </w:rPr>
              <w:t xml:space="preserve"> </w:t>
            </w:r>
            <w:r w:rsidR="00CC68A0">
              <w:rPr>
                <w:rFonts w:eastAsia="Calibri"/>
                <w:color w:val="000000"/>
                <w:lang w:val="en-GB"/>
              </w:rPr>
              <w:t>a feas</w:t>
            </w:r>
            <w:r w:rsidR="000B59D0">
              <w:rPr>
                <w:rFonts w:eastAsia="Calibri"/>
                <w:color w:val="000000"/>
                <w:lang w:val="en-GB"/>
              </w:rPr>
              <w:t xml:space="preserve">ibility study </w:t>
            </w:r>
            <w:r w:rsidR="007D6C3C">
              <w:rPr>
                <w:rFonts w:eastAsia="Calibri"/>
                <w:color w:val="000000"/>
                <w:lang w:val="en-GB"/>
              </w:rPr>
              <w:t>mus</w:t>
            </w:r>
            <w:r w:rsidR="00A34CF7">
              <w:rPr>
                <w:rFonts w:eastAsia="Calibri"/>
                <w:color w:val="000000"/>
                <w:lang w:val="en-GB"/>
              </w:rPr>
              <w:t xml:space="preserve">t be conducted </w:t>
            </w:r>
            <w:r w:rsidR="005E0471">
              <w:rPr>
                <w:rFonts w:eastAsia="Calibri"/>
                <w:color w:val="000000"/>
                <w:lang w:val="en-GB"/>
              </w:rPr>
              <w:t xml:space="preserve">and </w:t>
            </w:r>
            <w:r w:rsidR="00650763">
              <w:rPr>
                <w:rFonts w:eastAsia="Calibri"/>
                <w:color w:val="000000"/>
                <w:lang w:val="en-GB"/>
              </w:rPr>
              <w:t>the</w:t>
            </w:r>
            <w:r w:rsidR="006609CA">
              <w:rPr>
                <w:rFonts w:eastAsia="Calibri"/>
                <w:color w:val="000000"/>
                <w:lang w:val="en-GB"/>
              </w:rPr>
              <w:t xml:space="preserve"> Department of Health (D</w:t>
            </w:r>
            <w:r w:rsidR="00137789">
              <w:rPr>
                <w:rFonts w:eastAsia="Calibri"/>
                <w:color w:val="000000"/>
                <w:lang w:val="en-GB"/>
              </w:rPr>
              <w:t>o</w:t>
            </w:r>
            <w:r w:rsidR="006609CA">
              <w:rPr>
                <w:rFonts w:eastAsia="Calibri"/>
                <w:color w:val="000000"/>
                <w:lang w:val="en-GB"/>
              </w:rPr>
              <w:t>H) must be notified and approval</w:t>
            </w:r>
            <w:r w:rsidR="00A4702D">
              <w:rPr>
                <w:rFonts w:eastAsia="Calibri"/>
                <w:color w:val="000000"/>
                <w:lang w:val="en-GB"/>
              </w:rPr>
              <w:t>s</w:t>
            </w:r>
            <w:r w:rsidR="006609CA">
              <w:rPr>
                <w:rFonts w:eastAsia="Calibri"/>
                <w:color w:val="000000"/>
                <w:lang w:val="en-GB"/>
              </w:rPr>
              <w:t xml:space="preserve"> </w:t>
            </w:r>
            <w:r w:rsidR="00AE3CF5">
              <w:rPr>
                <w:rFonts w:eastAsia="Calibri"/>
                <w:color w:val="000000"/>
                <w:lang w:val="en-GB"/>
              </w:rPr>
              <w:t xml:space="preserve">granted </w:t>
            </w:r>
            <w:r w:rsidRPr="0055178A" w:rsidR="007B7CFF">
              <w:rPr>
                <w:rFonts w:eastAsia="Calibri"/>
                <w:color w:val="000000"/>
                <w:lang w:val="en-GB"/>
              </w:rPr>
              <w:t>at</w:t>
            </w:r>
            <w:r w:rsidRPr="0055178A" w:rsidR="00094B1D">
              <w:rPr>
                <w:rFonts w:eastAsia="Calibri"/>
                <w:color w:val="000000"/>
                <w:lang w:val="en-GB"/>
              </w:rPr>
              <w:t xml:space="preserve"> all required </w:t>
            </w:r>
            <w:r w:rsidRPr="0055178A" w:rsidR="006F3755">
              <w:rPr>
                <w:rFonts w:eastAsia="Calibri"/>
                <w:color w:val="000000"/>
                <w:lang w:val="en-GB"/>
              </w:rPr>
              <w:t xml:space="preserve">stages </w:t>
            </w:r>
            <w:r w:rsidRPr="0055178A" w:rsidR="00F950DD">
              <w:rPr>
                <w:rFonts w:eastAsia="Calibri"/>
                <w:color w:val="000000"/>
                <w:lang w:val="en-GB"/>
              </w:rPr>
              <w:t>from design</w:t>
            </w:r>
            <w:r w:rsidRPr="0055178A" w:rsidR="00E33D0C">
              <w:rPr>
                <w:rFonts w:eastAsia="Calibri"/>
                <w:color w:val="000000"/>
                <w:lang w:val="en-GB"/>
              </w:rPr>
              <w:t xml:space="preserve"> to</w:t>
            </w:r>
            <w:r w:rsidRPr="00DA47CA" w:rsidR="00D14A34">
              <w:rPr>
                <w:rFonts w:eastAsia="Calibri"/>
                <w:color w:val="000000"/>
                <w:lang w:val="en-GB"/>
              </w:rPr>
              <w:t xml:space="preserve"> </w:t>
            </w:r>
            <w:r w:rsidRPr="00DA47CA" w:rsidR="006609CA">
              <w:rPr>
                <w:rFonts w:eastAsia="Calibri"/>
                <w:color w:val="000000"/>
                <w:lang w:val="en-GB"/>
              </w:rPr>
              <w:t>addi</w:t>
            </w:r>
            <w:r w:rsidRPr="00DA47CA" w:rsidR="00F44FA8">
              <w:rPr>
                <w:rFonts w:eastAsia="Calibri"/>
                <w:color w:val="000000"/>
                <w:lang w:val="en-GB"/>
              </w:rPr>
              <w:t>tion of</w:t>
            </w:r>
            <w:r w:rsidRPr="00DA47CA" w:rsidR="006609CA">
              <w:rPr>
                <w:rFonts w:eastAsia="Calibri"/>
                <w:color w:val="000000"/>
                <w:lang w:val="en-GB"/>
              </w:rPr>
              <w:t xml:space="preserve"> fluoride to any water supply</w:t>
            </w:r>
            <w:r w:rsidR="006609CA">
              <w:rPr>
                <w:rFonts w:eastAsia="Calibri"/>
                <w:color w:val="000000"/>
                <w:lang w:val="en-GB"/>
              </w:rPr>
              <w:t>,</w:t>
            </w:r>
            <w:r>
              <w:rPr>
                <w:rFonts w:eastAsia="Calibri"/>
                <w:color w:val="000000"/>
                <w:lang w:val="en-GB"/>
              </w:rPr>
              <w:t xml:space="preserve"> as per the </w:t>
            </w:r>
            <w:r>
              <w:rPr>
                <w:rFonts w:eastAsia="Calibri"/>
                <w:b/>
                <w:bCs/>
                <w:color w:val="000000"/>
                <w:lang w:val="en-GB"/>
              </w:rPr>
              <w:t>Fluoride Management</w:t>
            </w:r>
            <w:r w:rsidR="002455F3">
              <w:rPr>
                <w:rFonts w:eastAsia="Calibri"/>
                <w:b/>
                <w:bCs/>
                <w:color w:val="000000"/>
                <w:lang w:val="en-GB"/>
              </w:rPr>
              <w:t xml:space="preserve"> of Change</w:t>
            </w:r>
            <w:r w:rsidR="001B2BB1">
              <w:rPr>
                <w:rFonts w:eastAsia="Calibri"/>
                <w:b/>
                <w:bCs/>
                <w:color w:val="000000"/>
                <w:lang w:val="en-GB"/>
              </w:rPr>
              <w:t xml:space="preserve"> (</w:t>
            </w:r>
            <w:r w:rsidR="0055178A">
              <w:rPr>
                <w:rFonts w:eastAsia="Calibri"/>
                <w:b/>
                <w:bCs/>
                <w:color w:val="000000"/>
                <w:lang w:val="en-GB"/>
              </w:rPr>
              <w:t>MoC) Checklist</w:t>
            </w:r>
            <w:r w:rsidR="00993DBB">
              <w:rPr>
                <w:rStyle w:val="FootnoteReference"/>
                <w:rFonts w:eastAsia="Calibri"/>
                <w:b/>
                <w:bCs/>
                <w:color w:val="000000"/>
                <w:lang w:val="en-GB"/>
              </w:rPr>
              <w:footnoteReference w:id="4"/>
            </w:r>
            <w:r>
              <w:rPr>
                <w:rFonts w:eastAsia="Calibri"/>
                <w:color w:val="000000"/>
                <w:lang w:val="en-GB"/>
              </w:rPr>
              <w:t>.</w:t>
            </w:r>
          </w:p>
        </w:tc>
        <w:tc>
          <w:tcPr>
            <w:tcW w:w="1257" w:type="pct"/>
            <w:tcBorders>
              <w:left w:val="single" w:color="auto" w:sz="4" w:space="0"/>
              <w:right w:val="single" w:color="auto" w:sz="4" w:space="0"/>
            </w:tcBorders>
            <w:vAlign w:val="center"/>
          </w:tcPr>
          <w:p w:rsidR="0016018D" w:rsidRDefault="000A3D29" w14:paraId="1443C99F" w14:textId="77777777">
            <w:r w:rsidRPr="00E94F0F">
              <w:t xml:space="preserve">BM </w:t>
            </w:r>
            <w:r w:rsidRPr="00E94F0F" w:rsidR="5536E3D9">
              <w:t xml:space="preserve">Asset </w:t>
            </w:r>
            <w:r w:rsidRPr="00E94F0F" w:rsidR="00036817">
              <w:t>C</w:t>
            </w:r>
            <w:r w:rsidRPr="00E94F0F" w:rsidR="5536E3D9">
              <w:t>reation</w:t>
            </w:r>
          </w:p>
          <w:p w:rsidRPr="00E94F0F" w:rsidR="003F0840" w:rsidRDefault="003F0840" w14:paraId="3B14D351" w14:textId="79A94A1B">
            <w:r>
              <w:t>BM Operations</w:t>
            </w:r>
          </w:p>
        </w:tc>
        <w:tc>
          <w:tcPr>
            <w:tcW w:w="1251" w:type="pct"/>
            <w:tcBorders>
              <w:left w:val="single" w:color="auto" w:sz="4" w:space="0"/>
              <w:right w:val="single" w:color="auto" w:sz="4" w:space="0"/>
            </w:tcBorders>
            <w:vAlign w:val="center"/>
          </w:tcPr>
          <w:p w:rsidRPr="00E94F0F" w:rsidR="0016018D" w:rsidRDefault="000A3D29" w14:paraId="01E55729" w14:textId="125BA768">
            <w:r w:rsidRPr="00E94F0F">
              <w:t xml:space="preserve">GM </w:t>
            </w:r>
            <w:r w:rsidRPr="00E94F0F" w:rsidR="0074444B">
              <w:t>Assets &amp; Service Delivery</w:t>
            </w:r>
          </w:p>
        </w:tc>
      </w:tr>
      <w:tr w:rsidRPr="00594CE0" w:rsidR="007D53BC" w:rsidTr="788B9E09" w14:paraId="62019CC3" w14:textId="77777777">
        <w:trPr>
          <w:trHeight w:val="526"/>
        </w:trPr>
        <w:tc>
          <w:tcPr>
            <w:tcW w:w="2492" w:type="pct"/>
            <w:vAlign w:val="center"/>
          </w:tcPr>
          <w:p w:rsidR="000069EE" w:rsidP="007D53BC" w:rsidRDefault="00B33738" w14:paraId="41FF8E34" w14:textId="4D6F5C0E">
            <w:pPr>
              <w:rPr>
                <w:rFonts w:eastAsia="Calibri"/>
                <w:color w:val="000000"/>
                <w:lang w:val="en-GB"/>
              </w:rPr>
            </w:pPr>
            <w:r>
              <w:rPr>
                <w:rFonts w:eastAsia="Calibri"/>
                <w:color w:val="000000"/>
                <w:lang w:val="en-GB"/>
              </w:rPr>
              <w:t>T</w:t>
            </w:r>
            <w:r w:rsidR="007D53BC">
              <w:rPr>
                <w:rFonts w:eastAsia="Calibri"/>
                <w:color w:val="000000"/>
                <w:lang w:val="en-GB"/>
              </w:rPr>
              <w:t xml:space="preserve">he community </w:t>
            </w:r>
            <w:r w:rsidR="006D4F34">
              <w:rPr>
                <w:rFonts w:eastAsia="Calibri"/>
                <w:color w:val="000000"/>
                <w:lang w:val="en-GB"/>
              </w:rPr>
              <w:t xml:space="preserve">must be informed </w:t>
            </w:r>
            <w:r w:rsidR="007D53BC">
              <w:rPr>
                <w:rFonts w:eastAsia="Calibri"/>
                <w:color w:val="000000"/>
                <w:lang w:val="en-GB"/>
              </w:rPr>
              <w:t>o</w:t>
            </w:r>
            <w:r w:rsidR="008E3187">
              <w:rPr>
                <w:rFonts w:eastAsia="Calibri"/>
                <w:color w:val="000000"/>
                <w:lang w:val="en-GB"/>
              </w:rPr>
              <w:t>f</w:t>
            </w:r>
            <w:r w:rsidR="007D53BC">
              <w:rPr>
                <w:rFonts w:eastAsia="Calibri"/>
                <w:color w:val="000000"/>
                <w:lang w:val="en-GB"/>
              </w:rPr>
              <w:t xml:space="preserve"> the decision to fluoridate the water </w:t>
            </w:r>
            <w:r w:rsidR="00E47379">
              <w:rPr>
                <w:rFonts w:eastAsia="Calibri"/>
                <w:color w:val="000000"/>
                <w:lang w:val="en-GB"/>
              </w:rPr>
              <w:t xml:space="preserve">supply </w:t>
            </w:r>
            <w:r w:rsidR="006F7718">
              <w:rPr>
                <w:rFonts w:eastAsia="Calibri"/>
                <w:color w:val="000000"/>
                <w:lang w:val="en-GB"/>
              </w:rPr>
              <w:t xml:space="preserve">following approval of the feasibility study </w:t>
            </w:r>
            <w:r w:rsidR="007D53BC">
              <w:rPr>
                <w:rFonts w:eastAsia="Calibri"/>
                <w:color w:val="000000"/>
                <w:lang w:val="en-GB"/>
              </w:rPr>
              <w:t xml:space="preserve">as per the </w:t>
            </w:r>
            <w:r w:rsidRPr="009002BD" w:rsidR="007D53BC">
              <w:rPr>
                <w:rFonts w:eastAsia="Calibri"/>
                <w:b/>
                <w:bCs/>
                <w:color w:val="000000"/>
                <w:lang w:val="en-GB"/>
              </w:rPr>
              <w:t xml:space="preserve">Fluoride </w:t>
            </w:r>
            <w:r w:rsidRPr="009002BD" w:rsidR="007D53BC">
              <w:rPr>
                <w:rFonts w:eastAsia="Calibri"/>
                <w:b/>
                <w:bCs/>
                <w:color w:val="000000"/>
                <w:lang w:val="en-GB"/>
              </w:rPr>
              <w:lastRenderedPageBreak/>
              <w:t xml:space="preserve">Management </w:t>
            </w:r>
            <w:r w:rsidR="00055415">
              <w:rPr>
                <w:rFonts w:eastAsia="Calibri"/>
                <w:b/>
                <w:bCs/>
                <w:color w:val="000000"/>
                <w:lang w:val="en-GB"/>
              </w:rPr>
              <w:t xml:space="preserve">of Change (MoC) </w:t>
            </w:r>
            <w:r w:rsidR="0055178A">
              <w:rPr>
                <w:rFonts w:eastAsia="Calibri"/>
                <w:b/>
                <w:bCs/>
                <w:color w:val="000000"/>
                <w:lang w:val="en-GB"/>
              </w:rPr>
              <w:t>Checklist</w:t>
            </w:r>
            <w:r w:rsidR="007D53BC">
              <w:rPr>
                <w:rFonts w:eastAsia="Calibri"/>
                <w:b/>
                <w:bCs/>
                <w:color w:val="000000"/>
                <w:vertAlign w:val="superscript"/>
                <w:lang w:val="en-GB"/>
              </w:rPr>
              <w:t>3</w:t>
            </w:r>
            <w:r w:rsidR="00CA668C">
              <w:rPr>
                <w:rFonts w:eastAsia="Calibri"/>
                <w:b/>
                <w:bCs/>
                <w:color w:val="000000"/>
                <w:lang w:val="en-GB"/>
              </w:rPr>
              <w:t xml:space="preserve"> in consultation with or on </w:t>
            </w:r>
            <w:r w:rsidR="00C033AB">
              <w:rPr>
                <w:rFonts w:eastAsia="Calibri"/>
                <w:b/>
                <w:bCs/>
                <w:color w:val="000000"/>
                <w:lang w:val="en-GB"/>
              </w:rPr>
              <w:t>behalf of the DoH</w:t>
            </w:r>
            <w:r w:rsidR="007D53BC">
              <w:rPr>
                <w:rFonts w:eastAsia="Calibri"/>
                <w:color w:val="000000"/>
                <w:lang w:val="en-GB"/>
              </w:rPr>
              <w:t>.</w:t>
            </w:r>
          </w:p>
        </w:tc>
        <w:tc>
          <w:tcPr>
            <w:tcW w:w="1257" w:type="pct"/>
            <w:vAlign w:val="center"/>
          </w:tcPr>
          <w:p w:rsidRPr="0055178A" w:rsidR="007D53BC" w:rsidP="007D53BC" w:rsidRDefault="002D4ED1" w14:paraId="03FF3D6E" w14:textId="31D56F79">
            <w:pPr>
              <w:rPr>
                <w:b/>
                <w:bCs/>
              </w:rPr>
            </w:pPr>
            <w:r w:rsidRPr="0055178A">
              <w:rPr>
                <w:b/>
                <w:bCs/>
              </w:rPr>
              <w:lastRenderedPageBreak/>
              <w:t xml:space="preserve">BM Communications </w:t>
            </w:r>
            <w:r w:rsidRPr="0055178A" w:rsidR="0088230A">
              <w:rPr>
                <w:b/>
                <w:bCs/>
              </w:rPr>
              <w:t>&amp; Engagement</w:t>
            </w:r>
          </w:p>
        </w:tc>
        <w:tc>
          <w:tcPr>
            <w:tcW w:w="1251" w:type="pct"/>
            <w:vAlign w:val="center"/>
          </w:tcPr>
          <w:p w:rsidR="007D53BC" w:rsidP="007D53BC" w:rsidRDefault="007D53BC" w14:paraId="71E464F2" w14:textId="08EE819D">
            <w:r>
              <w:t>GM Community &amp; Corporate Services</w:t>
            </w:r>
          </w:p>
        </w:tc>
      </w:tr>
      <w:tr w:rsidRPr="00594CE0" w:rsidR="00BA4A6B" w:rsidTr="788B9E09" w14:paraId="3089F1D0" w14:textId="77777777">
        <w:trPr>
          <w:trHeight w:val="526"/>
        </w:trPr>
        <w:tc>
          <w:tcPr>
            <w:tcW w:w="2492" w:type="pct"/>
            <w:vAlign w:val="center"/>
          </w:tcPr>
          <w:p w:rsidR="00BA4A6B" w:rsidP="00BA4A6B" w:rsidRDefault="00BA4A6B" w14:paraId="315276F4" w14:textId="6B511284">
            <w:pPr>
              <w:rPr>
                <w:rFonts w:eastAsia="Calibri"/>
                <w:color w:val="000000"/>
                <w:lang w:val="en-GB"/>
              </w:rPr>
            </w:pPr>
            <w:r w:rsidRPr="005E4C13">
              <w:rPr>
                <w:rFonts w:cs="Arial"/>
                <w:color w:val="000000"/>
                <w:szCs w:val="22"/>
              </w:rPr>
              <w:t xml:space="preserve">The </w:t>
            </w:r>
            <w:r w:rsidR="005E2ACE">
              <w:rPr>
                <w:rFonts w:cs="Arial"/>
                <w:color w:val="000000"/>
                <w:szCs w:val="22"/>
              </w:rPr>
              <w:t xml:space="preserve">purchase, </w:t>
            </w:r>
            <w:r w:rsidRPr="005E4C13">
              <w:rPr>
                <w:rFonts w:cs="Arial"/>
                <w:color w:val="000000"/>
                <w:szCs w:val="22"/>
              </w:rPr>
              <w:t>design, construction</w:t>
            </w:r>
            <w:r w:rsidR="00632982">
              <w:rPr>
                <w:rFonts w:cs="Arial"/>
                <w:color w:val="000000"/>
                <w:szCs w:val="22"/>
              </w:rPr>
              <w:t>, commissioning</w:t>
            </w:r>
            <w:r w:rsidRPr="005E4C13">
              <w:rPr>
                <w:rFonts w:cs="Arial"/>
                <w:color w:val="000000"/>
                <w:szCs w:val="22"/>
              </w:rPr>
              <w:t xml:space="preserve"> and operation of fluoridation</w:t>
            </w:r>
            <w:r w:rsidR="007951A6">
              <w:rPr>
                <w:rFonts w:cs="Arial"/>
                <w:color w:val="000000"/>
                <w:szCs w:val="22"/>
              </w:rPr>
              <w:t xml:space="preserve"> facilities and</w:t>
            </w:r>
            <w:r w:rsidRPr="005E4C13">
              <w:rPr>
                <w:rFonts w:cs="Arial"/>
                <w:color w:val="000000"/>
                <w:szCs w:val="22"/>
              </w:rPr>
              <w:t xml:space="preserve"> plant must </w:t>
            </w:r>
            <w:r w:rsidR="008A015B">
              <w:rPr>
                <w:rFonts w:cs="Arial"/>
                <w:color w:val="000000"/>
                <w:szCs w:val="22"/>
              </w:rPr>
              <w:t xml:space="preserve">consider </w:t>
            </w:r>
            <w:r w:rsidR="003912FD">
              <w:rPr>
                <w:rFonts w:cs="Arial"/>
                <w:color w:val="000000"/>
                <w:szCs w:val="22"/>
              </w:rPr>
              <w:t>and contro</w:t>
            </w:r>
            <w:r w:rsidR="00A96C9C">
              <w:rPr>
                <w:rFonts w:cs="Arial"/>
                <w:color w:val="000000"/>
                <w:szCs w:val="22"/>
              </w:rPr>
              <w:t xml:space="preserve">l </w:t>
            </w:r>
            <w:r w:rsidR="00BF3D3E">
              <w:rPr>
                <w:rFonts w:cs="Arial"/>
                <w:color w:val="000000"/>
                <w:szCs w:val="22"/>
              </w:rPr>
              <w:t>al</w:t>
            </w:r>
            <w:r w:rsidR="00844CFB">
              <w:rPr>
                <w:rFonts w:cs="Arial"/>
                <w:color w:val="000000"/>
                <w:szCs w:val="22"/>
              </w:rPr>
              <w:t xml:space="preserve">l possible risks and </w:t>
            </w:r>
            <w:r w:rsidRPr="005E4C13">
              <w:rPr>
                <w:rFonts w:cs="Arial"/>
                <w:color w:val="000000"/>
                <w:szCs w:val="22"/>
              </w:rPr>
              <w:t xml:space="preserve">comply with the </w:t>
            </w:r>
            <w:r w:rsidR="009572CC">
              <w:rPr>
                <w:rFonts w:cs="Arial"/>
                <w:color w:val="000000"/>
                <w:szCs w:val="22"/>
              </w:rPr>
              <w:t xml:space="preserve">Fluoride </w:t>
            </w:r>
            <w:r w:rsidR="0087799D">
              <w:rPr>
                <w:rFonts w:cs="Arial"/>
                <w:color w:val="000000"/>
                <w:szCs w:val="22"/>
              </w:rPr>
              <w:t>C</w:t>
            </w:r>
            <w:r w:rsidRPr="005E4C13">
              <w:rPr>
                <w:rFonts w:cs="Arial"/>
                <w:color w:val="000000"/>
                <w:szCs w:val="22"/>
              </w:rPr>
              <w:t xml:space="preserve">ode of </w:t>
            </w:r>
            <w:r w:rsidR="0087799D">
              <w:rPr>
                <w:rFonts w:cs="Arial"/>
                <w:color w:val="000000"/>
                <w:szCs w:val="22"/>
              </w:rPr>
              <w:t>P</w:t>
            </w:r>
            <w:r w:rsidRPr="005E4C13">
              <w:rPr>
                <w:rFonts w:cs="Arial"/>
                <w:color w:val="000000"/>
                <w:szCs w:val="22"/>
              </w:rPr>
              <w:t xml:space="preserve">ractice </w:t>
            </w:r>
            <w:r w:rsidR="00820724">
              <w:rPr>
                <w:rFonts w:cs="Arial"/>
                <w:color w:val="000000"/>
                <w:szCs w:val="22"/>
              </w:rPr>
              <w:t xml:space="preserve">(CoP) </w:t>
            </w:r>
            <w:r w:rsidRPr="005E4C13">
              <w:rPr>
                <w:rFonts w:cs="Arial"/>
                <w:color w:val="000000"/>
                <w:szCs w:val="22"/>
              </w:rPr>
              <w:t>for the fluoridation of drinking water supplies</w:t>
            </w:r>
            <w:r w:rsidR="00DD1AFA">
              <w:rPr>
                <w:rFonts w:cs="Arial"/>
                <w:color w:val="000000"/>
                <w:szCs w:val="22"/>
              </w:rPr>
              <w:t>,</w:t>
            </w:r>
            <w:r w:rsidR="00844CFB">
              <w:rPr>
                <w:rFonts w:cs="Arial"/>
                <w:color w:val="000000"/>
                <w:szCs w:val="22"/>
              </w:rPr>
              <w:t xml:space="preserve"> supporting </w:t>
            </w:r>
            <w:r w:rsidRPr="005E4C13">
              <w:rPr>
                <w:rFonts w:cs="Arial"/>
                <w:color w:val="000000"/>
                <w:szCs w:val="22"/>
              </w:rPr>
              <w:t>legislation</w:t>
            </w:r>
            <w:r w:rsidR="005640B8">
              <w:rPr>
                <w:rFonts w:cs="Arial"/>
                <w:color w:val="000000"/>
                <w:szCs w:val="22"/>
              </w:rPr>
              <w:t>; and where practicable</w:t>
            </w:r>
            <w:r>
              <w:rPr>
                <w:rFonts w:cs="Arial"/>
                <w:color w:val="000000"/>
                <w:szCs w:val="22"/>
              </w:rPr>
              <w:t xml:space="preserve"> Australian Standards or equivalent</w:t>
            </w:r>
            <w:r>
              <w:rPr>
                <w:rStyle w:val="FootnoteReference"/>
                <w:rFonts w:cs="Arial"/>
                <w:color w:val="000000"/>
                <w:szCs w:val="22"/>
              </w:rPr>
              <w:footnoteReference w:id="5"/>
            </w:r>
            <w:r w:rsidRPr="005E4C13">
              <w:rPr>
                <w:rFonts w:cs="Arial"/>
                <w:color w:val="000000"/>
                <w:szCs w:val="22"/>
              </w:rPr>
              <w:t xml:space="preserve"> and industry best practice.</w:t>
            </w:r>
          </w:p>
        </w:tc>
        <w:tc>
          <w:tcPr>
            <w:tcW w:w="1257" w:type="pct"/>
            <w:vAlign w:val="center"/>
          </w:tcPr>
          <w:p w:rsidRPr="00323A05" w:rsidR="007E491B" w:rsidP="00BA4A6B" w:rsidRDefault="007E491B" w14:paraId="34F9EE8E" w14:textId="4B68E55C">
            <w:pPr>
              <w:rPr>
                <w:b/>
                <w:bCs/>
              </w:rPr>
            </w:pPr>
            <w:r w:rsidRPr="00323A05">
              <w:rPr>
                <w:b/>
                <w:bCs/>
              </w:rPr>
              <w:t>Executive People &amp; Resilience</w:t>
            </w:r>
          </w:p>
          <w:p w:rsidR="00BA4A6B" w:rsidP="00BA4A6B" w:rsidRDefault="00BA4A6B" w14:paraId="63C20676" w14:textId="468344F9">
            <w:r>
              <w:t>BM Asset Creation</w:t>
            </w:r>
          </w:p>
          <w:p w:rsidR="008F5566" w:rsidP="00BA4A6B" w:rsidRDefault="008F5566" w14:paraId="43AA4E66" w14:textId="257EBAC1">
            <w:r>
              <w:t>BM Operations</w:t>
            </w:r>
          </w:p>
        </w:tc>
        <w:tc>
          <w:tcPr>
            <w:tcW w:w="1251" w:type="pct"/>
            <w:vAlign w:val="center"/>
          </w:tcPr>
          <w:p w:rsidR="00BA4A6B" w:rsidP="00BA4A6B" w:rsidRDefault="00BA4A6B" w14:paraId="778E7E23" w14:textId="70905F5C">
            <w:pPr>
              <w:rPr>
                <w:b/>
                <w:bCs/>
              </w:rPr>
            </w:pPr>
            <w:r w:rsidRPr="007A78D6">
              <w:t>GM Assets &amp; Service Delivery</w:t>
            </w:r>
          </w:p>
        </w:tc>
      </w:tr>
      <w:tr w:rsidRPr="00594CE0" w:rsidR="00EC4DD7" w:rsidTr="788B9E09" w14:paraId="435F4BA9" w14:textId="77777777">
        <w:trPr>
          <w:trHeight w:val="526"/>
        </w:trPr>
        <w:tc>
          <w:tcPr>
            <w:tcW w:w="2492" w:type="pct"/>
            <w:vAlign w:val="center"/>
          </w:tcPr>
          <w:p w:rsidRPr="005E4C13" w:rsidR="00EC4DD7" w:rsidP="00EC4DD7" w:rsidRDefault="00EC4DD7" w14:paraId="4D85EFDF" w14:textId="3ED44C88">
            <w:pPr>
              <w:rPr>
                <w:rFonts w:cs="Arial"/>
                <w:color w:val="000000"/>
                <w:szCs w:val="22"/>
              </w:rPr>
            </w:pPr>
            <w:r>
              <w:rPr>
                <w:rFonts w:cs="Arial"/>
                <w:color w:val="000000"/>
                <w:szCs w:val="22"/>
              </w:rPr>
              <w:t>Fluoride dosing systems must be designed, operated and controlled to meet</w:t>
            </w:r>
            <w:r w:rsidR="00034451">
              <w:rPr>
                <w:rFonts w:cs="Arial"/>
                <w:color w:val="000000"/>
                <w:szCs w:val="22"/>
              </w:rPr>
              <w:t xml:space="preserve"> spe</w:t>
            </w:r>
            <w:r w:rsidR="008C7661">
              <w:rPr>
                <w:rFonts w:cs="Arial"/>
                <w:color w:val="000000"/>
                <w:szCs w:val="22"/>
              </w:rPr>
              <w:t>cifications and o</w:t>
            </w:r>
            <w:r>
              <w:rPr>
                <w:rFonts w:cs="Arial"/>
                <w:color w:val="000000"/>
                <w:szCs w:val="22"/>
              </w:rPr>
              <w:t>perating targets as specified</w:t>
            </w:r>
            <w:r w:rsidR="008C7661">
              <w:rPr>
                <w:rFonts w:cs="Arial"/>
                <w:color w:val="000000"/>
                <w:szCs w:val="22"/>
              </w:rPr>
              <w:t xml:space="preserve"> </w:t>
            </w:r>
            <w:r>
              <w:rPr>
                <w:rFonts w:cs="Arial"/>
                <w:color w:val="000000"/>
                <w:szCs w:val="22"/>
              </w:rPr>
              <w:t>by</w:t>
            </w:r>
            <w:r w:rsidR="008C7661">
              <w:rPr>
                <w:rFonts w:cs="Arial"/>
                <w:color w:val="000000"/>
                <w:szCs w:val="22"/>
              </w:rPr>
              <w:t xml:space="preserve"> or agreed with</w:t>
            </w:r>
            <w:r>
              <w:rPr>
                <w:rFonts w:cs="Arial"/>
                <w:color w:val="000000"/>
                <w:szCs w:val="22"/>
              </w:rPr>
              <w:t xml:space="preserve"> the DoH</w:t>
            </w:r>
          </w:p>
        </w:tc>
        <w:tc>
          <w:tcPr>
            <w:tcW w:w="1257" w:type="pct"/>
            <w:vAlign w:val="center"/>
          </w:tcPr>
          <w:p w:rsidR="00EC4DD7" w:rsidP="00EC4DD7" w:rsidRDefault="00EC4DD7" w14:paraId="2650160E" w14:textId="08D708B1">
            <w:r>
              <w:t>BM Asset Creation</w:t>
            </w:r>
          </w:p>
        </w:tc>
        <w:tc>
          <w:tcPr>
            <w:tcW w:w="1251" w:type="pct"/>
            <w:vAlign w:val="center"/>
          </w:tcPr>
          <w:p w:rsidRPr="007A78D6" w:rsidR="00EC4DD7" w:rsidP="00EC4DD7" w:rsidRDefault="00EC4DD7" w14:paraId="696ADAF8" w14:textId="3C753363">
            <w:r w:rsidRPr="00E94F0F">
              <w:t>GM Assets &amp; Service Delivery</w:t>
            </w:r>
          </w:p>
        </w:tc>
      </w:tr>
      <w:tr w:rsidRPr="00594CE0" w:rsidR="001C5F9A" w:rsidTr="788B9E09" w14:paraId="0E923CAF" w14:textId="77777777">
        <w:trPr>
          <w:trHeight w:val="526"/>
        </w:trPr>
        <w:tc>
          <w:tcPr>
            <w:tcW w:w="2492" w:type="pct"/>
            <w:vAlign w:val="center"/>
          </w:tcPr>
          <w:p w:rsidR="001C5F9A" w:rsidP="001C5F9A" w:rsidRDefault="001C5F9A" w14:paraId="012D3224" w14:textId="0D21BE50">
            <w:pPr>
              <w:rPr>
                <w:rFonts w:eastAsia="Calibri"/>
                <w:color w:val="000000"/>
                <w:lang w:val="en-GB"/>
              </w:rPr>
            </w:pPr>
            <w:r>
              <w:rPr>
                <w:rFonts w:eastAsia="Calibri"/>
                <w:color w:val="000000"/>
                <w:lang w:val="en-GB"/>
              </w:rPr>
              <w:t>A</w:t>
            </w:r>
            <w:r w:rsidRPr="00F54675">
              <w:rPr>
                <w:rFonts w:eastAsia="Calibri"/>
                <w:color w:val="000000"/>
                <w:lang w:val="en-GB"/>
              </w:rPr>
              <w:t>ny deviations to</w:t>
            </w:r>
            <w:r>
              <w:rPr>
                <w:rFonts w:eastAsia="Calibri"/>
                <w:color w:val="000000"/>
                <w:lang w:val="en-GB"/>
              </w:rPr>
              <w:t xml:space="preserve"> adherence to</w:t>
            </w:r>
            <w:r w:rsidRPr="00F54675">
              <w:rPr>
                <w:rFonts w:eastAsia="Calibri"/>
                <w:color w:val="000000"/>
                <w:lang w:val="en-GB"/>
              </w:rPr>
              <w:t xml:space="preserve"> the Code of Practice </w:t>
            </w:r>
            <w:r>
              <w:rPr>
                <w:rFonts w:eastAsia="Calibri"/>
                <w:color w:val="000000"/>
                <w:lang w:val="en-GB"/>
              </w:rPr>
              <w:t>must</w:t>
            </w:r>
            <w:r w:rsidRPr="00F54675">
              <w:rPr>
                <w:rFonts w:eastAsia="Calibri"/>
                <w:color w:val="000000"/>
                <w:lang w:val="en-GB"/>
              </w:rPr>
              <w:t xml:space="preserve"> be declared to the DoH.</w:t>
            </w:r>
          </w:p>
        </w:tc>
        <w:tc>
          <w:tcPr>
            <w:tcW w:w="1257" w:type="pct"/>
            <w:vAlign w:val="center"/>
          </w:tcPr>
          <w:p w:rsidR="001C5F9A" w:rsidP="001C5F9A" w:rsidRDefault="001C5F9A" w14:paraId="3DE932E5" w14:textId="6A48CE8D">
            <w:r>
              <w:t>BM Asset Creation</w:t>
            </w:r>
          </w:p>
        </w:tc>
        <w:tc>
          <w:tcPr>
            <w:tcW w:w="1251" w:type="pct"/>
            <w:vAlign w:val="center"/>
          </w:tcPr>
          <w:p w:rsidR="001C5F9A" w:rsidP="001C5F9A" w:rsidRDefault="001C5F9A" w14:paraId="36524E4A" w14:textId="616BFC33">
            <w:r w:rsidRPr="00E94F0F">
              <w:t>GM Assets &amp; Service Delivery</w:t>
            </w:r>
          </w:p>
        </w:tc>
      </w:tr>
      <w:tr w:rsidRPr="00594CE0" w:rsidR="00873937" w:rsidTr="788B9E09" w14:paraId="3A6597D3" w14:textId="77777777">
        <w:trPr>
          <w:trHeight w:val="526"/>
        </w:trPr>
        <w:tc>
          <w:tcPr>
            <w:tcW w:w="2492" w:type="pct"/>
            <w:vAlign w:val="center"/>
          </w:tcPr>
          <w:p w:rsidR="00873937" w:rsidP="00873937" w:rsidRDefault="004B474C" w14:paraId="1F5D2C6D" w14:textId="102EA3C8">
            <w:pPr>
              <w:rPr>
                <w:rFonts w:eastAsia="Calibri"/>
                <w:color w:val="000000"/>
                <w:lang w:val="en-GB"/>
              </w:rPr>
            </w:pPr>
            <w:r>
              <w:rPr>
                <w:rFonts w:eastAsia="Calibri"/>
                <w:color w:val="000000"/>
                <w:lang w:val="en-GB"/>
              </w:rPr>
              <w:t xml:space="preserve">Documentation and information must be </w:t>
            </w:r>
            <w:r w:rsidR="00577025">
              <w:rPr>
                <w:rFonts w:eastAsia="Calibri"/>
                <w:color w:val="000000"/>
                <w:lang w:val="en-GB"/>
              </w:rPr>
              <w:t xml:space="preserve">provided to DoH </w:t>
            </w:r>
            <w:r w:rsidR="00142EFB">
              <w:rPr>
                <w:rFonts w:eastAsia="Calibri"/>
                <w:color w:val="000000"/>
                <w:lang w:val="en-GB"/>
              </w:rPr>
              <w:t xml:space="preserve">at all required </w:t>
            </w:r>
            <w:r w:rsidR="00994C1E">
              <w:rPr>
                <w:rFonts w:eastAsia="Calibri"/>
                <w:color w:val="000000"/>
                <w:lang w:val="en-GB"/>
              </w:rPr>
              <w:t xml:space="preserve">stages from </w:t>
            </w:r>
            <w:r w:rsidR="0009782B">
              <w:rPr>
                <w:rFonts w:eastAsia="Calibri"/>
                <w:color w:val="000000"/>
                <w:lang w:val="en-GB"/>
              </w:rPr>
              <w:t>design through to decommissioning</w:t>
            </w:r>
            <w:r w:rsidR="00A74E9B">
              <w:rPr>
                <w:rFonts w:eastAsia="Calibri"/>
                <w:color w:val="000000"/>
                <w:lang w:val="en-GB"/>
              </w:rPr>
              <w:t xml:space="preserve"> as required as </w:t>
            </w:r>
            <w:r w:rsidR="00873937">
              <w:rPr>
                <w:rFonts w:eastAsia="Calibri"/>
                <w:color w:val="000000"/>
                <w:lang w:val="en-GB"/>
              </w:rPr>
              <w:t xml:space="preserve">per the </w:t>
            </w:r>
            <w:r w:rsidR="00873937">
              <w:rPr>
                <w:rFonts w:eastAsia="Calibri"/>
                <w:b/>
                <w:bCs/>
                <w:color w:val="000000"/>
                <w:lang w:val="en-GB"/>
              </w:rPr>
              <w:t xml:space="preserve">Fluoride Management </w:t>
            </w:r>
            <w:r w:rsidR="00E71094">
              <w:rPr>
                <w:rFonts w:eastAsia="Calibri"/>
                <w:b/>
                <w:bCs/>
                <w:color w:val="000000"/>
                <w:lang w:val="en-GB"/>
              </w:rPr>
              <w:t>of Change (MoC) Checklist</w:t>
            </w:r>
            <w:r w:rsidR="00E71094">
              <w:rPr>
                <w:rFonts w:eastAsia="Calibri"/>
                <w:b/>
                <w:bCs/>
                <w:color w:val="000000"/>
                <w:vertAlign w:val="superscript"/>
                <w:lang w:val="en-GB"/>
              </w:rPr>
              <w:t>3</w:t>
            </w:r>
            <w:r w:rsidR="00E71094">
              <w:rPr>
                <w:rFonts w:eastAsia="Calibri"/>
                <w:color w:val="000000"/>
                <w:lang w:val="en-GB"/>
              </w:rPr>
              <w:t xml:space="preserve"> </w:t>
            </w:r>
            <w:r w:rsidR="0032541E">
              <w:rPr>
                <w:rFonts w:eastAsia="Calibri"/>
                <w:color w:val="000000"/>
                <w:lang w:val="en-GB"/>
              </w:rPr>
              <w:t>(</w:t>
            </w:r>
            <w:r w:rsidR="003A5CEA">
              <w:rPr>
                <w:rFonts w:eastAsia="Calibri"/>
                <w:color w:val="000000"/>
                <w:lang w:val="en-GB"/>
              </w:rPr>
              <w:t xml:space="preserve">e.g. construction periodic progress reports, commissioning </w:t>
            </w:r>
            <w:r w:rsidR="00C34468">
              <w:rPr>
                <w:rFonts w:eastAsia="Calibri"/>
                <w:color w:val="000000"/>
                <w:lang w:val="en-GB"/>
              </w:rPr>
              <w:t>plans, notification of intent to commence fluoridation of the water supply</w:t>
            </w:r>
            <w:r w:rsidR="0032541E">
              <w:rPr>
                <w:rFonts w:eastAsia="Calibri"/>
                <w:color w:val="000000"/>
                <w:lang w:val="en-GB"/>
              </w:rPr>
              <w:t>).</w:t>
            </w:r>
          </w:p>
        </w:tc>
        <w:tc>
          <w:tcPr>
            <w:tcW w:w="1257" w:type="pct"/>
            <w:vAlign w:val="center"/>
          </w:tcPr>
          <w:p w:rsidRPr="00C01229" w:rsidR="00873937" w:rsidP="00873937" w:rsidRDefault="00873937" w14:paraId="547E2751" w14:textId="793A2E9B">
            <w:r>
              <w:t>BM Asset Creation</w:t>
            </w:r>
          </w:p>
        </w:tc>
        <w:tc>
          <w:tcPr>
            <w:tcW w:w="1251" w:type="pct"/>
            <w:vAlign w:val="center"/>
          </w:tcPr>
          <w:p w:rsidR="00873937" w:rsidP="00873937" w:rsidRDefault="00873937" w14:paraId="06B7207A" w14:textId="4CDDE10E">
            <w:r w:rsidRPr="00E94F0F">
              <w:t>GM Assets &amp; Service Delivery</w:t>
            </w:r>
          </w:p>
        </w:tc>
      </w:tr>
      <w:tr w:rsidRPr="00594CE0" w:rsidR="007D53BC" w:rsidTr="788B9E09" w14:paraId="08D94091" w14:textId="77777777">
        <w:trPr>
          <w:trHeight w:val="526"/>
        </w:trPr>
        <w:tc>
          <w:tcPr>
            <w:tcW w:w="2492" w:type="pct"/>
            <w:vAlign w:val="center"/>
          </w:tcPr>
          <w:p w:rsidR="007D53BC" w:rsidP="007D53BC" w:rsidRDefault="007D53BC" w14:paraId="65B0BE66" w14:textId="7E90D069">
            <w:pPr>
              <w:rPr>
                <w:rFonts w:eastAsia="Calibri"/>
                <w:color w:val="000000"/>
                <w:lang w:val="en-GB"/>
              </w:rPr>
            </w:pPr>
            <w:r>
              <w:rPr>
                <w:rFonts w:eastAsia="Calibri"/>
                <w:color w:val="000000"/>
                <w:lang w:val="en-GB"/>
              </w:rPr>
              <w:t>Pre-commissioning</w:t>
            </w:r>
            <w:r w:rsidR="00244971">
              <w:rPr>
                <w:rFonts w:eastAsia="Calibri"/>
                <w:color w:val="000000"/>
                <w:lang w:val="en-GB"/>
              </w:rPr>
              <w:t xml:space="preserve"> and commissioning </w:t>
            </w:r>
            <w:r w:rsidR="00255323">
              <w:rPr>
                <w:rFonts w:eastAsia="Calibri"/>
                <w:color w:val="000000"/>
                <w:lang w:val="en-GB"/>
              </w:rPr>
              <w:t xml:space="preserve">activities must be completed </w:t>
            </w:r>
            <w:r w:rsidR="000934AE">
              <w:rPr>
                <w:rFonts w:eastAsia="Calibri"/>
                <w:color w:val="000000"/>
                <w:lang w:val="en-GB"/>
              </w:rPr>
              <w:t xml:space="preserve">in </w:t>
            </w:r>
            <w:r w:rsidR="00D07F68">
              <w:rPr>
                <w:rFonts w:eastAsia="Calibri"/>
                <w:color w:val="000000"/>
                <w:lang w:val="en-GB"/>
              </w:rPr>
              <w:t>accordance</w:t>
            </w:r>
            <w:r w:rsidR="00D90B92">
              <w:rPr>
                <w:rFonts w:eastAsia="Calibri"/>
                <w:color w:val="000000"/>
                <w:lang w:val="en-GB"/>
              </w:rPr>
              <w:t xml:space="preserve"> with </w:t>
            </w:r>
            <w:r w:rsidR="00ED0C0A">
              <w:rPr>
                <w:rFonts w:eastAsia="Calibri"/>
                <w:color w:val="000000"/>
                <w:lang w:val="en-GB"/>
              </w:rPr>
              <w:t>required approvals</w:t>
            </w:r>
            <w:r w:rsidR="00FD541A">
              <w:rPr>
                <w:rFonts w:eastAsia="Calibri"/>
                <w:color w:val="000000"/>
                <w:lang w:val="en-GB"/>
              </w:rPr>
              <w:t xml:space="preserve"> and agreed documentation </w:t>
            </w:r>
            <w:r w:rsidR="00D63F1B">
              <w:rPr>
                <w:rFonts w:eastAsia="Calibri"/>
                <w:color w:val="000000"/>
                <w:lang w:val="en-GB"/>
              </w:rPr>
              <w:t xml:space="preserve">as per the </w:t>
            </w:r>
            <w:r w:rsidR="00D63F1B">
              <w:rPr>
                <w:rFonts w:eastAsia="Calibri"/>
                <w:b/>
                <w:bCs/>
                <w:color w:val="000000"/>
                <w:lang w:val="en-GB"/>
              </w:rPr>
              <w:t xml:space="preserve">Fluoride Management </w:t>
            </w:r>
            <w:r w:rsidR="00E71094">
              <w:rPr>
                <w:rFonts w:eastAsia="Calibri"/>
                <w:b/>
                <w:bCs/>
                <w:color w:val="000000"/>
                <w:lang w:val="en-GB"/>
              </w:rPr>
              <w:t>of Change (Mo</w:t>
            </w:r>
            <w:r w:rsidR="00072A46">
              <w:rPr>
                <w:rFonts w:eastAsia="Calibri"/>
                <w:b/>
                <w:bCs/>
                <w:color w:val="000000"/>
                <w:lang w:val="en-GB"/>
              </w:rPr>
              <w:t>C</w:t>
            </w:r>
            <w:r w:rsidR="00E71094">
              <w:rPr>
                <w:rFonts w:eastAsia="Calibri"/>
                <w:b/>
                <w:bCs/>
                <w:color w:val="000000"/>
                <w:lang w:val="en-GB"/>
              </w:rPr>
              <w:t>) Checklist</w:t>
            </w:r>
            <w:r w:rsidR="00E71094">
              <w:rPr>
                <w:rFonts w:eastAsia="Calibri"/>
                <w:b/>
                <w:bCs/>
                <w:color w:val="000000"/>
                <w:vertAlign w:val="superscript"/>
                <w:lang w:val="en-GB"/>
              </w:rPr>
              <w:t>3</w:t>
            </w:r>
            <w:r>
              <w:rPr>
                <w:rFonts w:eastAsia="Calibri"/>
                <w:color w:val="000000"/>
                <w:lang w:val="en-GB"/>
              </w:rPr>
              <w:t xml:space="preserve">. </w:t>
            </w:r>
          </w:p>
        </w:tc>
        <w:tc>
          <w:tcPr>
            <w:tcW w:w="1257" w:type="pct"/>
            <w:vAlign w:val="center"/>
          </w:tcPr>
          <w:p w:rsidRPr="0022642A" w:rsidR="007D53BC" w:rsidP="007D53BC" w:rsidRDefault="00BC6204" w14:paraId="00FB9903" w14:textId="3C6DB2C8">
            <w:pPr>
              <w:rPr>
                <w:b/>
                <w:bCs/>
              </w:rPr>
            </w:pPr>
            <w:r w:rsidRPr="0022642A">
              <w:rPr>
                <w:b/>
                <w:bCs/>
              </w:rPr>
              <w:t>BM Asset Creation</w:t>
            </w:r>
          </w:p>
          <w:p w:rsidR="007D53BC" w:rsidP="007D53BC" w:rsidRDefault="007D53BC" w14:paraId="39F1075A" w14:textId="2A5DE67A">
            <w:r>
              <w:t>BM Op</w:t>
            </w:r>
            <w:r w:rsidR="00BC6204">
              <w:t>erations</w:t>
            </w:r>
          </w:p>
          <w:p w:rsidR="007D53BC" w:rsidP="007D53BC" w:rsidRDefault="007D53BC" w14:paraId="52EACCD3" w14:textId="77777777">
            <w:r>
              <w:t>BM Maintenance</w:t>
            </w:r>
          </w:p>
          <w:p w:rsidRPr="00C01229" w:rsidR="007D53BC" w:rsidP="007D53BC" w:rsidRDefault="00BC6204" w14:paraId="48854511" w14:textId="5449328A">
            <w:r w:rsidRPr="00873937">
              <w:t>Operations Digital Platform Manager</w:t>
            </w:r>
          </w:p>
        </w:tc>
        <w:tc>
          <w:tcPr>
            <w:tcW w:w="1251" w:type="pct"/>
            <w:vAlign w:val="center"/>
          </w:tcPr>
          <w:p w:rsidR="007D53BC" w:rsidP="007D53BC" w:rsidRDefault="00BC6204" w14:paraId="3BB77A3D" w14:textId="70FA47A5">
            <w:r w:rsidRPr="00E94F0F">
              <w:t>GM Assets &amp; Service Delivery</w:t>
            </w:r>
          </w:p>
        </w:tc>
      </w:tr>
      <w:tr w:rsidRPr="00594CE0" w:rsidR="00395544" w:rsidTr="788B9E09" w14:paraId="23C09C26" w14:textId="77777777">
        <w:trPr>
          <w:trHeight w:val="526"/>
        </w:trPr>
        <w:tc>
          <w:tcPr>
            <w:tcW w:w="2492" w:type="pct"/>
            <w:vAlign w:val="center"/>
          </w:tcPr>
          <w:p w:rsidR="00395544" w:rsidP="00395544" w:rsidRDefault="00395544" w14:paraId="6D101AEA" w14:textId="77777777">
            <w:pPr>
              <w:rPr>
                <w:rFonts w:eastAsia="Calibri"/>
                <w:color w:val="000000"/>
                <w:lang w:val="en-GB"/>
              </w:rPr>
            </w:pPr>
            <w:r w:rsidRPr="2F734D19">
              <w:rPr>
                <w:rFonts w:eastAsia="Calibri"/>
                <w:color w:val="000000"/>
                <w:lang w:val="en-GB"/>
              </w:rPr>
              <w:t>The newly constructed fluoridation plant must be made available to the DoH to conduct an audit within 12 months of operation to ensure any outstanding recommendations from the technical appraisal have been completed.</w:t>
            </w:r>
            <w:r>
              <w:rPr>
                <w:rFonts w:eastAsia="Calibri"/>
                <w:color w:val="000000"/>
                <w:lang w:val="en-GB"/>
              </w:rPr>
              <w:t xml:space="preserve"> </w:t>
            </w:r>
          </w:p>
          <w:p w:rsidR="00C84F11" w:rsidP="00395544" w:rsidRDefault="00C84F11" w14:paraId="040DB83D" w14:textId="77777777">
            <w:pPr>
              <w:rPr>
                <w:rFonts w:eastAsia="Calibri"/>
                <w:color w:val="000000"/>
                <w:lang w:val="en-GB"/>
              </w:rPr>
            </w:pPr>
          </w:p>
          <w:p w:rsidR="00C84F11" w:rsidP="00395544" w:rsidRDefault="00C84F11" w14:paraId="1E004E30" w14:textId="5DA9C1A9">
            <w:pPr>
              <w:rPr>
                <w:rFonts w:eastAsia="Calibri"/>
                <w:color w:val="000000"/>
                <w:lang w:val="en-GB"/>
              </w:rPr>
            </w:pPr>
            <w:r w:rsidRPr="005D481A">
              <w:rPr>
                <w:rFonts w:cs="Arial"/>
              </w:rPr>
              <w:t xml:space="preserve">All issues identified in the </w:t>
            </w:r>
            <w:r w:rsidRPr="005D481A" w:rsidR="001D7CCA">
              <w:rPr>
                <w:rFonts w:cs="Arial"/>
              </w:rPr>
              <w:t>12-month</w:t>
            </w:r>
            <w:r w:rsidRPr="005D481A">
              <w:rPr>
                <w:rFonts w:cs="Arial"/>
              </w:rPr>
              <w:t xml:space="preserve"> audit must be</w:t>
            </w:r>
            <w:r w:rsidRPr="005D481A" w:rsidR="006152BB">
              <w:rPr>
                <w:rFonts w:cs="Arial"/>
              </w:rPr>
              <w:t xml:space="preserve"> </w:t>
            </w:r>
            <w:r w:rsidRPr="005D481A">
              <w:rPr>
                <w:rFonts w:cs="Arial"/>
              </w:rPr>
              <w:t>actioned and reported back to the DoH.</w:t>
            </w:r>
          </w:p>
        </w:tc>
        <w:tc>
          <w:tcPr>
            <w:tcW w:w="1257" w:type="pct"/>
            <w:vAlign w:val="center"/>
          </w:tcPr>
          <w:p w:rsidRPr="00C01229" w:rsidR="00395544" w:rsidP="00395544" w:rsidRDefault="00395544" w14:paraId="0CC456A4" w14:textId="286E4E10">
            <w:r>
              <w:t>BM Asset Creation</w:t>
            </w:r>
          </w:p>
        </w:tc>
        <w:tc>
          <w:tcPr>
            <w:tcW w:w="1251" w:type="pct"/>
            <w:vAlign w:val="center"/>
          </w:tcPr>
          <w:p w:rsidR="00395544" w:rsidP="00395544" w:rsidRDefault="00395544" w14:paraId="633C84D4" w14:textId="3FCCDC7E">
            <w:r w:rsidRPr="00E94F0F">
              <w:t>GM Assets &amp; Service Delivery</w:t>
            </w:r>
          </w:p>
        </w:tc>
      </w:tr>
      <w:tr w:rsidRPr="00594CE0" w:rsidR="007D53BC" w:rsidTr="788B9E09" w14:paraId="0A9E76C6" w14:textId="77777777">
        <w:trPr>
          <w:trHeight w:val="526"/>
        </w:trPr>
        <w:tc>
          <w:tcPr>
            <w:tcW w:w="2492" w:type="pct"/>
            <w:tcBorders>
              <w:left w:val="nil"/>
              <w:right w:val="nil"/>
            </w:tcBorders>
            <w:vAlign w:val="center"/>
          </w:tcPr>
          <w:p w:rsidR="0032541E" w:rsidP="007D53BC" w:rsidRDefault="0032541E" w14:paraId="4128ED44" w14:textId="77777777">
            <w:pPr>
              <w:rPr>
                <w:rFonts w:cs="Arial"/>
                <w:b/>
                <w:bCs/>
                <w:sz w:val="24"/>
              </w:rPr>
            </w:pPr>
          </w:p>
          <w:p w:rsidRPr="00443978" w:rsidR="007D53BC" w:rsidP="007D53BC" w:rsidRDefault="007D53BC" w14:paraId="5D4F0E27" w14:textId="29ED71EF">
            <w:pPr>
              <w:rPr>
                <w:rFonts w:cs="Arial"/>
                <w:b/>
                <w:bCs/>
                <w:sz w:val="24"/>
              </w:rPr>
            </w:pPr>
            <w:r w:rsidRPr="00443978">
              <w:rPr>
                <w:rFonts w:cs="Arial"/>
                <w:b/>
                <w:bCs/>
                <w:sz w:val="24"/>
              </w:rPr>
              <w:t>Operation and Maintenance</w:t>
            </w:r>
          </w:p>
        </w:tc>
        <w:tc>
          <w:tcPr>
            <w:tcW w:w="1257" w:type="pct"/>
            <w:tcBorders>
              <w:left w:val="nil"/>
              <w:right w:val="nil"/>
            </w:tcBorders>
            <w:vAlign w:val="center"/>
          </w:tcPr>
          <w:p w:rsidRPr="007E3419" w:rsidR="007D53BC" w:rsidP="007D53BC" w:rsidRDefault="007D53BC" w14:paraId="3CDEDF16" w14:textId="77777777"/>
        </w:tc>
        <w:tc>
          <w:tcPr>
            <w:tcW w:w="1251" w:type="pct"/>
            <w:tcBorders>
              <w:left w:val="nil"/>
              <w:right w:val="nil"/>
            </w:tcBorders>
            <w:vAlign w:val="center"/>
          </w:tcPr>
          <w:p w:rsidRPr="007E3419" w:rsidR="007D53BC" w:rsidP="007D53BC" w:rsidRDefault="007D53BC" w14:paraId="4D211E91" w14:textId="77777777"/>
        </w:tc>
      </w:tr>
      <w:tr w:rsidRPr="00594CE0" w:rsidR="00C27893" w:rsidTr="788B9E09" w14:paraId="28680AE2" w14:textId="77777777">
        <w:trPr>
          <w:trHeight w:val="526"/>
        </w:trPr>
        <w:tc>
          <w:tcPr>
            <w:tcW w:w="2492" w:type="pct"/>
            <w:vAlign w:val="center"/>
          </w:tcPr>
          <w:p w:rsidR="00C27893" w:rsidP="00C27893" w:rsidRDefault="00C27893" w14:paraId="149A8FC1" w14:textId="5701AD49">
            <w:pPr>
              <w:rPr>
                <w:rFonts w:cs="Arial"/>
                <w:color w:val="000000"/>
              </w:rPr>
            </w:pPr>
            <w:r w:rsidRPr="2F734D19">
              <w:rPr>
                <w:rFonts w:cs="Arial"/>
                <w:color w:val="000000"/>
              </w:rPr>
              <w:t xml:space="preserve">Each fluoridation plant must operate </w:t>
            </w:r>
            <w:r w:rsidRPr="2F734D19" w:rsidR="00763589">
              <w:rPr>
                <w:rFonts w:cs="Arial"/>
                <w:color w:val="000000"/>
              </w:rPr>
              <w:t>as per individual site operating manuals</w:t>
            </w:r>
            <w:r w:rsidR="00917607">
              <w:rPr>
                <w:rFonts w:cs="Arial"/>
                <w:color w:val="000000"/>
              </w:rPr>
              <w:t xml:space="preserve">, </w:t>
            </w:r>
            <w:r w:rsidRPr="2F734D19">
              <w:rPr>
                <w:rFonts w:cs="Arial"/>
                <w:color w:val="000000"/>
              </w:rPr>
              <w:t>as designed</w:t>
            </w:r>
            <w:r w:rsidR="00917607">
              <w:rPr>
                <w:rFonts w:cs="Arial"/>
                <w:color w:val="000000"/>
              </w:rPr>
              <w:t>,</w:t>
            </w:r>
            <w:r w:rsidRPr="2F734D19">
              <w:rPr>
                <w:rFonts w:cs="Arial"/>
                <w:color w:val="000000"/>
              </w:rPr>
              <w:t xml:space="preserve"> without major modification to equipment, fluoride chemical and</w:t>
            </w:r>
            <w:r w:rsidR="000D7843">
              <w:rPr>
                <w:rFonts w:cs="Arial"/>
                <w:color w:val="000000"/>
              </w:rPr>
              <w:t>/or</w:t>
            </w:r>
            <w:r w:rsidRPr="2F734D19">
              <w:rPr>
                <w:rFonts w:cs="Arial"/>
                <w:color w:val="000000"/>
              </w:rPr>
              <w:t xml:space="preserve"> dosing control</w:t>
            </w:r>
            <w:r w:rsidR="00477B0C">
              <w:rPr>
                <w:rFonts w:cs="Arial"/>
                <w:color w:val="000000"/>
              </w:rPr>
              <w:t>. A</w:t>
            </w:r>
            <w:r w:rsidRPr="2F734D19">
              <w:rPr>
                <w:rFonts w:cs="Arial"/>
                <w:color w:val="000000"/>
              </w:rPr>
              <w:t xml:space="preserve">ny deviations </w:t>
            </w:r>
            <w:r w:rsidR="000668C5">
              <w:rPr>
                <w:rFonts w:cs="Arial"/>
                <w:color w:val="000000"/>
              </w:rPr>
              <w:t xml:space="preserve">outside </w:t>
            </w:r>
            <w:r w:rsidRPr="2F734D19">
              <w:rPr>
                <w:rFonts w:cs="Arial"/>
                <w:color w:val="000000"/>
              </w:rPr>
              <w:t xml:space="preserve">of the parameters </w:t>
            </w:r>
            <w:r w:rsidR="00E92B1E">
              <w:rPr>
                <w:rFonts w:cs="Arial"/>
                <w:color w:val="000000"/>
              </w:rPr>
              <w:t xml:space="preserve">approved and </w:t>
            </w:r>
            <w:r w:rsidR="003202B8">
              <w:rPr>
                <w:rFonts w:cs="Arial"/>
                <w:color w:val="000000"/>
              </w:rPr>
              <w:t xml:space="preserve">set by the DoH </w:t>
            </w:r>
            <w:r w:rsidR="000668C5">
              <w:rPr>
                <w:rFonts w:cs="Arial"/>
                <w:color w:val="000000"/>
              </w:rPr>
              <w:t xml:space="preserve">or </w:t>
            </w:r>
            <w:r w:rsidR="000668C5">
              <w:rPr>
                <w:color w:val="000000"/>
              </w:rPr>
              <w:t xml:space="preserve">any maintenance and modification requiring significant plant shut down </w:t>
            </w:r>
            <w:r w:rsidRPr="2F734D19">
              <w:rPr>
                <w:rFonts w:cs="Arial"/>
                <w:color w:val="000000"/>
              </w:rPr>
              <w:t xml:space="preserve">requires notification to </w:t>
            </w:r>
            <w:r w:rsidR="00A54A37">
              <w:rPr>
                <w:rFonts w:cs="Arial"/>
                <w:color w:val="000000"/>
              </w:rPr>
              <w:t xml:space="preserve">the </w:t>
            </w:r>
            <w:r w:rsidRPr="2F734D19">
              <w:rPr>
                <w:rFonts w:cs="Arial"/>
                <w:color w:val="000000"/>
              </w:rPr>
              <w:t xml:space="preserve">DoH </w:t>
            </w:r>
            <w:r w:rsidR="00917607">
              <w:rPr>
                <w:rFonts w:cs="Arial"/>
                <w:color w:val="000000"/>
              </w:rPr>
              <w:t xml:space="preserve">as per the </w:t>
            </w:r>
            <w:r w:rsidRPr="00917607" w:rsidR="00917607">
              <w:rPr>
                <w:rFonts w:cs="Arial"/>
                <w:b/>
                <w:bCs/>
                <w:color w:val="000000"/>
              </w:rPr>
              <w:t xml:space="preserve">Fluoride Management </w:t>
            </w:r>
            <w:r w:rsidR="00C674DB">
              <w:rPr>
                <w:rFonts w:cs="Arial"/>
                <w:b/>
                <w:bCs/>
                <w:color w:val="000000"/>
              </w:rPr>
              <w:t>of Change (MoC) Checklist</w:t>
            </w:r>
            <w:r w:rsidRPr="00917607" w:rsidR="00C674DB">
              <w:rPr>
                <w:rFonts w:cs="Arial"/>
                <w:b/>
                <w:bCs/>
                <w:color w:val="000000"/>
                <w:vertAlign w:val="superscript"/>
              </w:rPr>
              <w:t>3</w:t>
            </w:r>
            <w:r w:rsidR="00917607">
              <w:rPr>
                <w:rFonts w:cs="Arial"/>
                <w:color w:val="000000"/>
              </w:rPr>
              <w:t>.</w:t>
            </w:r>
          </w:p>
          <w:p w:rsidR="001A3340" w:rsidP="00C27893" w:rsidRDefault="001A3340" w14:paraId="20B27D90" w14:textId="77777777">
            <w:pPr>
              <w:rPr>
                <w:rFonts w:cs="Arial"/>
                <w:color w:val="000000"/>
              </w:rPr>
            </w:pPr>
          </w:p>
          <w:p w:rsidRPr="00917607" w:rsidR="001A3340" w:rsidP="00C27893" w:rsidRDefault="00F335FC" w14:paraId="0EF0525F" w14:textId="35548C9C">
            <w:pPr>
              <w:rPr>
                <w:rFonts w:cs="Arial"/>
                <w:sz w:val="24"/>
              </w:rPr>
            </w:pPr>
            <w:r>
              <w:rPr>
                <w:rFonts w:cs="Arial"/>
                <w:color w:val="000000"/>
              </w:rPr>
              <w:t xml:space="preserve">Any changes </w:t>
            </w:r>
            <w:r w:rsidR="00813762">
              <w:rPr>
                <w:rFonts w:cs="Arial"/>
                <w:color w:val="000000"/>
              </w:rPr>
              <w:t xml:space="preserve">to plant </w:t>
            </w:r>
            <w:r w:rsidR="00434616">
              <w:rPr>
                <w:rFonts w:cs="Arial"/>
                <w:color w:val="000000"/>
              </w:rPr>
              <w:t xml:space="preserve">or processes </w:t>
            </w:r>
            <w:r>
              <w:rPr>
                <w:rFonts w:cs="Arial"/>
                <w:color w:val="000000"/>
              </w:rPr>
              <w:t xml:space="preserve">must be managed as per the </w:t>
            </w:r>
            <w:r w:rsidRPr="0050638A">
              <w:rPr>
                <w:rFonts w:cs="Arial"/>
                <w:b/>
                <w:bCs/>
                <w:color w:val="000000"/>
              </w:rPr>
              <w:t>Management of Change Standard</w:t>
            </w:r>
            <w:r w:rsidR="0050638A">
              <w:rPr>
                <w:rStyle w:val="FootnoteReference"/>
                <w:rFonts w:cs="Arial"/>
                <w:b/>
                <w:bCs/>
                <w:color w:val="000000"/>
              </w:rPr>
              <w:footnoteReference w:id="6"/>
            </w:r>
            <w:r w:rsidRPr="00C61C42" w:rsidR="00C61C42">
              <w:rPr>
                <w:rFonts w:cs="Arial"/>
                <w:color w:val="000000"/>
              </w:rPr>
              <w:t>.</w:t>
            </w:r>
          </w:p>
        </w:tc>
        <w:tc>
          <w:tcPr>
            <w:tcW w:w="1257" w:type="pct"/>
            <w:vAlign w:val="center"/>
          </w:tcPr>
          <w:p w:rsidRPr="007E3419" w:rsidR="00C27893" w:rsidP="00C27893" w:rsidRDefault="00C27893" w14:paraId="3494BFE8" w14:textId="091DF5E2">
            <w:r>
              <w:lastRenderedPageBreak/>
              <w:t>BM Operations</w:t>
            </w:r>
          </w:p>
        </w:tc>
        <w:tc>
          <w:tcPr>
            <w:tcW w:w="1251" w:type="pct"/>
            <w:vAlign w:val="center"/>
          </w:tcPr>
          <w:p w:rsidRPr="007E3419" w:rsidR="00C27893" w:rsidP="00C27893" w:rsidRDefault="00C27893" w14:paraId="4993065D" w14:textId="79CBD183">
            <w:r>
              <w:t>GM Assets &amp; Service Delivery</w:t>
            </w:r>
          </w:p>
        </w:tc>
      </w:tr>
      <w:tr w:rsidRPr="00594CE0" w:rsidR="007D53BC" w:rsidTr="788B9E09" w14:paraId="77FBEC52" w14:textId="77777777">
        <w:trPr>
          <w:trHeight w:val="526"/>
        </w:trPr>
        <w:tc>
          <w:tcPr>
            <w:tcW w:w="2492" w:type="pct"/>
            <w:tcBorders>
              <w:left w:val="nil"/>
              <w:right w:val="nil"/>
            </w:tcBorders>
            <w:vAlign w:val="center"/>
          </w:tcPr>
          <w:p w:rsidRPr="00996DDC" w:rsidR="007D53BC" w:rsidP="007D53BC" w:rsidRDefault="007D53BC" w14:paraId="616EC1E2" w14:textId="5FA8421E">
            <w:pPr>
              <w:rPr>
                <w:rFonts w:cs="Arial"/>
                <w:b/>
                <w:bCs/>
                <w:sz w:val="24"/>
              </w:rPr>
            </w:pPr>
            <w:r w:rsidRPr="00996DDC">
              <w:rPr>
                <w:rFonts w:cs="Arial"/>
                <w:b/>
                <w:bCs/>
                <w:sz w:val="24"/>
              </w:rPr>
              <w:t>General</w:t>
            </w:r>
          </w:p>
        </w:tc>
        <w:tc>
          <w:tcPr>
            <w:tcW w:w="1257" w:type="pct"/>
            <w:tcBorders>
              <w:left w:val="nil"/>
              <w:right w:val="nil"/>
            </w:tcBorders>
            <w:vAlign w:val="center"/>
          </w:tcPr>
          <w:p w:rsidRPr="007E3419" w:rsidR="007D53BC" w:rsidP="007D53BC" w:rsidRDefault="007D53BC" w14:paraId="7110EF9D" w14:textId="77777777"/>
        </w:tc>
        <w:tc>
          <w:tcPr>
            <w:tcW w:w="1251" w:type="pct"/>
            <w:tcBorders>
              <w:left w:val="nil"/>
              <w:right w:val="nil"/>
            </w:tcBorders>
            <w:vAlign w:val="center"/>
          </w:tcPr>
          <w:p w:rsidRPr="007E3419" w:rsidR="007D53BC" w:rsidP="007D53BC" w:rsidRDefault="007D53BC" w14:paraId="31C5452F" w14:textId="77777777"/>
        </w:tc>
      </w:tr>
      <w:tr w:rsidRPr="00594CE0" w:rsidR="007D53BC" w:rsidTr="788B9E09" w14:paraId="6DDB4328" w14:textId="77777777">
        <w:trPr>
          <w:trHeight w:val="526"/>
        </w:trPr>
        <w:tc>
          <w:tcPr>
            <w:tcW w:w="2492" w:type="pct"/>
            <w:vAlign w:val="center"/>
          </w:tcPr>
          <w:p w:rsidRPr="00990171" w:rsidR="007D53BC" w:rsidP="007D53BC" w:rsidRDefault="007D53BC" w14:paraId="2F93E947" w14:textId="309F6D4B">
            <w:pPr>
              <w:rPr>
                <w:rFonts w:cs="Arial"/>
                <w:szCs w:val="22"/>
              </w:rPr>
            </w:pPr>
            <w:r>
              <w:rPr>
                <w:rFonts w:cs="Arial"/>
                <w:color w:val="000000"/>
                <w:szCs w:val="22"/>
              </w:rPr>
              <w:t>Fluoride plant management must form a part of the WW drinking water quality risk management plan.</w:t>
            </w:r>
          </w:p>
        </w:tc>
        <w:tc>
          <w:tcPr>
            <w:tcW w:w="1257" w:type="pct"/>
            <w:vAlign w:val="center"/>
          </w:tcPr>
          <w:p w:rsidRPr="007E3419" w:rsidR="007D53BC" w:rsidP="007D53BC" w:rsidRDefault="00B34E40" w14:paraId="5869184A" w14:textId="019EF52C">
            <w:r>
              <w:t xml:space="preserve">BM </w:t>
            </w:r>
            <w:r w:rsidR="00E95FB4">
              <w:t>O</w:t>
            </w:r>
            <w:r>
              <w:t>perations</w:t>
            </w:r>
          </w:p>
        </w:tc>
        <w:tc>
          <w:tcPr>
            <w:tcW w:w="1251" w:type="pct"/>
            <w:vAlign w:val="center"/>
          </w:tcPr>
          <w:p w:rsidRPr="007E3419" w:rsidR="007D53BC" w:rsidP="007D53BC" w:rsidRDefault="00B34E40" w14:paraId="52D5C45F" w14:textId="59D6C646">
            <w:r>
              <w:t>GM Assets and Service Delivery</w:t>
            </w:r>
          </w:p>
        </w:tc>
      </w:tr>
      <w:tr w:rsidRPr="00594CE0" w:rsidR="00B367BB" w:rsidTr="788B9E09" w14:paraId="645246BD" w14:textId="77777777">
        <w:trPr>
          <w:trHeight w:val="526"/>
        </w:trPr>
        <w:tc>
          <w:tcPr>
            <w:tcW w:w="2492" w:type="pct"/>
            <w:vAlign w:val="center"/>
          </w:tcPr>
          <w:p w:rsidR="00B367BB" w:rsidP="00B367BB" w:rsidRDefault="00B367BB" w14:paraId="4205B55E" w14:textId="72B8256B">
            <w:pPr>
              <w:rPr>
                <w:rFonts w:cs="Arial"/>
                <w:color w:val="000000"/>
                <w:szCs w:val="22"/>
              </w:rPr>
            </w:pPr>
            <w:r>
              <w:rPr>
                <w:rFonts w:cs="Arial"/>
                <w:color w:val="000000"/>
                <w:szCs w:val="22"/>
              </w:rPr>
              <w:t>Only fluoride chemicals approved in the ADWG must be used to fluoridate a water supply.</w:t>
            </w:r>
          </w:p>
        </w:tc>
        <w:tc>
          <w:tcPr>
            <w:tcW w:w="1257" w:type="pct"/>
            <w:vAlign w:val="center"/>
          </w:tcPr>
          <w:p w:rsidR="00B367BB" w:rsidP="00B367BB" w:rsidRDefault="00B367BB" w14:paraId="700BBBD9" w14:textId="42BF2991">
            <w:r>
              <w:t>BM Operations</w:t>
            </w:r>
          </w:p>
        </w:tc>
        <w:tc>
          <w:tcPr>
            <w:tcW w:w="1251" w:type="pct"/>
            <w:vAlign w:val="center"/>
          </w:tcPr>
          <w:p w:rsidR="00B367BB" w:rsidP="00B367BB" w:rsidRDefault="00B367BB" w14:paraId="0D3278D5" w14:textId="3AAA7D90">
            <w:r>
              <w:t>GM Assets and Service Delivery</w:t>
            </w:r>
          </w:p>
        </w:tc>
      </w:tr>
      <w:tr w:rsidRPr="00594CE0" w:rsidR="007D53BC" w:rsidTr="788B9E09" w14:paraId="6FF97742" w14:textId="77777777">
        <w:trPr>
          <w:trHeight w:val="526"/>
        </w:trPr>
        <w:tc>
          <w:tcPr>
            <w:tcW w:w="2492" w:type="pct"/>
            <w:vAlign w:val="center"/>
          </w:tcPr>
          <w:p w:rsidRPr="00DC6AF6" w:rsidR="00DC6AF6" w:rsidP="00DC6AF6" w:rsidRDefault="007D53BC" w14:paraId="73BE22C4" w14:textId="77777777">
            <w:pPr>
              <w:rPr>
                <w:rFonts w:cs="Arial"/>
                <w:b/>
                <w:bCs/>
                <w:color w:val="000000"/>
                <w:szCs w:val="22"/>
              </w:rPr>
            </w:pPr>
            <w:r>
              <w:rPr>
                <w:rFonts w:cs="Arial"/>
                <w:color w:val="000000"/>
                <w:szCs w:val="22"/>
              </w:rPr>
              <w:t xml:space="preserve">The supply, delivery, transfer and storage of the fluoride chemical must be managed as per the </w:t>
            </w:r>
            <w:r w:rsidRPr="00A02F2B">
              <w:rPr>
                <w:rFonts w:cs="Arial"/>
                <w:b/>
                <w:bCs/>
                <w:color w:val="000000"/>
                <w:szCs w:val="22"/>
              </w:rPr>
              <w:t>Chemicals and Hazardous Materials Procedure</w:t>
            </w:r>
            <w:r>
              <w:rPr>
                <w:rFonts w:cs="Arial"/>
                <w:b/>
                <w:bCs/>
                <w:color w:val="000000"/>
                <w:szCs w:val="22"/>
              </w:rPr>
              <w:t xml:space="preserve">, </w:t>
            </w:r>
            <w:r>
              <w:rPr>
                <w:rFonts w:cs="Arial"/>
                <w:color w:val="000000"/>
                <w:szCs w:val="22"/>
              </w:rPr>
              <w:t xml:space="preserve">the </w:t>
            </w:r>
            <w:hyperlink w:history="1" r:id="rId13">
              <w:r w:rsidRPr="003E3DD6" w:rsidR="00DC6AF6">
                <w:rPr>
                  <w:rStyle w:val="Hyperlink"/>
                  <w:rFonts w:cs="Arial"/>
                  <w:b/>
                  <w:bCs/>
                  <w:color w:val="auto"/>
                  <w:szCs w:val="22"/>
                </w:rPr>
                <w:t>Fluoride Delivery Procedure</w:t>
              </w:r>
            </w:hyperlink>
          </w:p>
          <w:p w:rsidRPr="00BA2DB8" w:rsidR="007D53BC" w:rsidP="007D53BC" w:rsidRDefault="007D53BC" w14:paraId="2484BFF7" w14:textId="08A3D040">
            <w:pPr>
              <w:rPr>
                <w:rFonts w:cs="Arial"/>
                <w:color w:val="000000"/>
                <w:szCs w:val="22"/>
              </w:rPr>
            </w:pPr>
            <w:r w:rsidRPr="00027054">
              <w:rPr>
                <w:rFonts w:cs="Arial"/>
                <w:color w:val="000000"/>
                <w:szCs w:val="22"/>
              </w:rPr>
              <w:t>and supporting documents</w:t>
            </w:r>
            <w:r>
              <w:rPr>
                <w:rFonts w:cs="Arial"/>
                <w:b/>
                <w:bCs/>
                <w:color w:val="000000"/>
                <w:szCs w:val="22"/>
              </w:rPr>
              <w:t xml:space="preserve"> </w:t>
            </w:r>
            <w:r w:rsidRPr="00BA2DB8">
              <w:rPr>
                <w:rFonts w:cs="Arial"/>
                <w:color w:val="000000"/>
                <w:szCs w:val="22"/>
              </w:rPr>
              <w:t>(e.g.,</w:t>
            </w:r>
          </w:p>
          <w:p w:rsidRPr="00BA2DB8" w:rsidR="007D53BC" w:rsidP="007D53BC" w:rsidRDefault="007D53BC" w14:paraId="13C52DFE" w14:textId="77777777">
            <w:pPr>
              <w:rPr>
                <w:rFonts w:cs="Arial"/>
                <w:color w:val="000000"/>
                <w:szCs w:val="22"/>
              </w:rPr>
            </w:pPr>
            <w:r w:rsidRPr="00BA2DB8">
              <w:rPr>
                <w:rFonts w:cs="Arial"/>
                <w:color w:val="000000"/>
                <w:szCs w:val="22"/>
              </w:rPr>
              <w:t>Safe Work Instructions, Operation Manuals,</w:t>
            </w:r>
          </w:p>
          <w:p w:rsidRPr="00A02F2B" w:rsidR="007D53BC" w:rsidP="007D53BC" w:rsidRDefault="007D53BC" w14:paraId="531B6A01" w14:textId="01D4319B">
            <w:pPr>
              <w:rPr>
                <w:rFonts w:cs="Arial"/>
                <w:color w:val="000000"/>
                <w:szCs w:val="22"/>
              </w:rPr>
            </w:pPr>
            <w:r w:rsidRPr="00BA2DB8">
              <w:rPr>
                <w:rFonts w:cs="Arial"/>
                <w:color w:val="000000"/>
                <w:szCs w:val="22"/>
              </w:rPr>
              <w:t xml:space="preserve">Emergency Information Books (EIBs)). </w:t>
            </w:r>
          </w:p>
        </w:tc>
        <w:tc>
          <w:tcPr>
            <w:tcW w:w="1257" w:type="pct"/>
            <w:vAlign w:val="center"/>
          </w:tcPr>
          <w:p w:rsidRPr="007E3419" w:rsidR="007D53BC" w:rsidP="007D53BC" w:rsidRDefault="00B34E40" w14:paraId="5DBE99CE" w14:textId="32A4D448">
            <w:r>
              <w:t xml:space="preserve">BM </w:t>
            </w:r>
            <w:r w:rsidR="007D53BC">
              <w:t xml:space="preserve">Operations </w:t>
            </w:r>
          </w:p>
        </w:tc>
        <w:tc>
          <w:tcPr>
            <w:tcW w:w="1251" w:type="pct"/>
            <w:vAlign w:val="center"/>
          </w:tcPr>
          <w:p w:rsidRPr="007E3419" w:rsidR="007D53BC" w:rsidP="007D53BC" w:rsidRDefault="00B34E40" w14:paraId="741F4DD2" w14:textId="7241C044">
            <w:r>
              <w:t>GM Assets and Service Delivery</w:t>
            </w:r>
          </w:p>
        </w:tc>
      </w:tr>
      <w:tr w:rsidRPr="00594CE0" w:rsidR="007A71FD" w:rsidTr="788B9E09" w14:paraId="67B96A33" w14:textId="77777777">
        <w:trPr>
          <w:trHeight w:val="526"/>
        </w:trPr>
        <w:tc>
          <w:tcPr>
            <w:tcW w:w="2492" w:type="pct"/>
            <w:vAlign w:val="center"/>
          </w:tcPr>
          <w:p w:rsidRPr="00360860" w:rsidR="007A71FD" w:rsidP="007A71FD" w:rsidRDefault="007A71FD" w14:paraId="193E85F8" w14:textId="1D65217D">
            <w:pPr>
              <w:rPr>
                <w:rFonts w:cs="Arial"/>
                <w:color w:val="000000"/>
                <w:szCs w:val="22"/>
              </w:rPr>
            </w:pPr>
            <w:r w:rsidRPr="00360860">
              <w:rPr>
                <w:rFonts w:cs="Arial"/>
                <w:color w:val="000000"/>
                <w:szCs w:val="22"/>
              </w:rPr>
              <w:t xml:space="preserve">Risks associated with </w:t>
            </w:r>
            <w:r>
              <w:rPr>
                <w:rFonts w:cs="Arial"/>
                <w:color w:val="000000"/>
                <w:szCs w:val="22"/>
              </w:rPr>
              <w:t xml:space="preserve">using Fluoride </w:t>
            </w:r>
            <w:r w:rsidRPr="00360860">
              <w:rPr>
                <w:rFonts w:cs="Arial"/>
                <w:color w:val="000000"/>
                <w:szCs w:val="22"/>
              </w:rPr>
              <w:t>must be identified before purchase or</w:t>
            </w:r>
            <w:r>
              <w:rPr>
                <w:rFonts w:cs="Arial"/>
                <w:color w:val="000000"/>
                <w:szCs w:val="22"/>
              </w:rPr>
              <w:t xml:space="preserve"> </w:t>
            </w:r>
            <w:r w:rsidRPr="00360860">
              <w:rPr>
                <w:rFonts w:cs="Arial"/>
                <w:color w:val="000000"/>
                <w:szCs w:val="22"/>
              </w:rPr>
              <w:t>when making changes to stock levels or processes to</w:t>
            </w:r>
            <w:r>
              <w:rPr>
                <w:rFonts w:cs="Arial"/>
                <w:color w:val="000000"/>
                <w:szCs w:val="22"/>
              </w:rPr>
              <w:t xml:space="preserve"> </w:t>
            </w:r>
            <w:r w:rsidRPr="00360860">
              <w:rPr>
                <w:rFonts w:cs="Arial"/>
                <w:color w:val="000000"/>
                <w:szCs w:val="22"/>
              </w:rPr>
              <w:t>use them. All possible exposure routes must be</w:t>
            </w:r>
            <w:r>
              <w:rPr>
                <w:rFonts w:cs="Arial"/>
                <w:color w:val="000000"/>
                <w:szCs w:val="22"/>
              </w:rPr>
              <w:t xml:space="preserve"> </w:t>
            </w:r>
            <w:r w:rsidRPr="00360860">
              <w:rPr>
                <w:rFonts w:cs="Arial"/>
                <w:color w:val="000000"/>
                <w:szCs w:val="22"/>
              </w:rPr>
              <w:t>considered (e.g., Dust, fumes, ingestion, skin contact,</w:t>
            </w:r>
          </w:p>
          <w:p w:rsidR="007A71FD" w:rsidP="007A71FD" w:rsidRDefault="007A71FD" w14:paraId="4AB4BAD3" w14:textId="77777777">
            <w:pPr>
              <w:rPr>
                <w:rFonts w:cs="Arial"/>
                <w:color w:val="000000"/>
                <w:szCs w:val="22"/>
              </w:rPr>
            </w:pPr>
            <w:r w:rsidRPr="00360860">
              <w:rPr>
                <w:rFonts w:cs="Arial"/>
                <w:color w:val="000000"/>
                <w:szCs w:val="22"/>
              </w:rPr>
              <w:t>inhalation).</w:t>
            </w:r>
          </w:p>
          <w:p w:rsidR="005417F3" w:rsidP="007A71FD" w:rsidRDefault="005417F3" w14:paraId="39C5E826" w14:textId="77777777">
            <w:pPr>
              <w:rPr>
                <w:rFonts w:cs="Arial"/>
                <w:color w:val="000000"/>
                <w:szCs w:val="22"/>
              </w:rPr>
            </w:pPr>
          </w:p>
          <w:p w:rsidR="005417F3" w:rsidP="007A71FD" w:rsidRDefault="005417F3" w14:paraId="29106C95" w14:textId="6CD98C5F">
            <w:pPr>
              <w:rPr>
                <w:rFonts w:cs="Arial"/>
                <w:color w:val="000000"/>
                <w:szCs w:val="22"/>
              </w:rPr>
            </w:pPr>
            <w:r w:rsidRPr="002F5227">
              <w:rPr>
                <w:rFonts w:cs="Arial"/>
                <w:color w:val="000000"/>
                <w:szCs w:val="22"/>
              </w:rPr>
              <w:t>The hierarchy of control must be used to control the risks</w:t>
            </w:r>
            <w:r>
              <w:rPr>
                <w:rFonts w:cs="Arial"/>
                <w:color w:val="000000"/>
                <w:szCs w:val="22"/>
              </w:rPr>
              <w:t xml:space="preserve"> </w:t>
            </w:r>
            <w:r w:rsidRPr="002F5227">
              <w:rPr>
                <w:rFonts w:cs="Arial"/>
                <w:color w:val="000000"/>
                <w:szCs w:val="22"/>
              </w:rPr>
              <w:t xml:space="preserve">associated with </w:t>
            </w:r>
            <w:r>
              <w:rPr>
                <w:rFonts w:cs="Arial"/>
                <w:color w:val="000000"/>
                <w:szCs w:val="22"/>
              </w:rPr>
              <w:t>the use of fluoride</w:t>
            </w:r>
            <w:r w:rsidR="000D3918">
              <w:rPr>
                <w:rFonts w:cs="Arial"/>
                <w:color w:val="000000"/>
                <w:szCs w:val="22"/>
              </w:rPr>
              <w:t xml:space="preserve"> as per the </w:t>
            </w:r>
            <w:r w:rsidR="000D3918">
              <w:rPr>
                <w:rFonts w:cs="Arial"/>
                <w:b/>
                <w:bCs/>
                <w:color w:val="000000"/>
                <w:szCs w:val="22"/>
              </w:rPr>
              <w:t>Hazard and Risk Management Standard</w:t>
            </w:r>
            <w:r>
              <w:rPr>
                <w:rFonts w:cs="Arial"/>
                <w:color w:val="000000"/>
                <w:szCs w:val="22"/>
              </w:rPr>
              <w:t>.</w:t>
            </w:r>
          </w:p>
        </w:tc>
        <w:tc>
          <w:tcPr>
            <w:tcW w:w="1257" w:type="pct"/>
            <w:vAlign w:val="center"/>
          </w:tcPr>
          <w:p w:rsidR="007A71FD" w:rsidP="007A71FD" w:rsidRDefault="007A71FD" w14:paraId="184F9F4F" w14:textId="77777777">
            <w:pPr>
              <w:rPr>
                <w:b/>
                <w:bCs/>
              </w:rPr>
            </w:pPr>
            <w:r w:rsidRPr="00C674DB">
              <w:rPr>
                <w:b/>
                <w:bCs/>
              </w:rPr>
              <w:t>Executive People &amp; Resilience</w:t>
            </w:r>
          </w:p>
          <w:p w:rsidRPr="00AD5D0C" w:rsidR="00AD5D0C" w:rsidP="007A71FD" w:rsidRDefault="00AD5D0C" w14:paraId="7622519D" w14:textId="5BA1330B">
            <w:r w:rsidRPr="00C674DB">
              <w:t>BM Operations</w:t>
            </w:r>
          </w:p>
        </w:tc>
        <w:tc>
          <w:tcPr>
            <w:tcW w:w="1251" w:type="pct"/>
            <w:vAlign w:val="center"/>
          </w:tcPr>
          <w:p w:rsidR="007A71FD" w:rsidP="007A71FD" w:rsidRDefault="007A71FD" w14:paraId="1DA1EACD" w14:textId="7FAC2E84">
            <w:r>
              <w:t>GM People &amp; Business Services Department</w:t>
            </w:r>
          </w:p>
        </w:tc>
      </w:tr>
      <w:tr w:rsidRPr="00594CE0" w:rsidR="007D53BC" w:rsidTr="788B9E09" w14:paraId="07D07763" w14:textId="77777777">
        <w:trPr>
          <w:trHeight w:val="526"/>
        </w:trPr>
        <w:tc>
          <w:tcPr>
            <w:tcW w:w="2492" w:type="pct"/>
            <w:vAlign w:val="center"/>
          </w:tcPr>
          <w:p w:rsidRPr="002F5227" w:rsidR="000069EE" w:rsidP="007D53BC" w:rsidRDefault="007D53BC" w14:paraId="13312C19" w14:textId="4731162B">
            <w:pPr>
              <w:rPr>
                <w:rFonts w:cs="Arial"/>
                <w:color w:val="000000"/>
                <w:szCs w:val="22"/>
              </w:rPr>
            </w:pPr>
            <w:r>
              <w:rPr>
                <w:rFonts w:cs="Arial"/>
                <w:color w:val="000000"/>
                <w:szCs w:val="22"/>
              </w:rPr>
              <w:t>Fluoride</w:t>
            </w:r>
            <w:r w:rsidRPr="00766D78">
              <w:rPr>
                <w:rFonts w:cs="Arial"/>
                <w:color w:val="000000"/>
                <w:szCs w:val="22"/>
              </w:rPr>
              <w:t xml:space="preserve"> </w:t>
            </w:r>
            <w:r w:rsidR="00F47930">
              <w:rPr>
                <w:rFonts w:cs="Arial"/>
                <w:color w:val="000000"/>
                <w:szCs w:val="22"/>
              </w:rPr>
              <w:t>and the Fluorid</w:t>
            </w:r>
            <w:r w:rsidR="00B97D86">
              <w:rPr>
                <w:rFonts w:cs="Arial"/>
                <w:color w:val="000000"/>
                <w:szCs w:val="22"/>
              </w:rPr>
              <w:t xml:space="preserve">ation </w:t>
            </w:r>
            <w:r w:rsidR="00F47930">
              <w:rPr>
                <w:rFonts w:cs="Arial"/>
                <w:color w:val="000000"/>
                <w:szCs w:val="22"/>
              </w:rPr>
              <w:t xml:space="preserve">Plant </w:t>
            </w:r>
            <w:r w:rsidRPr="00766D78">
              <w:rPr>
                <w:rFonts w:cs="Arial"/>
                <w:color w:val="000000"/>
                <w:szCs w:val="22"/>
              </w:rPr>
              <w:t>must only be</w:t>
            </w:r>
            <w:r>
              <w:rPr>
                <w:rFonts w:cs="Arial"/>
                <w:color w:val="000000"/>
                <w:szCs w:val="22"/>
              </w:rPr>
              <w:t xml:space="preserve"> </w:t>
            </w:r>
            <w:r w:rsidRPr="00766D78">
              <w:rPr>
                <w:rFonts w:cs="Arial"/>
                <w:color w:val="000000"/>
                <w:szCs w:val="22"/>
              </w:rPr>
              <w:t xml:space="preserve">handled </w:t>
            </w:r>
            <w:r w:rsidR="00F14FAC">
              <w:rPr>
                <w:rFonts w:cs="Arial"/>
                <w:color w:val="000000"/>
                <w:szCs w:val="22"/>
              </w:rPr>
              <w:t xml:space="preserve">and used/worked on </w:t>
            </w:r>
            <w:r w:rsidRPr="00766D78">
              <w:rPr>
                <w:rFonts w:cs="Arial"/>
                <w:color w:val="000000"/>
                <w:szCs w:val="22"/>
              </w:rPr>
              <w:t>by persons who are suitably trained and</w:t>
            </w:r>
            <w:r>
              <w:rPr>
                <w:rFonts w:cs="Arial"/>
                <w:color w:val="000000"/>
                <w:szCs w:val="22"/>
              </w:rPr>
              <w:t xml:space="preserve"> </w:t>
            </w:r>
            <w:r w:rsidRPr="00766D78">
              <w:rPr>
                <w:rFonts w:cs="Arial"/>
                <w:color w:val="000000"/>
                <w:szCs w:val="22"/>
              </w:rPr>
              <w:t>competent.</w:t>
            </w:r>
          </w:p>
        </w:tc>
        <w:tc>
          <w:tcPr>
            <w:tcW w:w="1257" w:type="pct"/>
            <w:vAlign w:val="center"/>
          </w:tcPr>
          <w:p w:rsidRPr="00B85EA6" w:rsidR="00607781" w:rsidP="00607781" w:rsidRDefault="00607781" w14:paraId="4C5E339D" w14:textId="77777777">
            <w:pPr>
              <w:rPr>
                <w:b/>
                <w:bCs/>
              </w:rPr>
            </w:pPr>
            <w:r w:rsidRPr="00B85EA6">
              <w:rPr>
                <w:b/>
                <w:bCs/>
              </w:rPr>
              <w:t xml:space="preserve">Executive People &amp; Resilience </w:t>
            </w:r>
          </w:p>
          <w:p w:rsidRPr="007E3419" w:rsidR="007D53BC" w:rsidP="007D53BC" w:rsidRDefault="00D02B87" w14:paraId="60758662" w14:textId="73A6F429">
            <w:r>
              <w:t>BM O</w:t>
            </w:r>
            <w:r w:rsidR="007D53BC">
              <w:t>perations</w:t>
            </w:r>
          </w:p>
        </w:tc>
        <w:tc>
          <w:tcPr>
            <w:tcW w:w="1251" w:type="pct"/>
            <w:vAlign w:val="center"/>
          </w:tcPr>
          <w:p w:rsidRPr="007E3419" w:rsidR="007D53BC" w:rsidP="007D53BC" w:rsidRDefault="00D02B87" w14:paraId="17B14C80" w14:textId="6C99A6C9">
            <w:r>
              <w:t>GM Assets &amp; Service Delivery</w:t>
            </w:r>
          </w:p>
        </w:tc>
      </w:tr>
      <w:tr w:rsidRPr="00594CE0" w:rsidR="00D02B87" w:rsidTr="788B9E09" w14:paraId="4296ED95" w14:textId="77777777">
        <w:trPr>
          <w:trHeight w:val="526"/>
        </w:trPr>
        <w:tc>
          <w:tcPr>
            <w:tcW w:w="2492" w:type="pct"/>
            <w:vAlign w:val="center"/>
          </w:tcPr>
          <w:p w:rsidRPr="00766D78" w:rsidR="00D02B87" w:rsidP="00D02B87" w:rsidRDefault="00D02B87" w14:paraId="12297CAF" w14:textId="3960AA1B">
            <w:pPr>
              <w:rPr>
                <w:rFonts w:cs="Arial"/>
                <w:color w:val="000000"/>
                <w:szCs w:val="22"/>
              </w:rPr>
            </w:pPr>
            <w:r w:rsidRPr="00827FAA">
              <w:rPr>
                <w:rFonts w:cs="Arial"/>
                <w:color w:val="000000"/>
                <w:szCs w:val="22"/>
              </w:rPr>
              <w:t>PPE suitable for work being performed when using</w:t>
            </w:r>
            <w:r w:rsidR="009F7F38">
              <w:rPr>
                <w:rFonts w:cs="Arial"/>
                <w:color w:val="000000"/>
                <w:szCs w:val="22"/>
              </w:rPr>
              <w:t xml:space="preserve"> </w:t>
            </w:r>
            <w:r>
              <w:rPr>
                <w:rFonts w:cs="Arial"/>
                <w:color w:val="000000"/>
                <w:szCs w:val="22"/>
              </w:rPr>
              <w:t>fluoride</w:t>
            </w:r>
            <w:r w:rsidRPr="00827FAA">
              <w:rPr>
                <w:rFonts w:cs="Arial"/>
                <w:color w:val="000000"/>
                <w:szCs w:val="22"/>
              </w:rPr>
              <w:t xml:space="preserve"> must be identified</w:t>
            </w:r>
            <w:r>
              <w:rPr>
                <w:rFonts w:cs="Arial"/>
                <w:color w:val="000000"/>
                <w:szCs w:val="22"/>
              </w:rPr>
              <w:t xml:space="preserve"> </w:t>
            </w:r>
            <w:r w:rsidRPr="00827FAA">
              <w:rPr>
                <w:rFonts w:cs="Arial"/>
                <w:color w:val="000000"/>
                <w:szCs w:val="22"/>
              </w:rPr>
              <w:t>and provided. It must be used correctly (e.g., fitted), and</w:t>
            </w:r>
            <w:r>
              <w:rPr>
                <w:rFonts w:cs="Arial"/>
                <w:color w:val="000000"/>
                <w:szCs w:val="22"/>
              </w:rPr>
              <w:t xml:space="preserve"> m</w:t>
            </w:r>
            <w:r w:rsidRPr="00827FAA">
              <w:rPr>
                <w:rFonts w:cs="Arial"/>
                <w:color w:val="000000"/>
                <w:szCs w:val="22"/>
              </w:rPr>
              <w:t>aintained (e.g., cleaned and stored) – according to the</w:t>
            </w:r>
            <w:r>
              <w:rPr>
                <w:rFonts w:cs="Arial"/>
                <w:color w:val="000000"/>
                <w:szCs w:val="22"/>
              </w:rPr>
              <w:t xml:space="preserve"> </w:t>
            </w:r>
            <w:r w:rsidRPr="00827FAA">
              <w:rPr>
                <w:rFonts w:cs="Arial"/>
                <w:color w:val="000000"/>
                <w:szCs w:val="22"/>
              </w:rPr>
              <w:t>standards described in Wannon Water procedures or</w:t>
            </w:r>
            <w:r>
              <w:rPr>
                <w:rFonts w:cs="Arial"/>
                <w:color w:val="000000"/>
                <w:szCs w:val="22"/>
              </w:rPr>
              <w:t xml:space="preserve"> </w:t>
            </w:r>
            <w:r w:rsidRPr="00827FAA">
              <w:rPr>
                <w:rFonts w:cs="Arial"/>
                <w:color w:val="000000"/>
                <w:szCs w:val="22"/>
              </w:rPr>
              <w:t>equivalent systems.</w:t>
            </w:r>
          </w:p>
        </w:tc>
        <w:tc>
          <w:tcPr>
            <w:tcW w:w="1257" w:type="pct"/>
            <w:vAlign w:val="center"/>
          </w:tcPr>
          <w:p w:rsidRPr="007E3419" w:rsidR="00D02B87" w:rsidP="00D02B87" w:rsidRDefault="00D02B87" w14:paraId="5CA0FB72" w14:textId="563C8695">
            <w:r>
              <w:t>BM Operations</w:t>
            </w:r>
          </w:p>
        </w:tc>
        <w:tc>
          <w:tcPr>
            <w:tcW w:w="1251" w:type="pct"/>
            <w:vAlign w:val="center"/>
          </w:tcPr>
          <w:p w:rsidRPr="007E3419" w:rsidR="00D02B87" w:rsidP="00D02B87" w:rsidRDefault="00D02B87" w14:paraId="26DB3542" w14:textId="46296686">
            <w:r>
              <w:t>GM Assets &amp; Service Delivery</w:t>
            </w:r>
          </w:p>
        </w:tc>
      </w:tr>
      <w:tr w:rsidRPr="00594CE0" w:rsidR="007D53BC" w:rsidTr="788B9E09" w14:paraId="7028769B" w14:textId="77777777">
        <w:trPr>
          <w:trHeight w:val="526"/>
        </w:trPr>
        <w:tc>
          <w:tcPr>
            <w:tcW w:w="2492" w:type="pct"/>
            <w:vAlign w:val="center"/>
          </w:tcPr>
          <w:p w:rsidRPr="00D24699" w:rsidR="007D53BC" w:rsidP="007D53BC" w:rsidRDefault="007D53BC" w14:paraId="639399EB" w14:textId="5219B3F5">
            <w:pPr>
              <w:rPr>
                <w:rFonts w:eastAsia="Calibri"/>
                <w:color w:val="000000"/>
              </w:rPr>
            </w:pPr>
            <w:r>
              <w:rPr>
                <w:rFonts w:eastAsia="Calibri"/>
                <w:color w:val="000000"/>
              </w:rPr>
              <w:t xml:space="preserve">As per the </w:t>
            </w:r>
            <w:hyperlink w:history="1" r:id="rId14">
              <w:r w:rsidRPr="00A313F6" w:rsidR="00A313F6">
                <w:rPr>
                  <w:rStyle w:val="Hyperlink"/>
                  <w:rFonts w:eastAsia="Calibri"/>
                  <w:b/>
                  <w:bCs/>
                  <w:color w:val="auto"/>
                </w:rPr>
                <w:t>Plant and Equipment - Standard</w:t>
              </w:r>
            </w:hyperlink>
            <w:r>
              <w:rPr>
                <w:rFonts w:eastAsia="Calibri"/>
                <w:color w:val="000000"/>
              </w:rPr>
              <w:t xml:space="preserve">: </w:t>
            </w:r>
            <w:r w:rsidRPr="00D24699">
              <w:rPr>
                <w:rFonts w:eastAsia="Calibri"/>
                <w:color w:val="000000"/>
              </w:rPr>
              <w:t>Plant, equipment and/or fleet purchased</w:t>
            </w:r>
            <w:r w:rsidR="005864E6">
              <w:rPr>
                <w:rFonts w:eastAsia="Calibri"/>
                <w:color w:val="000000"/>
              </w:rPr>
              <w:t xml:space="preserve">, </w:t>
            </w:r>
            <w:r w:rsidRPr="00D24699">
              <w:rPr>
                <w:rFonts w:eastAsia="Calibri"/>
                <w:color w:val="000000"/>
              </w:rPr>
              <w:t>hired/leased,</w:t>
            </w:r>
            <w:r w:rsidR="00812E42">
              <w:rPr>
                <w:rFonts w:eastAsia="Calibri"/>
                <w:color w:val="000000"/>
              </w:rPr>
              <w:t xml:space="preserve"> </w:t>
            </w:r>
            <w:r w:rsidRPr="00D24699">
              <w:rPr>
                <w:rFonts w:eastAsia="Calibri"/>
                <w:color w:val="000000"/>
              </w:rPr>
              <w:t>built, installed, or modified must:</w:t>
            </w:r>
          </w:p>
          <w:p w:rsidRPr="00812E42" w:rsidR="007D53BC" w:rsidP="00812E42" w:rsidRDefault="007D53BC" w14:paraId="5165F884" w14:textId="3EB039A7">
            <w:pPr>
              <w:pStyle w:val="ListParagraph"/>
              <w:numPr>
                <w:ilvl w:val="0"/>
                <w:numId w:val="29"/>
              </w:numPr>
              <w:rPr>
                <w:rFonts w:eastAsia="Calibri"/>
                <w:color w:val="000000"/>
              </w:rPr>
            </w:pPr>
            <w:r w:rsidRPr="00920C06">
              <w:rPr>
                <w:rFonts w:eastAsia="Calibri"/>
                <w:color w:val="000000"/>
              </w:rPr>
              <w:t>Be assessed for any risks associated with all areas</w:t>
            </w:r>
            <w:r w:rsidR="00812E42">
              <w:rPr>
                <w:rFonts w:eastAsia="Calibri"/>
                <w:color w:val="000000"/>
              </w:rPr>
              <w:t xml:space="preserve"> </w:t>
            </w:r>
            <w:r w:rsidRPr="00812E42">
              <w:rPr>
                <w:rFonts w:eastAsia="Calibri"/>
                <w:color w:val="000000"/>
              </w:rPr>
              <w:t>of its use (e.g., operation, maintenance, cleaning,</w:t>
            </w:r>
            <w:r w:rsidRPr="00812E42" w:rsidR="00276BA4">
              <w:rPr>
                <w:rFonts w:eastAsia="Calibri"/>
                <w:color w:val="000000"/>
              </w:rPr>
              <w:t xml:space="preserve"> </w:t>
            </w:r>
            <w:r w:rsidRPr="00812E42">
              <w:rPr>
                <w:rFonts w:eastAsia="Calibri"/>
                <w:color w:val="000000"/>
              </w:rPr>
              <w:t>transport, disposal and emergency or breakdown</w:t>
            </w:r>
            <w:r w:rsidRPr="00812E42" w:rsidR="00276BA4">
              <w:rPr>
                <w:rFonts w:eastAsia="Calibri"/>
                <w:color w:val="000000"/>
              </w:rPr>
              <w:t xml:space="preserve"> </w:t>
            </w:r>
            <w:r w:rsidRPr="00812E42">
              <w:rPr>
                <w:rFonts w:eastAsia="Calibri"/>
                <w:color w:val="000000"/>
              </w:rPr>
              <w:t>scenarios).</w:t>
            </w:r>
          </w:p>
          <w:p w:rsidRPr="00F44B56" w:rsidR="007D53BC" w:rsidP="00F44B56" w:rsidRDefault="007D53BC" w14:paraId="0A5DAC87" w14:textId="6AD39E97">
            <w:pPr>
              <w:pStyle w:val="ListParagraph"/>
              <w:numPr>
                <w:ilvl w:val="0"/>
                <w:numId w:val="29"/>
              </w:numPr>
              <w:rPr>
                <w:rFonts w:eastAsia="Calibri"/>
                <w:color w:val="000000"/>
              </w:rPr>
            </w:pPr>
            <w:r w:rsidRPr="2F734D19">
              <w:rPr>
                <w:rFonts w:eastAsia="Calibri"/>
                <w:color w:val="000000"/>
              </w:rPr>
              <w:lastRenderedPageBreak/>
              <w:t>Comply with Australian Standards</w:t>
            </w:r>
            <w:r w:rsidRPr="2F734D19">
              <w:rPr>
                <w:b/>
                <w:bCs/>
                <w:vertAlign w:val="superscript"/>
              </w:rPr>
              <w:t>4</w:t>
            </w:r>
            <w:r w:rsidRPr="2F734D19">
              <w:rPr>
                <w:rFonts w:eastAsia="Calibri"/>
                <w:color w:val="000000"/>
              </w:rPr>
              <w:t xml:space="preserve"> or be assessed</w:t>
            </w:r>
            <w:r>
              <w:rPr>
                <w:rFonts w:eastAsia="Calibri"/>
                <w:color w:val="000000"/>
              </w:rPr>
              <w:t xml:space="preserve"> </w:t>
            </w:r>
            <w:r w:rsidRPr="00F44B56">
              <w:rPr>
                <w:rFonts w:eastAsia="Calibri"/>
                <w:color w:val="000000"/>
              </w:rPr>
              <w:t>by a qualified</w:t>
            </w:r>
            <w:r>
              <w:rPr>
                <w:rStyle w:val="FootnoteReference"/>
                <w:rFonts w:eastAsia="Calibri"/>
                <w:color w:val="000000"/>
              </w:rPr>
              <w:footnoteReference w:id="7"/>
            </w:r>
            <w:r w:rsidRPr="00F44B56">
              <w:rPr>
                <w:rFonts w:eastAsia="Calibri"/>
                <w:color w:val="000000"/>
              </w:rPr>
              <w:t xml:space="preserve"> person to ensure regulatory</w:t>
            </w:r>
            <w:r w:rsidRPr="00F44B56" w:rsidR="003067B1">
              <w:rPr>
                <w:rFonts w:eastAsia="Calibri"/>
                <w:color w:val="000000"/>
              </w:rPr>
              <w:t xml:space="preserve"> and the </w:t>
            </w:r>
            <w:r w:rsidRPr="00F44B56" w:rsidR="00F44B56">
              <w:rPr>
                <w:rFonts w:eastAsia="Calibri"/>
                <w:color w:val="000000"/>
              </w:rPr>
              <w:t>C</w:t>
            </w:r>
            <w:r w:rsidRPr="00F44B56" w:rsidR="003067B1">
              <w:rPr>
                <w:rFonts w:eastAsia="Calibri"/>
                <w:color w:val="000000"/>
              </w:rPr>
              <w:t>ode of Practice</w:t>
            </w:r>
          </w:p>
          <w:p w:rsidRPr="00276BA4" w:rsidR="007D53BC" w:rsidP="00276BA4" w:rsidRDefault="007D53BC" w14:paraId="7BE73FF9" w14:textId="362F6364">
            <w:pPr>
              <w:pStyle w:val="ListParagraph"/>
              <w:numPr>
                <w:ilvl w:val="0"/>
                <w:numId w:val="0"/>
              </w:numPr>
              <w:ind w:left="720"/>
              <w:rPr>
                <w:rFonts w:eastAsia="Calibri"/>
                <w:color w:val="000000"/>
              </w:rPr>
            </w:pPr>
            <w:r w:rsidRPr="00920C06">
              <w:rPr>
                <w:rFonts w:eastAsia="Calibri"/>
                <w:color w:val="000000"/>
              </w:rPr>
              <w:t>requirements are met, it’s fit for use and its risks</w:t>
            </w:r>
            <w:r w:rsidR="00276BA4">
              <w:rPr>
                <w:rFonts w:eastAsia="Calibri"/>
                <w:color w:val="000000"/>
              </w:rPr>
              <w:t xml:space="preserve"> </w:t>
            </w:r>
            <w:r w:rsidRPr="00276BA4">
              <w:rPr>
                <w:rFonts w:eastAsia="Calibri"/>
                <w:color w:val="000000"/>
              </w:rPr>
              <w:t>are controlled to our accepted levels.</w:t>
            </w:r>
          </w:p>
          <w:p w:rsidRPr="004B3681" w:rsidR="007D53BC" w:rsidP="007D53BC" w:rsidRDefault="007D53BC" w14:paraId="5C479561" w14:textId="22B25B10">
            <w:pPr>
              <w:rPr>
                <w:rFonts w:eastAsia="Calibri"/>
                <w:color w:val="000000"/>
              </w:rPr>
            </w:pPr>
            <w:r w:rsidRPr="00C674DB">
              <w:rPr>
                <w:rFonts w:eastAsia="Calibri"/>
                <w:b/>
                <w:bCs/>
                <w:color w:val="000000"/>
              </w:rPr>
              <w:t>Note:</w:t>
            </w:r>
            <w:r w:rsidRPr="00D24699">
              <w:rPr>
                <w:rFonts w:eastAsia="Calibri"/>
                <w:color w:val="000000"/>
              </w:rPr>
              <w:t xml:space="preserve"> Risks must be reviewed when making changes to</w:t>
            </w:r>
            <w:r w:rsidR="00276BA4">
              <w:rPr>
                <w:rFonts w:eastAsia="Calibri"/>
                <w:color w:val="000000"/>
              </w:rPr>
              <w:t xml:space="preserve"> </w:t>
            </w:r>
            <w:r w:rsidRPr="2F734D19">
              <w:rPr>
                <w:rFonts w:eastAsia="Calibri"/>
                <w:color w:val="000000"/>
              </w:rPr>
              <w:t>it/how it will be used/when it is involved in an incident.</w:t>
            </w:r>
          </w:p>
        </w:tc>
        <w:tc>
          <w:tcPr>
            <w:tcW w:w="1257" w:type="pct"/>
            <w:vAlign w:val="center"/>
          </w:tcPr>
          <w:p w:rsidRPr="00B85EA6" w:rsidR="00FD0C22" w:rsidP="007D53BC" w:rsidRDefault="00FD0C22" w14:paraId="72C50F1D" w14:textId="77777777">
            <w:pPr>
              <w:rPr>
                <w:b/>
                <w:bCs/>
              </w:rPr>
            </w:pPr>
            <w:r w:rsidRPr="00B85EA6">
              <w:rPr>
                <w:b/>
                <w:bCs/>
              </w:rPr>
              <w:lastRenderedPageBreak/>
              <w:t xml:space="preserve">Executive People &amp; Resilience </w:t>
            </w:r>
          </w:p>
          <w:p w:rsidRPr="007E3419" w:rsidR="00520C1F" w:rsidP="007D53BC" w:rsidRDefault="00FD0C22" w14:paraId="413A856D" w14:textId="47D5DE7C">
            <w:r w:rsidRPr="00FD0C22">
              <w:t>All BM</w:t>
            </w:r>
          </w:p>
        </w:tc>
        <w:tc>
          <w:tcPr>
            <w:tcW w:w="1251" w:type="pct"/>
            <w:vAlign w:val="center"/>
          </w:tcPr>
          <w:p w:rsidRPr="007E3419" w:rsidR="007D53BC" w:rsidP="007D53BC" w:rsidRDefault="00D44007" w14:paraId="7D1D829B" w14:textId="4A9835C7">
            <w:r>
              <w:t>GM People &amp; Business Services</w:t>
            </w:r>
          </w:p>
        </w:tc>
      </w:tr>
      <w:tr w:rsidRPr="00594CE0" w:rsidR="00772470" w:rsidTr="788B9E09" w14:paraId="08434830" w14:textId="77777777">
        <w:trPr>
          <w:trHeight w:val="526"/>
        </w:trPr>
        <w:tc>
          <w:tcPr>
            <w:tcW w:w="2492" w:type="pct"/>
            <w:vAlign w:val="center"/>
          </w:tcPr>
          <w:p w:rsidRPr="0019547D" w:rsidR="00772470" w:rsidP="007D53BC" w:rsidRDefault="007B40CA" w14:paraId="6B4697AD" w14:textId="3C648828">
            <w:pPr>
              <w:rPr>
                <w:rStyle w:val="cf01"/>
                <w:rFonts w:ascii="Arial" w:hAnsi="Arial" w:cs="Arial"/>
                <w:b/>
                <w:bCs/>
                <w:sz w:val="22"/>
                <w:szCs w:val="22"/>
              </w:rPr>
            </w:pPr>
            <w:r w:rsidRPr="00812E42">
              <w:rPr>
                <w:rStyle w:val="cf01"/>
                <w:rFonts w:ascii="Arial" w:hAnsi="Arial" w:cs="Arial"/>
                <w:sz w:val="22"/>
                <w:szCs w:val="22"/>
              </w:rPr>
              <w:t>P</w:t>
            </w:r>
            <w:r w:rsidRPr="00812E42" w:rsidR="00ED3697">
              <w:rPr>
                <w:rStyle w:val="cf01"/>
                <w:rFonts w:ascii="Arial" w:hAnsi="Arial" w:cs="Arial"/>
                <w:sz w:val="22"/>
                <w:szCs w:val="22"/>
              </w:rPr>
              <w:t xml:space="preserve">lant replacement/decommissioning and recommissioning must be conducted as per the  </w:t>
            </w:r>
            <w:hyperlink w:history="1" r:id="rId15">
              <w:r w:rsidRPr="0019547D" w:rsidR="0019547D">
                <w:rPr>
                  <w:rStyle w:val="Hyperlink"/>
                  <w:rFonts w:cs="Arial"/>
                  <w:b/>
                  <w:bCs/>
                  <w:color w:val="auto"/>
                  <w:szCs w:val="22"/>
                </w:rPr>
                <w:t>Plant and Equipment - Standard</w:t>
              </w:r>
            </w:hyperlink>
            <w:r w:rsidRPr="0019547D" w:rsidR="0019547D">
              <w:rPr>
                <w:rFonts w:cs="Arial"/>
                <w:b/>
                <w:bCs/>
                <w:szCs w:val="22"/>
              </w:rPr>
              <w:t xml:space="preserve"> </w:t>
            </w:r>
            <w:r w:rsidR="00AD2857">
              <w:rPr>
                <w:rStyle w:val="cf01"/>
                <w:rFonts w:ascii="Arial" w:hAnsi="Arial" w:cs="Arial"/>
                <w:sz w:val="22"/>
                <w:szCs w:val="22"/>
              </w:rPr>
              <w:t>and CoP</w:t>
            </w:r>
            <w:r w:rsidR="00266574">
              <w:rPr>
                <w:rStyle w:val="cf01"/>
                <w:rFonts w:ascii="Arial" w:hAnsi="Arial" w:cs="Arial"/>
                <w:sz w:val="22"/>
                <w:szCs w:val="22"/>
              </w:rPr>
              <w:t xml:space="preserve"> in consultation with the DoH</w:t>
            </w:r>
            <w:r w:rsidRPr="00812E42" w:rsidR="00812E42">
              <w:rPr>
                <w:rStyle w:val="cf01"/>
                <w:rFonts w:ascii="Arial" w:hAnsi="Arial" w:cs="Arial"/>
                <w:sz w:val="22"/>
                <w:szCs w:val="22"/>
              </w:rPr>
              <w:t>.</w:t>
            </w:r>
            <w:r w:rsidR="003E3ECC">
              <w:rPr>
                <w:rStyle w:val="cf01"/>
                <w:rFonts w:ascii="Arial" w:hAnsi="Arial" w:cs="Arial"/>
                <w:sz w:val="22"/>
                <w:szCs w:val="22"/>
              </w:rPr>
              <w:t xml:space="preserve"> </w:t>
            </w:r>
          </w:p>
          <w:p w:rsidR="00901602" w:rsidP="007D53BC" w:rsidRDefault="00901602" w14:paraId="3B7D0F28" w14:textId="77777777">
            <w:pPr>
              <w:rPr>
                <w:rStyle w:val="cf01"/>
                <w:rFonts w:ascii="Arial" w:hAnsi="Arial"/>
                <w:sz w:val="22"/>
                <w:szCs w:val="22"/>
              </w:rPr>
            </w:pPr>
          </w:p>
          <w:p w:rsidRPr="00812E42" w:rsidR="00901602" w:rsidP="007D53BC" w:rsidRDefault="00901602" w14:paraId="0B4EF140" w14:textId="25F4DB8C">
            <w:pPr>
              <w:rPr>
                <w:rFonts w:eastAsia="Calibri" w:cs="Arial"/>
                <w:color w:val="000000"/>
                <w:szCs w:val="22"/>
              </w:rPr>
            </w:pPr>
            <w:r w:rsidRPr="00901602">
              <w:rPr>
                <w:rFonts w:eastAsia="Calibri" w:cs="Arial"/>
                <w:color w:val="000000"/>
                <w:szCs w:val="22"/>
              </w:rPr>
              <w:t>Where the addition of Fluoride has ceased for more than 30 consecutive days the Fluoride Plant must be recommissioned</w:t>
            </w:r>
            <w:r>
              <w:rPr>
                <w:rFonts w:eastAsia="Calibri" w:cs="Arial"/>
                <w:color w:val="000000"/>
                <w:szCs w:val="22"/>
              </w:rPr>
              <w:t>.</w:t>
            </w:r>
          </w:p>
        </w:tc>
        <w:tc>
          <w:tcPr>
            <w:tcW w:w="1257" w:type="pct"/>
            <w:vAlign w:val="center"/>
          </w:tcPr>
          <w:p w:rsidRPr="00374702" w:rsidR="008C5099" w:rsidP="00802C03" w:rsidRDefault="00374702" w14:paraId="3BFA2A62" w14:textId="4A115141">
            <w:pPr>
              <w:rPr>
                <w:b/>
                <w:bCs/>
              </w:rPr>
            </w:pPr>
            <w:r w:rsidRPr="00C674DB">
              <w:rPr>
                <w:b/>
                <w:bCs/>
              </w:rPr>
              <w:t>BM Operations</w:t>
            </w:r>
          </w:p>
          <w:p w:rsidR="00772470" w:rsidP="00802C03" w:rsidRDefault="00802C03" w14:paraId="6E89C883" w14:textId="0D366FFB">
            <w:r w:rsidRPr="00C674DB">
              <w:t>BM Asset Creation</w:t>
            </w:r>
          </w:p>
        </w:tc>
        <w:tc>
          <w:tcPr>
            <w:tcW w:w="1251" w:type="pct"/>
            <w:vAlign w:val="center"/>
          </w:tcPr>
          <w:p w:rsidR="00772470" w:rsidP="007D53BC" w:rsidRDefault="00585FFA" w14:paraId="36DE467F" w14:textId="246AA697">
            <w:r>
              <w:t>GM Assets and Service Delivery</w:t>
            </w:r>
          </w:p>
        </w:tc>
      </w:tr>
      <w:tr w:rsidRPr="00594CE0" w:rsidR="00704465" w:rsidTr="788B9E09" w14:paraId="0E8C764F" w14:textId="77777777">
        <w:trPr>
          <w:trHeight w:val="526"/>
        </w:trPr>
        <w:tc>
          <w:tcPr>
            <w:tcW w:w="2492" w:type="pct"/>
            <w:vAlign w:val="center"/>
          </w:tcPr>
          <w:p w:rsidRPr="00156413" w:rsidR="00156413" w:rsidP="00704465" w:rsidRDefault="00704465" w14:paraId="1AFC27D6" w14:textId="6BD4AB85">
            <w:r>
              <w:t>Spillage prevention/containment</w:t>
            </w:r>
            <w:r w:rsidR="00A75131">
              <w:t xml:space="preserve">, leak protection devices and </w:t>
            </w:r>
            <w:r>
              <w:t>fire protection systems required by legislation or to manage risks to Wannon Water accepted levels must be installed/present where chemicals are stored and used (e.g., Bulk chemical bunding, process control/shutdown, fire hose reels, spill kits, ventilation of buildings and fluoride chemical storages).</w:t>
            </w:r>
          </w:p>
        </w:tc>
        <w:tc>
          <w:tcPr>
            <w:tcW w:w="1257" w:type="pct"/>
            <w:vAlign w:val="center"/>
          </w:tcPr>
          <w:p w:rsidR="00704465" w:rsidP="00704465" w:rsidRDefault="00704465" w14:paraId="478115F2" w14:textId="77777777"/>
          <w:p w:rsidRPr="00CE3B3A" w:rsidR="00704465" w:rsidP="00704465" w:rsidRDefault="00704465" w14:paraId="1DB766EE" w14:textId="77777777">
            <w:pPr>
              <w:rPr>
                <w:b/>
                <w:bCs/>
              </w:rPr>
            </w:pPr>
            <w:r w:rsidRPr="00CE3B3A">
              <w:rPr>
                <w:b/>
                <w:bCs/>
              </w:rPr>
              <w:t>Executive People and Resilience</w:t>
            </w:r>
          </w:p>
          <w:p w:rsidRPr="007E3419" w:rsidR="000C2D17" w:rsidP="00704465" w:rsidRDefault="000C2D17" w14:paraId="569103C6" w14:textId="5D99B818">
            <w:r>
              <w:t>BM Asset Creation</w:t>
            </w:r>
          </w:p>
        </w:tc>
        <w:tc>
          <w:tcPr>
            <w:tcW w:w="1251" w:type="pct"/>
            <w:vAlign w:val="center"/>
          </w:tcPr>
          <w:p w:rsidR="00704465" w:rsidP="00704465" w:rsidRDefault="00704465" w14:paraId="7ADA64CF" w14:textId="77777777"/>
          <w:p w:rsidRPr="007E3419" w:rsidR="00704465" w:rsidP="00704465" w:rsidRDefault="00704465" w14:paraId="144AA444" w14:textId="62E743CE">
            <w:r>
              <w:t>GM People &amp; Business Services</w:t>
            </w:r>
            <w:r w:rsidRPr="00707DE4" w:rsidDel="00DB43DD">
              <w:t xml:space="preserve"> </w:t>
            </w:r>
          </w:p>
        </w:tc>
      </w:tr>
      <w:tr w:rsidRPr="00594CE0" w:rsidR="007D53BC" w:rsidTr="788B9E09" w14:paraId="4ADE1D5A" w14:textId="77777777">
        <w:trPr>
          <w:trHeight w:val="526"/>
        </w:trPr>
        <w:tc>
          <w:tcPr>
            <w:tcW w:w="2492" w:type="pct"/>
            <w:vAlign w:val="center"/>
          </w:tcPr>
          <w:p w:rsidR="007D53BC" w:rsidP="007D53BC" w:rsidRDefault="007D53BC" w14:paraId="2548D998" w14:textId="77777777">
            <w:r>
              <w:t>Chemical infrastructure and equipment must be inspected/maintained in accordance with the manufacturer’s requirements/specifications and by a suitably qualified</w:t>
            </w:r>
            <w:r w:rsidR="00D63D0F">
              <w:rPr>
                <w:b/>
                <w:bCs/>
                <w:vertAlign w:val="superscript"/>
              </w:rPr>
              <w:t>5</w:t>
            </w:r>
            <w:r>
              <w:t xml:space="preserve"> person (e.g., service, repair, calibration)</w:t>
            </w:r>
            <w:r w:rsidR="0080716B">
              <w:t>, with records kept</w:t>
            </w:r>
            <w:r>
              <w:t>.</w:t>
            </w:r>
            <w:r w:rsidR="00F15D65">
              <w:t xml:space="preserve"> Fluoride infrastructure</w:t>
            </w:r>
            <w:r w:rsidR="00430259">
              <w:t xml:space="preserve"> must be identifiable/distinguished as such </w:t>
            </w:r>
            <w:r w:rsidR="00E53D6F">
              <w:t>e.g.</w:t>
            </w:r>
            <w:r w:rsidR="00430259">
              <w:t xml:space="preserve"> </w:t>
            </w:r>
            <w:r w:rsidR="00BD6C2D">
              <w:t>P</w:t>
            </w:r>
            <w:r w:rsidR="00430259">
              <w:t>ipewor</w:t>
            </w:r>
            <w:r w:rsidR="00BD6C2D">
              <w:t>k is labelled and colour coded purple.</w:t>
            </w:r>
          </w:p>
          <w:p w:rsidR="006933A0" w:rsidP="007D53BC" w:rsidRDefault="006933A0" w14:paraId="328DDA51" w14:textId="77777777"/>
          <w:p w:rsidRPr="005864E6" w:rsidR="006933A0" w:rsidP="007D53BC" w:rsidRDefault="006933A0" w14:paraId="0F1DD4E7" w14:textId="06FD2A2C">
            <w:r w:rsidRPr="00E90BE0">
              <w:t>Variations to prescribed activities must be assessed/approved by a suitably qualified</w:t>
            </w:r>
            <w:r>
              <w:rPr>
                <w:vertAlign w:val="superscript"/>
              </w:rPr>
              <w:t>5</w:t>
            </w:r>
            <w:r w:rsidRPr="00E90BE0">
              <w:t xml:space="preserve"> person to ensure they meet</w:t>
            </w:r>
            <w:r>
              <w:t xml:space="preserve"> </w:t>
            </w:r>
            <w:r w:rsidRPr="00E90BE0">
              <w:t>regulatory requirements and do not increase risks above Wannon Water accepted levels.</w:t>
            </w:r>
          </w:p>
        </w:tc>
        <w:tc>
          <w:tcPr>
            <w:tcW w:w="1257" w:type="pct"/>
            <w:vAlign w:val="center"/>
          </w:tcPr>
          <w:p w:rsidRPr="00B85EA6" w:rsidR="002A6E7A" w:rsidP="002A6E7A" w:rsidRDefault="002A6E7A" w14:paraId="25A8B3A4" w14:textId="77777777">
            <w:pPr>
              <w:rPr>
                <w:b/>
                <w:bCs/>
              </w:rPr>
            </w:pPr>
            <w:r w:rsidRPr="00B85EA6">
              <w:rPr>
                <w:b/>
                <w:bCs/>
              </w:rPr>
              <w:t xml:space="preserve">Executive People &amp; Resilience </w:t>
            </w:r>
          </w:p>
          <w:p w:rsidRPr="007E3419" w:rsidR="00280295" w:rsidP="002A6E7A" w:rsidRDefault="002A6E7A" w14:paraId="067D5CD1" w14:textId="2B20FC5D">
            <w:r w:rsidRPr="00FD0C22">
              <w:t>All BM</w:t>
            </w:r>
            <w:r w:rsidRPr="007E3419">
              <w:t xml:space="preserve"> </w:t>
            </w:r>
          </w:p>
        </w:tc>
        <w:tc>
          <w:tcPr>
            <w:tcW w:w="1251" w:type="pct"/>
            <w:vAlign w:val="center"/>
          </w:tcPr>
          <w:p w:rsidRPr="007E3419" w:rsidR="007D53BC" w:rsidP="007D53BC" w:rsidRDefault="00585FFA" w14:paraId="125E6890" w14:textId="67DEB870">
            <w:r>
              <w:t>GM Assets and Service Delivery</w:t>
            </w:r>
          </w:p>
        </w:tc>
      </w:tr>
      <w:tr w:rsidRPr="00594CE0" w:rsidR="00D23E5D" w:rsidTr="788B9E09" w14:paraId="710D3FA9" w14:textId="77777777">
        <w:trPr>
          <w:trHeight w:val="526"/>
        </w:trPr>
        <w:tc>
          <w:tcPr>
            <w:tcW w:w="2492" w:type="pct"/>
            <w:vAlign w:val="center"/>
          </w:tcPr>
          <w:p w:rsidR="00D23E5D" w:rsidP="00D23E5D" w:rsidRDefault="00D23E5D" w14:paraId="235A5D70" w14:textId="615EE7B7">
            <w:pPr>
              <w:rPr>
                <w:rFonts w:cs="Arial"/>
                <w:sz w:val="24"/>
              </w:rPr>
            </w:pPr>
            <w:r w:rsidRPr="00990171">
              <w:rPr>
                <w:rFonts w:cs="Arial"/>
                <w:szCs w:val="22"/>
              </w:rPr>
              <w:t xml:space="preserve">Fluoride </w:t>
            </w:r>
            <w:r w:rsidR="00666E61">
              <w:rPr>
                <w:rFonts w:cs="Arial"/>
                <w:szCs w:val="22"/>
              </w:rPr>
              <w:t xml:space="preserve">contaminated </w:t>
            </w:r>
            <w:r w:rsidRPr="00990171">
              <w:rPr>
                <w:rFonts w:cs="Arial"/>
                <w:szCs w:val="22"/>
              </w:rPr>
              <w:t xml:space="preserve">waste must be managed and disposed of as per the </w:t>
            </w:r>
            <w:hyperlink w:history="1" r:id="rId16">
              <w:r w:rsidRPr="009F318B" w:rsidR="009151CE">
                <w:rPr>
                  <w:rStyle w:val="Hyperlink"/>
                  <w:rFonts w:cs="Arial"/>
                  <w:b/>
                  <w:bCs/>
                  <w:color w:val="auto"/>
                  <w:szCs w:val="22"/>
                </w:rPr>
                <w:t>Chemicals and Hazardous Waste Management Procedure</w:t>
              </w:r>
            </w:hyperlink>
            <w:r w:rsidRPr="00990171">
              <w:rPr>
                <w:rFonts w:cs="Arial"/>
                <w:szCs w:val="22"/>
              </w:rPr>
              <w:t>.</w:t>
            </w:r>
          </w:p>
        </w:tc>
        <w:tc>
          <w:tcPr>
            <w:tcW w:w="1257" w:type="pct"/>
            <w:vAlign w:val="center"/>
          </w:tcPr>
          <w:p w:rsidRPr="007E3419" w:rsidR="00D23E5D" w:rsidP="00D23E5D" w:rsidRDefault="00D23E5D" w14:paraId="5CBF62C2" w14:textId="15DAF937">
            <w:r>
              <w:t>BM Operations</w:t>
            </w:r>
          </w:p>
        </w:tc>
        <w:tc>
          <w:tcPr>
            <w:tcW w:w="1251" w:type="pct"/>
            <w:vAlign w:val="center"/>
          </w:tcPr>
          <w:p w:rsidRPr="007E3419" w:rsidR="00D23E5D" w:rsidP="00D23E5D" w:rsidRDefault="00D23E5D" w14:paraId="353C9AD9" w14:textId="00D5F09C">
            <w:r>
              <w:t>GM Assets &amp; Service Delivery</w:t>
            </w:r>
          </w:p>
        </w:tc>
      </w:tr>
      <w:tr w:rsidRPr="00594CE0" w:rsidR="00D23E5D" w:rsidTr="788B9E09" w14:paraId="377528D9" w14:textId="77777777">
        <w:trPr>
          <w:trHeight w:val="526"/>
        </w:trPr>
        <w:tc>
          <w:tcPr>
            <w:tcW w:w="2492" w:type="pct"/>
            <w:vAlign w:val="center"/>
          </w:tcPr>
          <w:p w:rsidRPr="003E6E40" w:rsidR="003E6E40" w:rsidP="003E6E40" w:rsidRDefault="006F0200" w14:paraId="3E25027E" w14:textId="77777777">
            <w:pPr>
              <w:rPr>
                <w:rFonts w:cs="Arial"/>
                <w:b/>
                <w:bCs/>
                <w:szCs w:val="22"/>
              </w:rPr>
            </w:pPr>
            <w:r>
              <w:rPr>
                <w:rFonts w:cs="Arial"/>
                <w:szCs w:val="22"/>
              </w:rPr>
              <w:t xml:space="preserve">Spills, </w:t>
            </w:r>
            <w:r w:rsidRPr="006F0200">
              <w:rPr>
                <w:rFonts w:cs="Arial"/>
                <w:szCs w:val="22"/>
              </w:rPr>
              <w:t xml:space="preserve">Incidents and emergency events involving </w:t>
            </w:r>
            <w:r>
              <w:rPr>
                <w:rFonts w:cs="Arial"/>
                <w:szCs w:val="22"/>
              </w:rPr>
              <w:t>Fluoride</w:t>
            </w:r>
            <w:r w:rsidRPr="006F0200">
              <w:rPr>
                <w:rFonts w:cs="Arial"/>
                <w:szCs w:val="22"/>
              </w:rPr>
              <w:t xml:space="preserve"> must be </w:t>
            </w:r>
            <w:r w:rsidR="0028326D">
              <w:rPr>
                <w:rFonts w:cs="Arial"/>
                <w:szCs w:val="22"/>
              </w:rPr>
              <w:t xml:space="preserve">managed </w:t>
            </w:r>
            <w:r w:rsidR="00B726EE">
              <w:rPr>
                <w:rFonts w:cs="Arial"/>
                <w:szCs w:val="22"/>
              </w:rPr>
              <w:t>as per</w:t>
            </w:r>
            <w:r w:rsidRPr="006F0200">
              <w:rPr>
                <w:rFonts w:cs="Arial"/>
                <w:szCs w:val="22"/>
              </w:rPr>
              <w:t xml:space="preserve"> individual site Emergency Information Books (EIB’s)</w:t>
            </w:r>
            <w:r w:rsidRPr="00990171" w:rsidR="00FD7826">
              <w:rPr>
                <w:rFonts w:cs="Arial"/>
                <w:color w:val="000000"/>
                <w:szCs w:val="22"/>
              </w:rPr>
              <w:t xml:space="preserve"> as per individual site Emergency Information Books </w:t>
            </w:r>
            <w:r w:rsidRPr="00990171" w:rsidR="00FD7826">
              <w:rPr>
                <w:rFonts w:cs="Arial"/>
                <w:color w:val="000000"/>
                <w:szCs w:val="22"/>
              </w:rPr>
              <w:lastRenderedPageBreak/>
              <w:t>(EIB’s)</w:t>
            </w:r>
            <w:r w:rsidR="00FD7826">
              <w:rPr>
                <w:rFonts w:cs="Arial"/>
                <w:color w:val="000000"/>
                <w:szCs w:val="22"/>
              </w:rPr>
              <w:t xml:space="preserve">, </w:t>
            </w:r>
            <w:r w:rsidRPr="00990171" w:rsidR="00FD7826">
              <w:rPr>
                <w:rFonts w:cs="Arial"/>
                <w:color w:val="000000"/>
                <w:szCs w:val="22"/>
              </w:rPr>
              <w:t>Operating manuals</w:t>
            </w:r>
            <w:r w:rsidR="00A82903">
              <w:rPr>
                <w:rFonts w:cs="Arial"/>
                <w:color w:val="000000"/>
                <w:szCs w:val="22"/>
              </w:rPr>
              <w:t xml:space="preserve">, </w:t>
            </w:r>
            <w:r w:rsidR="00FD7826">
              <w:rPr>
                <w:rFonts w:cs="Arial"/>
                <w:color w:val="000000"/>
                <w:szCs w:val="22"/>
              </w:rPr>
              <w:t xml:space="preserve">the </w:t>
            </w:r>
            <w:hyperlink w:history="1" r:id="rId17">
              <w:r w:rsidRPr="007510E0" w:rsidR="003E6E40">
                <w:rPr>
                  <w:rStyle w:val="Hyperlink"/>
                  <w:rFonts w:cs="Arial"/>
                  <w:b/>
                  <w:bCs/>
                  <w:color w:val="auto"/>
                  <w:szCs w:val="22"/>
                </w:rPr>
                <w:t>Chemicals and Hazardous Waste Management Procedure</w:t>
              </w:r>
            </w:hyperlink>
          </w:p>
          <w:p w:rsidRPr="00A82903" w:rsidR="006F0200" w:rsidP="00D23E5D" w:rsidRDefault="00A82903" w14:paraId="30D2E4A5" w14:textId="13BCAD6B">
            <w:pPr>
              <w:rPr>
                <w:rFonts w:cs="Arial"/>
                <w:color w:val="000000"/>
                <w:szCs w:val="22"/>
              </w:rPr>
            </w:pPr>
            <w:r w:rsidRPr="003E6E40">
              <w:rPr>
                <w:rFonts w:cs="Arial"/>
                <w:szCs w:val="22"/>
              </w:rPr>
              <w:t>and</w:t>
            </w:r>
            <w:r w:rsidRPr="003E6E40" w:rsidR="006F0200">
              <w:rPr>
                <w:rFonts w:cs="Arial"/>
                <w:szCs w:val="22"/>
              </w:rPr>
              <w:t xml:space="preserve"> SDS’s</w:t>
            </w:r>
            <w:r w:rsidRPr="003E6E40" w:rsidR="00C11C48">
              <w:rPr>
                <w:rFonts w:cs="Arial"/>
                <w:szCs w:val="22"/>
              </w:rPr>
              <w:t>.</w:t>
            </w:r>
          </w:p>
        </w:tc>
        <w:tc>
          <w:tcPr>
            <w:tcW w:w="1257" w:type="pct"/>
            <w:vAlign w:val="center"/>
          </w:tcPr>
          <w:p w:rsidRPr="007E3419" w:rsidR="00D23E5D" w:rsidP="00D23E5D" w:rsidRDefault="00D23E5D" w14:paraId="259A4DC8" w14:textId="291943C8">
            <w:r>
              <w:lastRenderedPageBreak/>
              <w:t>BM Operations</w:t>
            </w:r>
          </w:p>
        </w:tc>
        <w:tc>
          <w:tcPr>
            <w:tcW w:w="1251" w:type="pct"/>
            <w:vAlign w:val="center"/>
          </w:tcPr>
          <w:p w:rsidRPr="007E3419" w:rsidR="00D23E5D" w:rsidP="00D23E5D" w:rsidRDefault="00D23E5D" w14:paraId="2BA6C235" w14:textId="077B077D">
            <w:r>
              <w:t>GM Assets &amp; Service Delivery</w:t>
            </w:r>
          </w:p>
        </w:tc>
      </w:tr>
      <w:tr w:rsidRPr="00594CE0" w:rsidR="007D53BC" w:rsidTr="788B9E09" w14:paraId="50216906" w14:textId="77777777">
        <w:trPr>
          <w:trHeight w:val="526"/>
        </w:trPr>
        <w:tc>
          <w:tcPr>
            <w:tcW w:w="2492" w:type="pct"/>
            <w:vAlign w:val="center"/>
          </w:tcPr>
          <w:p w:rsidR="007D53BC" w:rsidP="007D53BC" w:rsidRDefault="007D53BC" w14:paraId="6D6FCFDC" w14:textId="12642CA9">
            <w:pPr>
              <w:rPr>
                <w:rFonts w:cs="Arial"/>
                <w:sz w:val="24"/>
              </w:rPr>
            </w:pPr>
            <w:r w:rsidRPr="00335C98">
              <w:rPr>
                <w:rFonts w:eastAsia="Times New Roman" w:cs="Arial"/>
                <w:kern w:val="28"/>
              </w:rPr>
              <w:t xml:space="preserve">Raise a </w:t>
            </w:r>
            <w:r w:rsidRPr="00335C98">
              <w:rPr>
                <w:rFonts w:eastAsia="Times New Roman" w:cs="Arial"/>
                <w:b/>
                <w:kern w:val="28"/>
              </w:rPr>
              <w:t>Hazard Report</w:t>
            </w:r>
            <w:r w:rsidRPr="00335C98">
              <w:rPr>
                <w:rFonts w:eastAsia="Times New Roman" w:cs="Arial"/>
                <w:kern w:val="28"/>
              </w:rPr>
              <w:t xml:space="preserve"> where you have a concern that we are not effectively controlling </w:t>
            </w:r>
            <w:r>
              <w:rPr>
                <w:rFonts w:eastAsia="Times New Roman" w:cs="Arial"/>
                <w:kern w:val="28"/>
              </w:rPr>
              <w:t>the use (e.g. receival, transfer/transport, disposal) and storage of fluoride</w:t>
            </w:r>
            <w:r w:rsidRPr="00335C98">
              <w:rPr>
                <w:rFonts w:eastAsia="Times New Roman" w:cs="Arial"/>
                <w:kern w:val="28"/>
              </w:rPr>
              <w:t xml:space="preserve"> which could result in potential harm to health or may impact the surrounding environment or community.</w:t>
            </w:r>
          </w:p>
        </w:tc>
        <w:tc>
          <w:tcPr>
            <w:tcW w:w="1257" w:type="pct"/>
            <w:vAlign w:val="center"/>
          </w:tcPr>
          <w:p w:rsidRPr="00C674DB" w:rsidR="007D53BC" w:rsidP="007D53BC" w:rsidRDefault="007D53BC" w14:paraId="279E72C1" w14:textId="77777777">
            <w:pPr>
              <w:rPr>
                <w:b/>
                <w:bCs/>
              </w:rPr>
            </w:pPr>
            <w:r w:rsidRPr="00C674DB">
              <w:rPr>
                <w:b/>
                <w:bCs/>
              </w:rPr>
              <w:t>Executive People and Resilience</w:t>
            </w:r>
          </w:p>
          <w:p w:rsidR="00BF6E4F" w:rsidP="007D53BC" w:rsidRDefault="00386E3F" w14:paraId="4B866B9B" w14:textId="77777777">
            <w:r>
              <w:t xml:space="preserve">BM Operations </w:t>
            </w:r>
          </w:p>
          <w:p w:rsidRPr="007E3419" w:rsidR="00386E3F" w:rsidP="007D53BC" w:rsidRDefault="00386E3F" w14:paraId="75861265" w14:textId="3FA07987">
            <w:r>
              <w:t xml:space="preserve">BM Maintenance </w:t>
            </w:r>
          </w:p>
        </w:tc>
        <w:tc>
          <w:tcPr>
            <w:tcW w:w="1251" w:type="pct"/>
            <w:vAlign w:val="center"/>
          </w:tcPr>
          <w:p w:rsidR="007D53BC" w:rsidP="007D53BC" w:rsidRDefault="007D53BC" w14:paraId="6C21743F" w14:textId="7B83C6D7"/>
          <w:p w:rsidRPr="007E3419" w:rsidR="007D53BC" w:rsidP="007D53BC" w:rsidRDefault="007D53BC" w14:paraId="337CA70D" w14:textId="08742E50">
            <w:r>
              <w:t>GM People &amp; Business Services</w:t>
            </w:r>
            <w:r w:rsidRPr="00707DE4" w:rsidDel="00DB43DD">
              <w:t xml:space="preserve"> </w:t>
            </w:r>
          </w:p>
        </w:tc>
      </w:tr>
      <w:tr w:rsidRPr="00594CE0" w:rsidR="007D53BC" w:rsidTr="788B9E09" w14:paraId="2ED6928C" w14:textId="77777777">
        <w:trPr>
          <w:trHeight w:val="526"/>
        </w:trPr>
        <w:tc>
          <w:tcPr>
            <w:tcW w:w="2492" w:type="pct"/>
            <w:vAlign w:val="center"/>
          </w:tcPr>
          <w:p w:rsidR="007D53BC" w:rsidP="007D53BC" w:rsidRDefault="007D53BC" w14:paraId="1D9342F9" w14:textId="60FE1901">
            <w:pPr>
              <w:rPr>
                <w:rFonts w:cs="Arial"/>
                <w:sz w:val="24"/>
              </w:rPr>
            </w:pPr>
            <w:r>
              <w:t xml:space="preserve">Raise an </w:t>
            </w:r>
            <w:r w:rsidRPr="2F734D19">
              <w:rPr>
                <w:b/>
                <w:bCs/>
              </w:rPr>
              <w:t>Incident Report</w:t>
            </w:r>
            <w:r>
              <w:t xml:space="preserve"> for any event involving Fluoride.</w:t>
            </w:r>
          </w:p>
        </w:tc>
        <w:tc>
          <w:tcPr>
            <w:tcW w:w="1257" w:type="pct"/>
            <w:vAlign w:val="center"/>
          </w:tcPr>
          <w:p w:rsidRPr="00721666" w:rsidR="003A7ADB" w:rsidP="003A7ADB" w:rsidRDefault="003A7ADB" w14:paraId="0FEB3FA5" w14:textId="77777777">
            <w:pPr>
              <w:rPr>
                <w:b/>
                <w:bCs/>
              </w:rPr>
            </w:pPr>
            <w:r w:rsidRPr="00721666">
              <w:rPr>
                <w:b/>
                <w:bCs/>
              </w:rPr>
              <w:t>Executive People and Resilience</w:t>
            </w:r>
          </w:p>
          <w:p w:rsidR="003A7ADB" w:rsidP="003A7ADB" w:rsidRDefault="003A7ADB" w14:paraId="4EF55AFB" w14:textId="77777777">
            <w:r>
              <w:t xml:space="preserve">BM Operations </w:t>
            </w:r>
          </w:p>
          <w:p w:rsidRPr="007E3419" w:rsidR="007D53BC" w:rsidP="003A7ADB" w:rsidRDefault="003A7ADB" w14:paraId="357D0367" w14:textId="5E2EB2AF">
            <w:r>
              <w:t>BM Maintenance</w:t>
            </w:r>
          </w:p>
        </w:tc>
        <w:tc>
          <w:tcPr>
            <w:tcW w:w="1251" w:type="pct"/>
            <w:vAlign w:val="center"/>
          </w:tcPr>
          <w:p w:rsidR="007D53BC" w:rsidP="007D53BC" w:rsidRDefault="007D53BC" w14:paraId="0E71985F" w14:textId="77777777"/>
          <w:p w:rsidRPr="007E3419" w:rsidR="007D53BC" w:rsidP="007D53BC" w:rsidRDefault="007D53BC" w14:paraId="17F8620F" w14:textId="1CF553D8">
            <w:r>
              <w:t>GM People &amp; Business Services</w:t>
            </w:r>
            <w:r w:rsidRPr="00707DE4" w:rsidDel="00DB43DD">
              <w:t xml:space="preserve"> </w:t>
            </w:r>
          </w:p>
        </w:tc>
      </w:tr>
      <w:tr w:rsidRPr="00594CE0" w:rsidR="007D53BC" w:rsidTr="788B9E09" w14:paraId="4F247273" w14:textId="77777777">
        <w:trPr>
          <w:trHeight w:val="526"/>
        </w:trPr>
        <w:tc>
          <w:tcPr>
            <w:tcW w:w="2492" w:type="pct"/>
            <w:vAlign w:val="center"/>
          </w:tcPr>
          <w:p w:rsidR="007D53BC" w:rsidP="007D53BC" w:rsidRDefault="007D53BC" w14:paraId="49D61090" w14:textId="143C719C">
            <w:r w:rsidRPr="00335C98">
              <w:t xml:space="preserve">Confirmed or suspected notifiable incidents involving </w:t>
            </w:r>
            <w:r>
              <w:t>fluoride</w:t>
            </w:r>
            <w:r w:rsidRPr="00335C98">
              <w:t xml:space="preserve"> must be investigated, reported and managed in accordance with the</w:t>
            </w:r>
            <w:r w:rsidRPr="007510E0" w:rsidR="007510E0">
              <w:rPr>
                <w:rFonts w:ascii="Times New Roman" w:hAnsi="Times New Roman" w:eastAsia="Times New Roman" w:cs="Times New Roman"/>
                <w:sz w:val="24"/>
                <w:lang w:eastAsia="en-AU"/>
              </w:rPr>
              <w:t xml:space="preserve"> </w:t>
            </w:r>
            <w:hyperlink w:history="1" r:id="rId18">
              <w:r w:rsidRPr="007510E0" w:rsidR="007510E0">
                <w:rPr>
                  <w:rStyle w:val="Hyperlink"/>
                  <w:b/>
                  <w:bCs/>
                  <w:color w:val="auto"/>
                </w:rPr>
                <w:t>Incident Reporting and Response Procedure</w:t>
              </w:r>
            </w:hyperlink>
            <w:r w:rsidR="007510E0">
              <w:t xml:space="preserve"> </w:t>
            </w:r>
            <w:r w:rsidRPr="00335C98">
              <w:t xml:space="preserve">to ensure legislative requirements are met (e.g., </w:t>
            </w:r>
            <w:r>
              <w:t>deviations to the Code of Practice</w:t>
            </w:r>
            <w:r w:rsidRPr="00335C98">
              <w:t>, WorkSafe notifiable event).</w:t>
            </w:r>
          </w:p>
        </w:tc>
        <w:tc>
          <w:tcPr>
            <w:tcW w:w="1257" w:type="pct"/>
            <w:vAlign w:val="center"/>
          </w:tcPr>
          <w:p w:rsidRPr="00CE3B3A" w:rsidR="007D53BC" w:rsidP="007D53BC" w:rsidRDefault="00273C6E" w14:paraId="42922688" w14:textId="77777777">
            <w:pPr>
              <w:rPr>
                <w:b/>
                <w:bCs/>
              </w:rPr>
            </w:pPr>
            <w:r w:rsidRPr="00CE3B3A">
              <w:rPr>
                <w:b/>
                <w:bCs/>
              </w:rPr>
              <w:t>Executive People and Resilience</w:t>
            </w:r>
          </w:p>
          <w:p w:rsidR="00311207" w:rsidP="00311207" w:rsidRDefault="00311207" w14:paraId="0B5AB7AB" w14:textId="77777777">
            <w:r>
              <w:t xml:space="preserve">BM Operations </w:t>
            </w:r>
          </w:p>
          <w:p w:rsidR="00202591" w:rsidP="00311207" w:rsidRDefault="00202591" w14:paraId="2CE50616" w14:textId="413E4035">
            <w:r>
              <w:t>BM Maintenance</w:t>
            </w:r>
          </w:p>
          <w:p w:rsidRPr="00707DE4" w:rsidR="00311207" w:rsidP="007D53BC" w:rsidRDefault="00311207" w14:paraId="344640ED" w14:textId="7D987E0C"/>
        </w:tc>
        <w:tc>
          <w:tcPr>
            <w:tcW w:w="1251" w:type="pct"/>
            <w:vAlign w:val="center"/>
          </w:tcPr>
          <w:p w:rsidRPr="00707DE4" w:rsidR="007D53BC" w:rsidP="007D53BC" w:rsidRDefault="007D53BC" w14:paraId="06358B0F" w14:textId="2EF9883D">
            <w:r>
              <w:t>GM People &amp; Business Services</w:t>
            </w:r>
          </w:p>
        </w:tc>
      </w:tr>
    </w:tbl>
    <w:p w:rsidR="00C560DF" w:rsidP="00C560DF" w:rsidRDefault="00C560DF" w14:paraId="2B834F4C" w14:textId="77777777">
      <w:pPr>
        <w:pStyle w:val="Heading1"/>
        <w:numPr>
          <w:ilvl w:val="0"/>
          <w:numId w:val="0"/>
        </w:numPr>
        <w:ind w:left="284"/>
      </w:pPr>
      <w:bookmarkStart w:name="_Hlk70930098" w:id="0"/>
      <w:bookmarkStart w:name="_Toc4408096" w:id="1"/>
    </w:p>
    <w:p w:rsidR="00C560DF" w:rsidP="00C560DF" w:rsidRDefault="00C560DF" w14:paraId="6785D506" w14:textId="77777777">
      <w:pPr>
        <w:pStyle w:val="Heading1"/>
      </w:pPr>
      <w:r>
        <w:t>Training, Competence, and Awareness</w:t>
      </w:r>
    </w:p>
    <w:tbl>
      <w:tblPr>
        <w:tblStyle w:val="TableGrid"/>
        <w:tblW w:w="10206" w:type="dxa"/>
        <w:tblLook w:val="04A0" w:firstRow="1" w:lastRow="0" w:firstColumn="1" w:lastColumn="0" w:noHBand="0" w:noVBand="1"/>
      </w:tblPr>
      <w:tblGrid>
        <w:gridCol w:w="5949"/>
        <w:gridCol w:w="2268"/>
        <w:gridCol w:w="1989"/>
      </w:tblGrid>
      <w:tr w:rsidRPr="00594CE0" w:rsidR="00C560DF" w:rsidTr="2F734D19" w14:paraId="1E57F8AF" w14:textId="77777777">
        <w:trPr>
          <w:trHeight w:val="567"/>
        </w:trPr>
        <w:tc>
          <w:tcPr>
            <w:tcW w:w="5949" w:type="dxa"/>
            <w:shd w:val="clear" w:color="auto" w:fill="00B4D0" w:themeFill="accent1"/>
            <w:vAlign w:val="center"/>
          </w:tcPr>
          <w:bookmarkEnd w:id="0"/>
          <w:p w:rsidRPr="00CE7833" w:rsidR="00C560DF" w:rsidRDefault="00C560DF" w14:paraId="144A2CC9" w14:textId="77777777">
            <w:pPr>
              <w:rPr>
                <w:b/>
                <w:bCs/>
                <w:color w:val="FFFFFF" w:themeColor="background1"/>
              </w:rPr>
            </w:pPr>
            <w:r>
              <w:rPr>
                <w:b/>
                <w:bCs/>
                <w:color w:val="FFFFFF" w:themeColor="background1"/>
              </w:rPr>
              <w:t>Standards</w:t>
            </w:r>
          </w:p>
        </w:tc>
        <w:tc>
          <w:tcPr>
            <w:tcW w:w="2268" w:type="dxa"/>
            <w:shd w:val="clear" w:color="auto" w:fill="00B4D0" w:themeFill="accent1"/>
            <w:vAlign w:val="center"/>
          </w:tcPr>
          <w:p w:rsidRPr="00070DF6" w:rsidR="00C560DF" w:rsidRDefault="00C560DF" w14:paraId="7CA4DA2E" w14:textId="77777777">
            <w:pPr>
              <w:jc w:val="center"/>
              <w:rPr>
                <w:b/>
                <w:bCs/>
                <w:color w:val="FFFFFF" w:themeColor="background1"/>
                <w:vertAlign w:val="superscript"/>
              </w:rPr>
            </w:pPr>
            <w:r w:rsidRPr="00CE7833">
              <w:rPr>
                <w:b/>
                <w:bCs/>
                <w:color w:val="FFFFFF" w:themeColor="background1"/>
              </w:rPr>
              <w:t>Responsibility</w:t>
            </w:r>
            <w:r>
              <w:rPr>
                <w:b/>
                <w:bCs/>
                <w:color w:val="FFFFFF" w:themeColor="background1"/>
                <w:vertAlign w:val="superscript"/>
              </w:rPr>
              <w:t>1</w:t>
            </w:r>
          </w:p>
        </w:tc>
        <w:tc>
          <w:tcPr>
            <w:tcW w:w="1989" w:type="dxa"/>
            <w:tcBorders>
              <w:bottom w:val="single" w:color="auto" w:sz="4" w:space="0"/>
            </w:tcBorders>
            <w:shd w:val="clear" w:color="auto" w:fill="00B4D0" w:themeFill="accent1"/>
            <w:vAlign w:val="center"/>
          </w:tcPr>
          <w:p w:rsidRPr="00070DF6" w:rsidR="00C560DF" w:rsidRDefault="00C560DF" w14:paraId="5B531BA2" w14:textId="77777777">
            <w:pPr>
              <w:jc w:val="center"/>
              <w:rPr>
                <w:b/>
                <w:bCs/>
                <w:color w:val="FFFFFF" w:themeColor="background1"/>
                <w:vertAlign w:val="superscript"/>
              </w:rPr>
            </w:pPr>
            <w:r>
              <w:rPr>
                <w:b/>
                <w:bCs/>
                <w:color w:val="FFFFFF" w:themeColor="background1"/>
              </w:rPr>
              <w:t>Accountability</w:t>
            </w:r>
            <w:r w:rsidRPr="00070DF6">
              <w:rPr>
                <w:b/>
                <w:bCs/>
                <w:color w:val="FFFFFF" w:themeColor="background1"/>
                <w:vertAlign w:val="superscript"/>
              </w:rPr>
              <w:t>2</w:t>
            </w:r>
          </w:p>
        </w:tc>
      </w:tr>
      <w:tr w:rsidRPr="00594CE0" w:rsidR="00C560DF" w:rsidTr="2F734D19" w14:paraId="4994297B" w14:textId="77777777">
        <w:trPr>
          <w:trHeight w:val="454"/>
        </w:trPr>
        <w:tc>
          <w:tcPr>
            <w:tcW w:w="5949" w:type="dxa"/>
            <w:vAlign w:val="center"/>
          </w:tcPr>
          <w:p w:rsidR="00C560DF" w:rsidRDefault="00C560DF" w14:paraId="2FEC1B74" w14:textId="77777777">
            <w:bookmarkStart w:name="_Hlk70930030" w:id="2"/>
            <w:r>
              <w:t>All managers with Responsibilities &amp; Accountabilities within this document must be made aware of this standard.</w:t>
            </w:r>
          </w:p>
        </w:tc>
        <w:tc>
          <w:tcPr>
            <w:tcW w:w="2268" w:type="dxa"/>
            <w:vAlign w:val="center"/>
          </w:tcPr>
          <w:p w:rsidRPr="004A0DF6" w:rsidR="00C560DF" w:rsidRDefault="00C560DF" w14:paraId="0FE60EBB" w14:textId="77777777">
            <w:pPr>
              <w:rPr>
                <w:iCs/>
              </w:rPr>
            </w:pPr>
            <w:r w:rsidRPr="00813929">
              <w:rPr>
                <w:iCs/>
              </w:rPr>
              <w:t>Executive People &amp; Resilience</w:t>
            </w:r>
          </w:p>
        </w:tc>
        <w:tc>
          <w:tcPr>
            <w:tcW w:w="1989" w:type="dxa"/>
            <w:vAlign w:val="center"/>
          </w:tcPr>
          <w:p w:rsidRPr="000D2D99" w:rsidR="00C560DF" w:rsidRDefault="00C560DF" w14:paraId="07CFCA65" w14:textId="77777777">
            <w:pPr>
              <w:rPr>
                <w:rFonts w:eastAsia="Calibri" w:cs="Times New Roman"/>
              </w:rPr>
            </w:pPr>
            <w:r>
              <w:t>GM People &amp; Business Services</w:t>
            </w:r>
          </w:p>
        </w:tc>
      </w:tr>
    </w:tbl>
    <w:p w:rsidR="00C560DF" w:rsidP="00C560DF" w:rsidRDefault="00C560DF" w14:paraId="540834A4" w14:textId="77777777">
      <w:pPr>
        <w:pStyle w:val="Numberedlist"/>
        <w:numPr>
          <w:ilvl w:val="0"/>
          <w:numId w:val="0"/>
        </w:numPr>
        <w:spacing w:before="0"/>
        <w:rPr>
          <w:sz w:val="16"/>
          <w:szCs w:val="16"/>
        </w:rPr>
      </w:pPr>
      <w:bookmarkStart w:name="_Hlk70930128" w:id="3"/>
      <w:bookmarkEnd w:id="2"/>
    </w:p>
    <w:p w:rsidRPr="00F808E1" w:rsidR="00F808E1" w:rsidP="00D20BDF" w:rsidRDefault="00F808E1" w14:paraId="5C290479" w14:textId="77777777">
      <w:pPr>
        <w:pStyle w:val="ListNumber"/>
        <w:numPr>
          <w:ilvl w:val="0"/>
          <w:numId w:val="0"/>
        </w:numPr>
      </w:pPr>
    </w:p>
    <w:p w:rsidR="00C560DF" w:rsidP="00C560DF" w:rsidRDefault="00C560DF" w14:paraId="59D85310" w14:textId="77777777">
      <w:pPr>
        <w:pStyle w:val="Heading1"/>
      </w:pPr>
      <w:r>
        <w:t>Monitoring</w:t>
      </w:r>
    </w:p>
    <w:tbl>
      <w:tblPr>
        <w:tblStyle w:val="TableGrid"/>
        <w:tblW w:w="10201" w:type="dxa"/>
        <w:tblLook w:val="04A0" w:firstRow="1" w:lastRow="0" w:firstColumn="1" w:lastColumn="0" w:noHBand="0" w:noVBand="1"/>
      </w:tblPr>
      <w:tblGrid>
        <w:gridCol w:w="5949"/>
        <w:gridCol w:w="2268"/>
        <w:gridCol w:w="1984"/>
      </w:tblGrid>
      <w:tr w:rsidRPr="00594CE0" w:rsidR="00C560DF" w:rsidTr="2F734D19" w14:paraId="7F63562B" w14:textId="77777777">
        <w:trPr>
          <w:trHeight w:val="454"/>
        </w:trPr>
        <w:tc>
          <w:tcPr>
            <w:tcW w:w="5949" w:type="dxa"/>
            <w:shd w:val="clear" w:color="auto" w:fill="00B4D0" w:themeFill="accent1"/>
            <w:vAlign w:val="center"/>
          </w:tcPr>
          <w:p w:rsidRPr="00CE7833" w:rsidR="00C560DF" w:rsidRDefault="00C560DF" w14:paraId="5AF784B2" w14:textId="77777777">
            <w:pPr>
              <w:rPr>
                <w:b/>
                <w:bCs/>
                <w:color w:val="FFFFFF" w:themeColor="background1"/>
              </w:rPr>
            </w:pPr>
            <w:r>
              <w:rPr>
                <w:b/>
                <w:bCs/>
                <w:color w:val="FFFFFF" w:themeColor="background1"/>
              </w:rPr>
              <w:t>Standards</w:t>
            </w:r>
          </w:p>
        </w:tc>
        <w:tc>
          <w:tcPr>
            <w:tcW w:w="2268" w:type="dxa"/>
            <w:tcBorders>
              <w:bottom w:val="single" w:color="auto" w:sz="4" w:space="0"/>
            </w:tcBorders>
            <w:shd w:val="clear" w:color="auto" w:fill="00B4D0" w:themeFill="accent1"/>
            <w:vAlign w:val="center"/>
          </w:tcPr>
          <w:p w:rsidRPr="00070DF6" w:rsidR="00C560DF" w:rsidRDefault="00C560DF" w14:paraId="64AA927A" w14:textId="77777777">
            <w:pPr>
              <w:jc w:val="center"/>
              <w:rPr>
                <w:b/>
                <w:bCs/>
                <w:color w:val="FFFFFF" w:themeColor="background1"/>
                <w:vertAlign w:val="superscript"/>
              </w:rPr>
            </w:pPr>
            <w:r w:rsidRPr="00CE7833">
              <w:rPr>
                <w:b/>
                <w:bCs/>
                <w:color w:val="FFFFFF" w:themeColor="background1"/>
              </w:rPr>
              <w:t>Responsibility</w:t>
            </w:r>
            <w:r>
              <w:rPr>
                <w:b/>
                <w:bCs/>
                <w:color w:val="FFFFFF" w:themeColor="background1"/>
                <w:vertAlign w:val="superscript"/>
              </w:rPr>
              <w:t>1</w:t>
            </w:r>
          </w:p>
        </w:tc>
        <w:tc>
          <w:tcPr>
            <w:tcW w:w="1984" w:type="dxa"/>
            <w:tcBorders>
              <w:bottom w:val="single" w:color="auto" w:sz="4" w:space="0"/>
            </w:tcBorders>
            <w:shd w:val="clear" w:color="auto" w:fill="00B4D0" w:themeFill="accent1"/>
            <w:vAlign w:val="center"/>
          </w:tcPr>
          <w:p w:rsidRPr="00070DF6" w:rsidR="00C560DF" w:rsidRDefault="00C560DF" w14:paraId="7EC24F26" w14:textId="77777777">
            <w:pPr>
              <w:jc w:val="center"/>
              <w:rPr>
                <w:b/>
                <w:bCs/>
                <w:color w:val="FFFFFF" w:themeColor="background1"/>
                <w:vertAlign w:val="superscript"/>
              </w:rPr>
            </w:pPr>
            <w:r>
              <w:rPr>
                <w:b/>
                <w:bCs/>
                <w:color w:val="FFFFFF" w:themeColor="background1"/>
              </w:rPr>
              <w:t>Accountability</w:t>
            </w:r>
            <w:r>
              <w:rPr>
                <w:b/>
                <w:bCs/>
                <w:color w:val="FFFFFF" w:themeColor="background1"/>
                <w:vertAlign w:val="superscript"/>
              </w:rPr>
              <w:t>2</w:t>
            </w:r>
          </w:p>
        </w:tc>
      </w:tr>
      <w:tr w:rsidRPr="00594CE0" w:rsidR="00C560DF" w:rsidTr="2F734D19" w14:paraId="7EBF57F3" w14:textId="77777777">
        <w:trPr>
          <w:trHeight w:val="454"/>
        </w:trPr>
        <w:tc>
          <w:tcPr>
            <w:tcW w:w="5949" w:type="dxa"/>
            <w:vAlign w:val="center"/>
          </w:tcPr>
          <w:p w:rsidR="00C560DF" w:rsidRDefault="00C560DF" w14:paraId="20EDA915" w14:textId="77777777">
            <w:r>
              <w:t>Compliance with and effectiveness of this standard</w:t>
            </w:r>
          </w:p>
          <w:p w:rsidR="00C560DF" w:rsidRDefault="00C560DF" w14:paraId="587C4F0A" w14:textId="77777777">
            <w:r>
              <w:t xml:space="preserve">must be verified at least every four years by including periodic audits in the </w:t>
            </w:r>
            <w:r w:rsidRPr="00E70D08">
              <w:rPr>
                <w:b/>
                <w:bCs/>
              </w:rPr>
              <w:t>Audit Program</w:t>
            </w:r>
            <w:r>
              <w:t>.</w:t>
            </w:r>
          </w:p>
        </w:tc>
        <w:tc>
          <w:tcPr>
            <w:tcW w:w="2268" w:type="dxa"/>
            <w:shd w:val="clear" w:color="auto" w:fill="auto"/>
            <w:vAlign w:val="center"/>
          </w:tcPr>
          <w:p w:rsidRPr="00E9191E" w:rsidR="00C560DF" w:rsidRDefault="00C560DF" w14:paraId="33F10641" w14:textId="77777777">
            <w:r w:rsidRPr="00DB0E7E">
              <w:t>Executive People &amp; Resilience</w:t>
            </w:r>
          </w:p>
        </w:tc>
        <w:tc>
          <w:tcPr>
            <w:tcW w:w="1984" w:type="dxa"/>
            <w:shd w:val="clear" w:color="auto" w:fill="auto"/>
            <w:vAlign w:val="center"/>
          </w:tcPr>
          <w:p w:rsidRPr="00E9191E" w:rsidR="00C560DF" w:rsidRDefault="00C560DF" w14:paraId="4089BA5D" w14:textId="77777777">
            <w:r>
              <w:t>GM People &amp; Business Services</w:t>
            </w:r>
          </w:p>
        </w:tc>
      </w:tr>
      <w:tr w:rsidRPr="00594CE0" w:rsidR="00920850" w:rsidTr="2F734D19" w14:paraId="09C23B9F" w14:textId="77777777">
        <w:trPr>
          <w:trHeight w:val="454"/>
        </w:trPr>
        <w:tc>
          <w:tcPr>
            <w:tcW w:w="5949" w:type="dxa"/>
            <w:vAlign w:val="center"/>
          </w:tcPr>
          <w:p w:rsidRPr="00DE7D1F" w:rsidR="00920850" w:rsidP="00920850" w:rsidRDefault="007E0B1E" w14:paraId="278CBC9B" w14:textId="10663FC5">
            <w:pPr>
              <w:rPr>
                <w:rFonts w:cs="Arial"/>
                <w:szCs w:val="22"/>
              </w:rPr>
            </w:pPr>
            <w:r w:rsidRPr="00D63B1C">
              <w:rPr>
                <w:rStyle w:val="cf01"/>
                <w:rFonts w:ascii="Arial" w:hAnsi="Arial" w:cs="Arial"/>
                <w:sz w:val="22"/>
                <w:szCs w:val="22"/>
              </w:rPr>
              <w:t xml:space="preserve">All monitoring and </w:t>
            </w:r>
            <w:r w:rsidRPr="00D63B1C" w:rsidR="00CD4B07">
              <w:rPr>
                <w:rStyle w:val="cf01"/>
                <w:rFonts w:ascii="Arial" w:hAnsi="Arial" w:cs="Arial"/>
                <w:sz w:val="22"/>
                <w:szCs w:val="22"/>
              </w:rPr>
              <w:t>reporting requirements</w:t>
            </w:r>
            <w:r w:rsidRPr="00D63B1C" w:rsidR="00983E7F">
              <w:rPr>
                <w:rStyle w:val="cf01"/>
                <w:rFonts w:ascii="Arial" w:hAnsi="Arial" w:cs="Arial"/>
                <w:sz w:val="22"/>
                <w:szCs w:val="22"/>
              </w:rPr>
              <w:t xml:space="preserve"> must be complied</w:t>
            </w:r>
            <w:r w:rsidRPr="00D63B1C" w:rsidR="00100B6D">
              <w:rPr>
                <w:rStyle w:val="cf01"/>
                <w:rFonts w:ascii="Arial" w:hAnsi="Arial" w:cs="Arial"/>
                <w:sz w:val="22"/>
                <w:szCs w:val="22"/>
              </w:rPr>
              <w:t xml:space="preserve"> with</w:t>
            </w:r>
            <w:r w:rsidRPr="00D63B1C" w:rsidR="00983E7F">
              <w:rPr>
                <w:rStyle w:val="cf01"/>
                <w:rFonts w:ascii="Arial" w:hAnsi="Arial" w:cs="Arial"/>
                <w:sz w:val="22"/>
                <w:szCs w:val="22"/>
              </w:rPr>
              <w:t xml:space="preserve"> in accordance with the Fluoride Code of Practice (CoP) for the fluoridation of drinking water supplies, all relevant legislation, </w:t>
            </w:r>
            <w:r w:rsidRPr="00D63B1C" w:rsidR="00100B6D">
              <w:rPr>
                <w:rStyle w:val="cf01"/>
                <w:rFonts w:ascii="Arial" w:hAnsi="Arial" w:cs="Arial"/>
                <w:sz w:val="22"/>
                <w:szCs w:val="22"/>
              </w:rPr>
              <w:t>the</w:t>
            </w:r>
            <w:r w:rsidRPr="00D63B1C" w:rsidR="002160A7">
              <w:rPr>
                <w:rStyle w:val="cf01"/>
                <w:rFonts w:ascii="Arial" w:hAnsi="Arial" w:cs="Arial"/>
                <w:sz w:val="22"/>
                <w:szCs w:val="22"/>
              </w:rPr>
              <w:t xml:space="preserve"> </w:t>
            </w:r>
            <w:r w:rsidRPr="00D63B1C" w:rsidR="00DE7D1F">
              <w:rPr>
                <w:rStyle w:val="cf01"/>
                <w:rFonts w:ascii="Arial" w:hAnsi="Arial" w:cs="Arial"/>
                <w:sz w:val="22"/>
                <w:szCs w:val="22"/>
              </w:rPr>
              <w:t>A</w:t>
            </w:r>
            <w:r w:rsidRPr="00D63B1C" w:rsidR="00920850">
              <w:rPr>
                <w:rStyle w:val="cf01"/>
                <w:rFonts w:ascii="Arial" w:hAnsi="Arial" w:cs="Arial"/>
                <w:sz w:val="22"/>
                <w:szCs w:val="22"/>
              </w:rPr>
              <w:t>DW</w:t>
            </w:r>
            <w:r w:rsidRPr="00D63B1C" w:rsidR="002160A7">
              <w:rPr>
                <w:rStyle w:val="cf01"/>
                <w:rFonts w:ascii="Arial" w:hAnsi="Arial" w:cs="Arial"/>
                <w:sz w:val="22"/>
                <w:szCs w:val="22"/>
              </w:rPr>
              <w:t>G</w:t>
            </w:r>
            <w:r w:rsidRPr="00D63B1C" w:rsidR="00920850">
              <w:rPr>
                <w:rStyle w:val="cf01"/>
                <w:rFonts w:ascii="Arial" w:hAnsi="Arial" w:cs="Arial"/>
                <w:sz w:val="22"/>
                <w:szCs w:val="22"/>
              </w:rPr>
              <w:t xml:space="preserve"> </w:t>
            </w:r>
            <w:r w:rsidRPr="00D63B1C" w:rsidR="00100B6D">
              <w:rPr>
                <w:rStyle w:val="cf01"/>
                <w:rFonts w:ascii="Arial" w:hAnsi="Arial" w:cs="Arial"/>
                <w:sz w:val="22"/>
                <w:szCs w:val="22"/>
              </w:rPr>
              <w:t xml:space="preserve">and </w:t>
            </w:r>
            <w:r w:rsidRPr="00D63B1C" w:rsidR="002160A7">
              <w:rPr>
                <w:rStyle w:val="cf01"/>
                <w:rFonts w:ascii="Arial" w:hAnsi="Arial" w:cs="Arial"/>
                <w:sz w:val="22"/>
                <w:szCs w:val="22"/>
              </w:rPr>
              <w:t xml:space="preserve">the </w:t>
            </w:r>
            <w:r w:rsidRPr="00D63B1C" w:rsidR="00920850">
              <w:rPr>
                <w:rStyle w:val="cf01"/>
                <w:rFonts w:ascii="Arial" w:hAnsi="Arial" w:cs="Arial"/>
                <w:sz w:val="22"/>
                <w:szCs w:val="22"/>
              </w:rPr>
              <w:t xml:space="preserve">DoH </w:t>
            </w:r>
            <w:r w:rsidRPr="00D63B1C" w:rsidR="00B14138">
              <w:rPr>
                <w:rStyle w:val="cf01"/>
                <w:rFonts w:ascii="Arial" w:hAnsi="Arial" w:cs="Arial"/>
                <w:sz w:val="22"/>
                <w:szCs w:val="22"/>
              </w:rPr>
              <w:t>as per the</w:t>
            </w:r>
            <w:r w:rsidRPr="00DE7D1F" w:rsidR="00B14138">
              <w:rPr>
                <w:rStyle w:val="cf01"/>
                <w:rFonts w:ascii="Arial" w:hAnsi="Arial" w:cs="Arial"/>
                <w:sz w:val="22"/>
                <w:szCs w:val="22"/>
              </w:rPr>
              <w:t xml:space="preserve"> </w:t>
            </w:r>
            <w:r w:rsidRPr="00C92A8D" w:rsidR="00B14138">
              <w:rPr>
                <w:rStyle w:val="cf01"/>
                <w:rFonts w:ascii="Arial" w:hAnsi="Arial" w:cs="Arial"/>
                <w:b/>
                <w:bCs/>
                <w:sz w:val="22"/>
                <w:szCs w:val="22"/>
              </w:rPr>
              <w:t xml:space="preserve">Fluoride Management </w:t>
            </w:r>
            <w:r w:rsidR="00D20BDF">
              <w:rPr>
                <w:rStyle w:val="cf01"/>
                <w:rFonts w:ascii="Arial" w:hAnsi="Arial" w:cs="Arial"/>
                <w:b/>
                <w:bCs/>
                <w:sz w:val="22"/>
                <w:szCs w:val="22"/>
              </w:rPr>
              <w:t>o</w:t>
            </w:r>
            <w:r w:rsidR="00D20BDF">
              <w:rPr>
                <w:rStyle w:val="cf01"/>
                <w:rFonts w:ascii="Arial" w:hAnsi="Arial" w:cs="Arial"/>
                <w:sz w:val="22"/>
                <w:szCs w:val="22"/>
              </w:rPr>
              <w:t xml:space="preserve">f </w:t>
            </w:r>
            <w:r w:rsidRPr="00D20BDF" w:rsidR="00D20BDF">
              <w:rPr>
                <w:rStyle w:val="cf01"/>
                <w:rFonts w:ascii="Arial" w:hAnsi="Arial" w:cs="Arial"/>
                <w:b/>
                <w:bCs/>
                <w:sz w:val="22"/>
                <w:szCs w:val="22"/>
              </w:rPr>
              <w:t>Change (MoC) Checklist</w:t>
            </w:r>
            <w:r w:rsidRPr="00D20BDF" w:rsidR="00D20BDF">
              <w:rPr>
                <w:rStyle w:val="cf01"/>
                <w:rFonts w:ascii="Arial" w:hAnsi="Arial" w:cs="Arial"/>
                <w:b/>
                <w:bCs/>
                <w:sz w:val="22"/>
                <w:szCs w:val="22"/>
                <w:vertAlign w:val="superscript"/>
              </w:rPr>
              <w:t>3</w:t>
            </w:r>
            <w:r w:rsidRPr="00DE7D1F" w:rsidR="00DE7D1F">
              <w:rPr>
                <w:rStyle w:val="cf01"/>
                <w:rFonts w:ascii="Arial" w:hAnsi="Arial" w:cs="Arial"/>
                <w:sz w:val="22"/>
                <w:szCs w:val="22"/>
              </w:rPr>
              <w:t>.</w:t>
            </w:r>
          </w:p>
        </w:tc>
        <w:tc>
          <w:tcPr>
            <w:tcW w:w="2268" w:type="dxa"/>
            <w:shd w:val="clear" w:color="auto" w:fill="auto"/>
            <w:vAlign w:val="center"/>
          </w:tcPr>
          <w:p w:rsidRPr="00DB0E7E" w:rsidR="00920850" w:rsidP="00920850" w:rsidRDefault="00920850" w14:paraId="5D2C60E5" w14:textId="66E296DD">
            <w:r w:rsidRPr="00DB0E7E">
              <w:t>Executive People &amp; Resilience</w:t>
            </w:r>
          </w:p>
        </w:tc>
        <w:tc>
          <w:tcPr>
            <w:tcW w:w="1984" w:type="dxa"/>
            <w:shd w:val="clear" w:color="auto" w:fill="auto"/>
            <w:vAlign w:val="center"/>
          </w:tcPr>
          <w:p w:rsidR="00920850" w:rsidP="00920850" w:rsidRDefault="00920850" w14:paraId="0A8E2230" w14:textId="1DC288BF">
            <w:r>
              <w:t>GM People &amp; Business Services</w:t>
            </w:r>
          </w:p>
        </w:tc>
      </w:tr>
      <w:tr w:rsidRPr="00594CE0" w:rsidR="00C560DF" w:rsidTr="2F734D19" w14:paraId="05E8AD23" w14:textId="77777777">
        <w:trPr>
          <w:trHeight w:val="454"/>
        </w:trPr>
        <w:tc>
          <w:tcPr>
            <w:tcW w:w="5949" w:type="dxa"/>
            <w:vAlign w:val="center"/>
          </w:tcPr>
          <w:p w:rsidRPr="0073390A" w:rsidR="00137703" w:rsidP="00137703" w:rsidRDefault="00C560DF" w14:paraId="34F8F172" w14:textId="77777777">
            <w:r>
              <w:t>All records required by this standard must be maintained in our records management system</w:t>
            </w:r>
            <w:r w:rsidR="00AD2FB3">
              <w:t>s</w:t>
            </w:r>
            <w:r>
              <w:t xml:space="preserve"> –</w:t>
            </w:r>
            <w:r w:rsidRPr="2F734D19">
              <w:rPr>
                <w:b/>
                <w:bCs/>
              </w:rPr>
              <w:t xml:space="preserve"> </w:t>
            </w:r>
            <w:r w:rsidRPr="0073390A" w:rsidR="00137703">
              <w:t>(e.g., Maximo, CM,</w:t>
            </w:r>
          </w:p>
          <w:p w:rsidRPr="00E436D2" w:rsidR="00C560DF" w:rsidP="00137703" w:rsidRDefault="00137703" w14:paraId="0D9E0123" w14:textId="6789313D">
            <w:pPr>
              <w:rPr>
                <w:b/>
                <w:bCs/>
              </w:rPr>
            </w:pPr>
            <w:r w:rsidRPr="0073390A">
              <w:t>Risk</w:t>
            </w:r>
            <w:r w:rsidR="00D20BDF">
              <w:t>W</w:t>
            </w:r>
            <w:r w:rsidRPr="0073390A">
              <w:t>are, etc.).</w:t>
            </w:r>
          </w:p>
        </w:tc>
        <w:tc>
          <w:tcPr>
            <w:tcW w:w="2268" w:type="dxa"/>
            <w:shd w:val="clear" w:color="auto" w:fill="auto"/>
            <w:vAlign w:val="center"/>
          </w:tcPr>
          <w:p w:rsidR="00C560DF" w:rsidRDefault="00C560DF" w14:paraId="019E58EF" w14:textId="77777777">
            <w:r>
              <w:t>Information Services Manager</w:t>
            </w:r>
          </w:p>
        </w:tc>
        <w:tc>
          <w:tcPr>
            <w:tcW w:w="1984" w:type="dxa"/>
            <w:shd w:val="clear" w:color="auto" w:fill="auto"/>
            <w:vAlign w:val="center"/>
          </w:tcPr>
          <w:p w:rsidR="00C560DF" w:rsidRDefault="00C560DF" w14:paraId="32C68BA9" w14:textId="77777777">
            <w:r>
              <w:t>Chief Information Officer</w:t>
            </w:r>
          </w:p>
        </w:tc>
      </w:tr>
    </w:tbl>
    <w:p w:rsidRPr="006955D7" w:rsidR="00C560DF" w:rsidP="00C560DF" w:rsidRDefault="00C560DF" w14:paraId="1666F385" w14:textId="77777777">
      <w:pPr>
        <w:rPr>
          <w:sz w:val="6"/>
          <w:szCs w:val="8"/>
        </w:rPr>
      </w:pPr>
      <w:bookmarkStart w:name="_Hlk70930152" w:id="4"/>
      <w:bookmarkEnd w:id="3"/>
    </w:p>
    <w:p w:rsidR="00C560DF" w:rsidP="00C560DF" w:rsidRDefault="00C560DF" w14:paraId="0698E234" w14:textId="77777777">
      <w:pPr>
        <w:pStyle w:val="Heading1"/>
      </w:pPr>
      <w:bookmarkStart w:name="_Hlk70930892" w:id="5"/>
      <w:bookmarkEnd w:id="1"/>
      <w:bookmarkEnd w:id="4"/>
      <w:r>
        <w:lastRenderedPageBreak/>
        <w:t xml:space="preserve">Definitions  </w:t>
      </w:r>
    </w:p>
    <w:tbl>
      <w:tblPr>
        <w:tblStyle w:val="TableGrid"/>
        <w:tblW w:w="10201" w:type="dxa"/>
        <w:tblLook w:val="04A0" w:firstRow="1" w:lastRow="0" w:firstColumn="1" w:lastColumn="0" w:noHBand="0" w:noVBand="1"/>
      </w:tblPr>
      <w:tblGrid>
        <w:gridCol w:w="2547"/>
        <w:gridCol w:w="7654"/>
      </w:tblGrid>
      <w:tr w:rsidRPr="00594CE0" w:rsidR="00C560DF" w:rsidTr="2F734D19" w14:paraId="2E1DCDB9" w14:textId="77777777">
        <w:trPr>
          <w:trHeight w:val="454"/>
          <w:tblHeader/>
        </w:trPr>
        <w:tc>
          <w:tcPr>
            <w:tcW w:w="2547" w:type="dxa"/>
            <w:shd w:val="clear" w:color="auto" w:fill="00B4D0" w:themeFill="accent1"/>
            <w:vAlign w:val="center"/>
          </w:tcPr>
          <w:p w:rsidRPr="00CE7833" w:rsidR="00C560DF" w:rsidRDefault="00C560DF" w14:paraId="322A90CD" w14:textId="77777777">
            <w:pPr>
              <w:rPr>
                <w:b/>
                <w:bCs/>
                <w:color w:val="FFFFFF" w:themeColor="background1"/>
              </w:rPr>
            </w:pPr>
            <w:r>
              <w:rPr>
                <w:b/>
                <w:bCs/>
                <w:color w:val="FFFFFF" w:themeColor="background1"/>
              </w:rPr>
              <w:t>Term</w:t>
            </w:r>
          </w:p>
        </w:tc>
        <w:tc>
          <w:tcPr>
            <w:tcW w:w="7654" w:type="dxa"/>
            <w:tcBorders>
              <w:bottom w:val="single" w:color="auto" w:sz="4" w:space="0"/>
            </w:tcBorders>
            <w:shd w:val="clear" w:color="auto" w:fill="00B4D0" w:themeFill="accent1"/>
            <w:vAlign w:val="center"/>
          </w:tcPr>
          <w:p w:rsidRPr="00CE7833" w:rsidR="00C560DF" w:rsidRDefault="00C560DF" w14:paraId="2601CCE2" w14:textId="77777777">
            <w:pPr>
              <w:rPr>
                <w:b/>
                <w:bCs/>
                <w:color w:val="FFFFFF" w:themeColor="background1"/>
              </w:rPr>
            </w:pPr>
            <w:r>
              <w:rPr>
                <w:b/>
                <w:bCs/>
                <w:color w:val="FFFFFF" w:themeColor="background1"/>
              </w:rPr>
              <w:t>Means</w:t>
            </w:r>
          </w:p>
        </w:tc>
      </w:tr>
      <w:tr w:rsidRPr="00594CE0" w:rsidR="00DA281D" w:rsidTr="2F734D19" w14:paraId="1B178EF5" w14:textId="77777777">
        <w:trPr>
          <w:trHeight w:val="454"/>
        </w:trPr>
        <w:tc>
          <w:tcPr>
            <w:tcW w:w="2547" w:type="dxa"/>
            <w:vAlign w:val="center"/>
          </w:tcPr>
          <w:p w:rsidRPr="2F734D19" w:rsidR="00DA281D" w:rsidP="00DA281D" w:rsidRDefault="00DA281D" w14:paraId="540EFAD0" w14:textId="39146C57">
            <w:pPr>
              <w:rPr>
                <w:rFonts w:cs="Arial"/>
              </w:rPr>
            </w:pPr>
            <w:r>
              <w:rPr>
                <w:rFonts w:cs="Arial"/>
              </w:rPr>
              <w:t>ADWG</w:t>
            </w:r>
          </w:p>
        </w:tc>
        <w:tc>
          <w:tcPr>
            <w:tcW w:w="7654" w:type="dxa"/>
            <w:shd w:val="clear" w:color="auto" w:fill="auto"/>
            <w:vAlign w:val="center"/>
          </w:tcPr>
          <w:p w:rsidRPr="2F734D19" w:rsidR="00DA281D" w:rsidP="00DA281D" w:rsidRDefault="00DA281D" w14:paraId="5DB8F18D" w14:textId="5F8D096A">
            <w:pPr>
              <w:rPr>
                <w:rFonts w:cs="Arial"/>
              </w:rPr>
            </w:pPr>
            <w:r>
              <w:rPr>
                <w:rFonts w:cs="Arial"/>
              </w:rPr>
              <w:t>Australian Drinking Water Guidelines</w:t>
            </w:r>
          </w:p>
        </w:tc>
      </w:tr>
      <w:tr w:rsidRPr="00594CE0" w:rsidR="00DA281D" w:rsidTr="2F734D19" w14:paraId="00E0B01C" w14:textId="77777777">
        <w:trPr>
          <w:trHeight w:val="454"/>
        </w:trPr>
        <w:tc>
          <w:tcPr>
            <w:tcW w:w="2547" w:type="dxa"/>
            <w:vAlign w:val="center"/>
          </w:tcPr>
          <w:p w:rsidR="00DA281D" w:rsidP="00DA281D" w:rsidRDefault="00DA281D" w14:paraId="1E3541A2" w14:textId="302FBAA8">
            <w:pPr>
              <w:rPr>
                <w:rFonts w:cs="Arial"/>
              </w:rPr>
            </w:pPr>
            <w:r w:rsidRPr="2F734D19">
              <w:rPr>
                <w:rFonts w:cs="Arial"/>
              </w:rPr>
              <w:t>BM/GM</w:t>
            </w:r>
          </w:p>
        </w:tc>
        <w:tc>
          <w:tcPr>
            <w:tcW w:w="7654" w:type="dxa"/>
            <w:shd w:val="clear" w:color="auto" w:fill="auto"/>
            <w:vAlign w:val="center"/>
          </w:tcPr>
          <w:p w:rsidR="00DA281D" w:rsidP="00DA281D" w:rsidRDefault="00DA281D" w14:paraId="7C23B4EC" w14:textId="32189AD2">
            <w:pPr>
              <w:rPr>
                <w:rFonts w:cs="Arial"/>
                <w:szCs w:val="22"/>
              </w:rPr>
            </w:pPr>
            <w:r w:rsidRPr="2F734D19">
              <w:rPr>
                <w:rFonts w:cs="Arial"/>
              </w:rPr>
              <w:t>Branch Manager/General Manager</w:t>
            </w:r>
          </w:p>
        </w:tc>
      </w:tr>
      <w:tr w:rsidRPr="00594CE0" w:rsidR="002178F8" w:rsidTr="2F734D19" w14:paraId="3BEE23EB" w14:textId="77777777">
        <w:trPr>
          <w:trHeight w:val="454"/>
        </w:trPr>
        <w:tc>
          <w:tcPr>
            <w:tcW w:w="2547" w:type="dxa"/>
            <w:vAlign w:val="center"/>
          </w:tcPr>
          <w:p w:rsidR="002178F8" w:rsidRDefault="002178F8" w14:paraId="322D1450" w14:textId="186E9677">
            <w:pPr>
              <w:rPr>
                <w:rFonts w:cs="Arial"/>
              </w:rPr>
            </w:pPr>
            <w:r>
              <w:rPr>
                <w:rFonts w:cs="Arial"/>
              </w:rPr>
              <w:t>CM</w:t>
            </w:r>
          </w:p>
        </w:tc>
        <w:tc>
          <w:tcPr>
            <w:tcW w:w="7654" w:type="dxa"/>
            <w:shd w:val="clear" w:color="auto" w:fill="auto"/>
            <w:vAlign w:val="center"/>
          </w:tcPr>
          <w:p w:rsidR="002178F8" w:rsidRDefault="002178F8" w14:paraId="0671198F" w14:textId="1BB5A88A">
            <w:pPr>
              <w:rPr>
                <w:rFonts w:cs="Arial"/>
                <w:szCs w:val="22"/>
              </w:rPr>
            </w:pPr>
            <w:r>
              <w:rPr>
                <w:rFonts w:cs="Arial"/>
                <w:szCs w:val="22"/>
              </w:rPr>
              <w:t>Content Manager</w:t>
            </w:r>
          </w:p>
        </w:tc>
      </w:tr>
      <w:tr w:rsidRPr="00594CE0" w:rsidR="00820724" w:rsidTr="2F734D19" w14:paraId="2C61B4B0" w14:textId="77777777">
        <w:trPr>
          <w:trHeight w:val="454"/>
        </w:trPr>
        <w:tc>
          <w:tcPr>
            <w:tcW w:w="2547" w:type="dxa"/>
            <w:vAlign w:val="center"/>
          </w:tcPr>
          <w:p w:rsidR="00820724" w:rsidRDefault="00820724" w14:paraId="7C8DA473" w14:textId="6FE55F06">
            <w:pPr>
              <w:rPr>
                <w:rFonts w:cs="Arial"/>
              </w:rPr>
            </w:pPr>
            <w:r>
              <w:rPr>
                <w:rFonts w:cs="Arial"/>
              </w:rPr>
              <w:t>CoP</w:t>
            </w:r>
          </w:p>
        </w:tc>
        <w:tc>
          <w:tcPr>
            <w:tcW w:w="7654" w:type="dxa"/>
            <w:shd w:val="clear" w:color="auto" w:fill="auto"/>
            <w:vAlign w:val="center"/>
          </w:tcPr>
          <w:p w:rsidR="00820724" w:rsidRDefault="00820724" w14:paraId="60EAD7B2" w14:textId="29075112">
            <w:pPr>
              <w:rPr>
                <w:rFonts w:cs="Arial"/>
                <w:szCs w:val="22"/>
              </w:rPr>
            </w:pPr>
            <w:r>
              <w:rPr>
                <w:rFonts w:cs="Arial"/>
                <w:szCs w:val="22"/>
              </w:rPr>
              <w:t>Code of Practice</w:t>
            </w:r>
            <w:r w:rsidR="009572CC">
              <w:rPr>
                <w:rFonts w:cs="Arial"/>
                <w:szCs w:val="22"/>
              </w:rPr>
              <w:t xml:space="preserve"> (Fluoride)</w:t>
            </w:r>
          </w:p>
        </w:tc>
      </w:tr>
      <w:tr w:rsidRPr="00594CE0" w:rsidR="00C560DF" w:rsidTr="2F734D19" w14:paraId="743BA67A" w14:textId="77777777">
        <w:trPr>
          <w:trHeight w:val="454"/>
        </w:trPr>
        <w:tc>
          <w:tcPr>
            <w:tcW w:w="2547" w:type="dxa"/>
            <w:vAlign w:val="center"/>
          </w:tcPr>
          <w:p w:rsidR="00C560DF" w:rsidRDefault="002E5537" w14:paraId="486A00F5" w14:textId="549A00B3">
            <w:pPr>
              <w:rPr>
                <w:rFonts w:cs="Arial"/>
              </w:rPr>
            </w:pPr>
            <w:r>
              <w:rPr>
                <w:rFonts w:cs="Arial"/>
              </w:rPr>
              <w:t>DoH</w:t>
            </w:r>
          </w:p>
        </w:tc>
        <w:tc>
          <w:tcPr>
            <w:tcW w:w="7654" w:type="dxa"/>
            <w:shd w:val="clear" w:color="auto" w:fill="auto"/>
            <w:vAlign w:val="center"/>
          </w:tcPr>
          <w:p w:rsidRPr="00C1665D" w:rsidR="00C560DF" w:rsidRDefault="002E5537" w14:paraId="25B38D2C" w14:textId="2DB6FF4A">
            <w:pPr>
              <w:rPr>
                <w:rFonts w:cs="Arial"/>
                <w:szCs w:val="22"/>
              </w:rPr>
            </w:pPr>
            <w:r>
              <w:rPr>
                <w:rFonts w:cs="Arial"/>
                <w:szCs w:val="22"/>
              </w:rPr>
              <w:t>Department of Health</w:t>
            </w:r>
          </w:p>
        </w:tc>
      </w:tr>
      <w:tr w:rsidRPr="00594CE0" w:rsidR="0073390A" w:rsidTr="2F734D19" w14:paraId="123FFCD3" w14:textId="77777777">
        <w:trPr>
          <w:trHeight w:val="454"/>
        </w:trPr>
        <w:tc>
          <w:tcPr>
            <w:tcW w:w="2547" w:type="dxa"/>
            <w:vAlign w:val="center"/>
          </w:tcPr>
          <w:p w:rsidR="0073390A" w:rsidP="0073390A" w:rsidRDefault="0073390A" w14:paraId="4F38FEB0" w14:textId="31AFC148">
            <w:pPr>
              <w:rPr>
                <w:rFonts w:cs="Arial"/>
              </w:rPr>
            </w:pPr>
            <w:r w:rsidRPr="2F734D19">
              <w:rPr>
                <w:rFonts w:cs="Arial"/>
              </w:rPr>
              <w:t>EIB</w:t>
            </w:r>
          </w:p>
        </w:tc>
        <w:tc>
          <w:tcPr>
            <w:tcW w:w="7654" w:type="dxa"/>
            <w:shd w:val="clear" w:color="auto" w:fill="auto"/>
            <w:vAlign w:val="center"/>
          </w:tcPr>
          <w:p w:rsidR="0073390A" w:rsidP="0073390A" w:rsidRDefault="0073390A" w14:paraId="588F731D" w14:textId="3E96BC93">
            <w:pPr>
              <w:rPr>
                <w:rFonts w:cs="Arial"/>
                <w:szCs w:val="22"/>
              </w:rPr>
            </w:pPr>
            <w:r w:rsidRPr="2F734D19">
              <w:rPr>
                <w:rFonts w:cs="Arial"/>
              </w:rPr>
              <w:t>Emergency Information Book</w:t>
            </w:r>
          </w:p>
        </w:tc>
      </w:tr>
      <w:tr w:rsidRPr="00594CE0" w:rsidR="00B767D7" w:rsidTr="2F734D19" w14:paraId="59FBB019" w14:textId="77777777">
        <w:trPr>
          <w:trHeight w:val="454"/>
        </w:trPr>
        <w:tc>
          <w:tcPr>
            <w:tcW w:w="2547" w:type="dxa"/>
            <w:vAlign w:val="center"/>
          </w:tcPr>
          <w:p w:rsidR="00B767D7" w:rsidRDefault="00B767D7" w14:paraId="08CF6A97" w14:textId="64509245">
            <w:pPr>
              <w:rPr>
                <w:rFonts w:cs="Arial"/>
              </w:rPr>
            </w:pPr>
            <w:r>
              <w:rPr>
                <w:rFonts w:cs="Arial"/>
              </w:rPr>
              <w:t>FSA</w:t>
            </w:r>
          </w:p>
        </w:tc>
        <w:tc>
          <w:tcPr>
            <w:tcW w:w="7654" w:type="dxa"/>
            <w:shd w:val="clear" w:color="auto" w:fill="auto"/>
            <w:vAlign w:val="center"/>
          </w:tcPr>
          <w:p w:rsidR="00B767D7" w:rsidRDefault="00B767D7" w14:paraId="1838E6D1" w14:textId="56721F18">
            <w:pPr>
              <w:rPr>
                <w:rFonts w:cs="Arial"/>
                <w:szCs w:val="22"/>
              </w:rPr>
            </w:pPr>
            <w:r>
              <w:rPr>
                <w:rFonts w:cs="Arial"/>
                <w:szCs w:val="22"/>
              </w:rPr>
              <w:t>Hydrofluorosilici</w:t>
            </w:r>
            <w:r w:rsidR="00A14E1F">
              <w:rPr>
                <w:rFonts w:cs="Arial"/>
                <w:szCs w:val="22"/>
              </w:rPr>
              <w:t>c Acid</w:t>
            </w:r>
          </w:p>
        </w:tc>
      </w:tr>
      <w:tr w:rsidRPr="00594CE0" w:rsidR="00BE469A" w:rsidTr="2F734D19" w14:paraId="1EA613B8" w14:textId="77777777">
        <w:trPr>
          <w:trHeight w:val="454"/>
        </w:trPr>
        <w:tc>
          <w:tcPr>
            <w:tcW w:w="2547" w:type="dxa"/>
            <w:vAlign w:val="center"/>
          </w:tcPr>
          <w:p w:rsidRPr="2F734D19" w:rsidR="00BE469A" w:rsidP="0073390A" w:rsidRDefault="00BE469A" w14:paraId="3939BAC7" w14:textId="61883DAC">
            <w:pPr>
              <w:rPr>
                <w:rFonts w:cs="Arial"/>
              </w:rPr>
            </w:pPr>
            <w:r>
              <w:rPr>
                <w:rFonts w:cs="Arial"/>
              </w:rPr>
              <w:t>HAZOP</w:t>
            </w:r>
          </w:p>
        </w:tc>
        <w:tc>
          <w:tcPr>
            <w:tcW w:w="7654" w:type="dxa"/>
            <w:shd w:val="clear" w:color="auto" w:fill="auto"/>
            <w:vAlign w:val="center"/>
          </w:tcPr>
          <w:p w:rsidRPr="2F734D19" w:rsidR="00BE469A" w:rsidP="0073390A" w:rsidRDefault="00370518" w14:paraId="76BF2973" w14:textId="7392364E">
            <w:pPr>
              <w:rPr>
                <w:rFonts w:cs="Arial"/>
              </w:rPr>
            </w:pPr>
            <w:r>
              <w:rPr>
                <w:rFonts w:cs="Arial"/>
              </w:rPr>
              <w:t xml:space="preserve">Hazard and </w:t>
            </w:r>
            <w:r w:rsidR="002E3E82">
              <w:rPr>
                <w:rFonts w:cs="Arial"/>
              </w:rPr>
              <w:t>Operability Study</w:t>
            </w:r>
          </w:p>
        </w:tc>
      </w:tr>
      <w:tr w:rsidRPr="00594CE0" w:rsidR="00005A66" w:rsidTr="00075069" w14:paraId="1D5BE934" w14:textId="77777777">
        <w:trPr>
          <w:trHeight w:val="655"/>
        </w:trPr>
        <w:tc>
          <w:tcPr>
            <w:tcW w:w="2547" w:type="dxa"/>
          </w:tcPr>
          <w:p w:rsidR="00005A66" w:rsidP="00005A66" w:rsidRDefault="00005A66" w14:paraId="54CB8962" w14:textId="107F52C4">
            <w:pPr>
              <w:rPr>
                <w:rFonts w:cs="Arial"/>
              </w:rPr>
            </w:pPr>
            <w:r w:rsidRPr="00256717">
              <w:t>Maximo</w:t>
            </w:r>
          </w:p>
        </w:tc>
        <w:tc>
          <w:tcPr>
            <w:tcW w:w="7654" w:type="dxa"/>
            <w:shd w:val="clear" w:color="auto" w:fill="auto"/>
          </w:tcPr>
          <w:p w:rsidR="00005A66" w:rsidP="00005A66" w:rsidRDefault="00005A66" w14:paraId="1F6268D1" w14:textId="197CEA86">
            <w:pPr>
              <w:rPr>
                <w:rFonts w:cs="Arial"/>
                <w:szCs w:val="22"/>
              </w:rPr>
            </w:pPr>
            <w:r w:rsidRPr="00256717">
              <w:t>Maximo is enterprise asset management software for asset monitoring, management, predictive maintenance and reliability planning.</w:t>
            </w:r>
          </w:p>
        </w:tc>
      </w:tr>
      <w:tr w:rsidRPr="00594CE0" w:rsidR="008C0263" w:rsidTr="00075069" w14:paraId="667D6A2F" w14:textId="77777777">
        <w:trPr>
          <w:trHeight w:val="421"/>
        </w:trPr>
        <w:tc>
          <w:tcPr>
            <w:tcW w:w="2547" w:type="dxa"/>
            <w:vAlign w:val="center"/>
          </w:tcPr>
          <w:p w:rsidR="008C0263" w:rsidP="2F734D19" w:rsidRDefault="4E08F218" w14:paraId="2F1318A1" w14:textId="05AEB38C">
            <w:pPr>
              <w:rPr>
                <w:rFonts w:cs="Arial"/>
              </w:rPr>
            </w:pPr>
            <w:r w:rsidRPr="2F734D19">
              <w:rPr>
                <w:rFonts w:cs="Arial"/>
              </w:rPr>
              <w:t>NaF</w:t>
            </w:r>
          </w:p>
        </w:tc>
        <w:tc>
          <w:tcPr>
            <w:tcW w:w="7654" w:type="dxa"/>
            <w:shd w:val="clear" w:color="auto" w:fill="auto"/>
            <w:vAlign w:val="center"/>
          </w:tcPr>
          <w:p w:rsidR="008C0263" w:rsidP="2F734D19" w:rsidRDefault="4E08F218" w14:paraId="0AA491E3" w14:textId="49195E24">
            <w:pPr>
              <w:rPr>
                <w:rFonts w:cs="Arial"/>
              </w:rPr>
            </w:pPr>
            <w:r w:rsidRPr="2F734D19">
              <w:rPr>
                <w:rFonts w:cs="Arial"/>
              </w:rPr>
              <w:t>Sodium Fluoride</w:t>
            </w:r>
          </w:p>
        </w:tc>
      </w:tr>
      <w:tr w:rsidR="006841AF" w:rsidTr="00075069" w14:paraId="7F30D333" w14:textId="77777777">
        <w:trPr>
          <w:trHeight w:val="555"/>
        </w:trPr>
        <w:tc>
          <w:tcPr>
            <w:tcW w:w="2547" w:type="dxa"/>
          </w:tcPr>
          <w:p w:rsidR="006841AF" w:rsidP="006841AF" w:rsidRDefault="006841AF" w14:paraId="218803E9" w14:textId="23FFAAD9">
            <w:pPr>
              <w:rPr>
                <w:rFonts w:cs="Arial"/>
              </w:rPr>
            </w:pPr>
            <w:r w:rsidRPr="003D135D">
              <w:t>RiskWare</w:t>
            </w:r>
          </w:p>
        </w:tc>
        <w:tc>
          <w:tcPr>
            <w:tcW w:w="7654" w:type="dxa"/>
            <w:shd w:val="clear" w:color="auto" w:fill="auto"/>
          </w:tcPr>
          <w:p w:rsidR="006841AF" w:rsidP="006841AF" w:rsidRDefault="006841AF" w14:paraId="1C345C7F" w14:textId="75975B13">
            <w:pPr>
              <w:rPr>
                <w:rFonts w:cs="Arial"/>
              </w:rPr>
            </w:pPr>
            <w:r w:rsidRPr="003D135D">
              <w:t>Riskware is enterprise risk management software for the management of risks, hazards, incidents, audits and actions.</w:t>
            </w:r>
          </w:p>
        </w:tc>
      </w:tr>
      <w:tr w:rsidR="00202591" w:rsidTr="00075069" w14:paraId="3F0553F3" w14:textId="77777777">
        <w:trPr>
          <w:trHeight w:val="478"/>
        </w:trPr>
        <w:tc>
          <w:tcPr>
            <w:tcW w:w="2547" w:type="dxa"/>
            <w:vAlign w:val="center"/>
          </w:tcPr>
          <w:p w:rsidR="00202591" w:rsidP="2F734D19" w:rsidRDefault="00202591" w14:paraId="1647E99C" w14:textId="099EED07">
            <w:pPr>
              <w:rPr>
                <w:rFonts w:cs="Arial"/>
              </w:rPr>
            </w:pPr>
            <w:r>
              <w:rPr>
                <w:rFonts w:cs="Arial"/>
              </w:rPr>
              <w:t>SDS</w:t>
            </w:r>
          </w:p>
        </w:tc>
        <w:tc>
          <w:tcPr>
            <w:tcW w:w="7654" w:type="dxa"/>
            <w:shd w:val="clear" w:color="auto" w:fill="auto"/>
            <w:vAlign w:val="center"/>
          </w:tcPr>
          <w:p w:rsidR="00202591" w:rsidP="2F734D19" w:rsidRDefault="00202591" w14:paraId="5FD9BBC5" w14:textId="25CC4562">
            <w:pPr>
              <w:rPr>
                <w:rFonts w:cs="Arial"/>
              </w:rPr>
            </w:pPr>
            <w:r>
              <w:rPr>
                <w:rFonts w:cs="Arial"/>
              </w:rPr>
              <w:t>Safety Data Sheet</w:t>
            </w:r>
          </w:p>
        </w:tc>
      </w:tr>
    </w:tbl>
    <w:p w:rsidR="00C560DF" w:rsidP="00C560DF" w:rsidRDefault="00C560DF" w14:paraId="2F6E79D4" w14:textId="77777777">
      <w:pPr>
        <w:pStyle w:val="Heading1"/>
        <w:numPr>
          <w:ilvl w:val="0"/>
          <w:numId w:val="0"/>
        </w:numPr>
        <w:ind w:left="284"/>
      </w:pPr>
    </w:p>
    <w:p w:rsidR="000069EE" w:rsidP="000069EE" w:rsidRDefault="000069EE" w14:paraId="61FA0E0B" w14:textId="77777777">
      <w:pPr>
        <w:rPr>
          <w:lang w:val="en-US"/>
        </w:rPr>
      </w:pPr>
    </w:p>
    <w:p w:rsidR="000069EE" w:rsidP="000069EE" w:rsidRDefault="000069EE" w14:paraId="15CA3851" w14:textId="77777777">
      <w:pPr>
        <w:rPr>
          <w:lang w:val="en-US"/>
        </w:rPr>
      </w:pPr>
    </w:p>
    <w:p w:rsidR="000069EE" w:rsidP="000069EE" w:rsidRDefault="000069EE" w14:paraId="54252DEC" w14:textId="77777777">
      <w:pPr>
        <w:rPr>
          <w:lang w:val="en-US"/>
        </w:rPr>
      </w:pPr>
    </w:p>
    <w:p w:rsidR="000069EE" w:rsidP="000069EE" w:rsidRDefault="000069EE" w14:paraId="3C1FF338" w14:textId="77777777">
      <w:pPr>
        <w:rPr>
          <w:lang w:val="en-US"/>
        </w:rPr>
      </w:pPr>
    </w:p>
    <w:p w:rsidR="000069EE" w:rsidP="000069EE" w:rsidRDefault="000069EE" w14:paraId="3087D8BD" w14:textId="77777777">
      <w:pPr>
        <w:rPr>
          <w:lang w:val="en-US"/>
        </w:rPr>
      </w:pPr>
    </w:p>
    <w:p w:rsidR="000069EE" w:rsidP="000069EE" w:rsidRDefault="000069EE" w14:paraId="236CEC49" w14:textId="77777777">
      <w:pPr>
        <w:rPr>
          <w:lang w:val="en-US"/>
        </w:rPr>
      </w:pPr>
    </w:p>
    <w:p w:rsidR="000069EE" w:rsidP="000069EE" w:rsidRDefault="000069EE" w14:paraId="463D8E78" w14:textId="77777777">
      <w:pPr>
        <w:rPr>
          <w:lang w:val="en-US"/>
        </w:rPr>
      </w:pPr>
    </w:p>
    <w:p w:rsidR="000069EE" w:rsidP="000069EE" w:rsidRDefault="000069EE" w14:paraId="134A30CD" w14:textId="77777777">
      <w:pPr>
        <w:rPr>
          <w:lang w:val="en-US"/>
        </w:rPr>
      </w:pPr>
    </w:p>
    <w:p w:rsidR="000069EE" w:rsidP="000069EE" w:rsidRDefault="000069EE" w14:paraId="27776038" w14:textId="77777777">
      <w:pPr>
        <w:rPr>
          <w:lang w:val="en-US"/>
        </w:rPr>
      </w:pPr>
    </w:p>
    <w:p w:rsidR="000069EE" w:rsidP="000069EE" w:rsidRDefault="000069EE" w14:paraId="5244602D" w14:textId="77777777">
      <w:pPr>
        <w:rPr>
          <w:lang w:val="en-US"/>
        </w:rPr>
      </w:pPr>
    </w:p>
    <w:p w:rsidR="000069EE" w:rsidP="000069EE" w:rsidRDefault="000069EE" w14:paraId="0C65BA35" w14:textId="77777777">
      <w:pPr>
        <w:rPr>
          <w:lang w:val="en-US"/>
        </w:rPr>
      </w:pPr>
    </w:p>
    <w:p w:rsidR="00174978" w:rsidP="000069EE" w:rsidRDefault="00174978" w14:paraId="182C1585" w14:textId="77777777">
      <w:pPr>
        <w:rPr>
          <w:lang w:val="en-US"/>
        </w:rPr>
      </w:pPr>
    </w:p>
    <w:p w:rsidR="00174978" w:rsidP="000069EE" w:rsidRDefault="00174978" w14:paraId="7DE6E47A" w14:textId="77777777">
      <w:pPr>
        <w:rPr>
          <w:lang w:val="en-US"/>
        </w:rPr>
      </w:pPr>
    </w:p>
    <w:p w:rsidR="00174978" w:rsidP="000069EE" w:rsidRDefault="00174978" w14:paraId="05DF5D09" w14:textId="77777777">
      <w:pPr>
        <w:rPr>
          <w:lang w:val="en-US"/>
        </w:rPr>
      </w:pPr>
    </w:p>
    <w:p w:rsidR="00174978" w:rsidP="000069EE" w:rsidRDefault="00174978" w14:paraId="6BF5337B" w14:textId="77777777">
      <w:pPr>
        <w:rPr>
          <w:lang w:val="en-US"/>
        </w:rPr>
      </w:pPr>
    </w:p>
    <w:p w:rsidR="00174978" w:rsidP="000069EE" w:rsidRDefault="00174978" w14:paraId="72542E3F" w14:textId="77777777">
      <w:pPr>
        <w:rPr>
          <w:lang w:val="en-US"/>
        </w:rPr>
      </w:pPr>
    </w:p>
    <w:p w:rsidR="00174978" w:rsidP="000069EE" w:rsidRDefault="00174978" w14:paraId="03140ECB" w14:textId="77777777">
      <w:pPr>
        <w:rPr>
          <w:lang w:val="en-US"/>
        </w:rPr>
      </w:pPr>
    </w:p>
    <w:p w:rsidR="00174978" w:rsidP="000069EE" w:rsidRDefault="00174978" w14:paraId="0B99BB72" w14:textId="77777777">
      <w:pPr>
        <w:rPr>
          <w:lang w:val="en-US"/>
        </w:rPr>
      </w:pPr>
    </w:p>
    <w:p w:rsidR="00174978" w:rsidP="000069EE" w:rsidRDefault="00174978" w14:paraId="0050F90E" w14:textId="77777777">
      <w:pPr>
        <w:rPr>
          <w:lang w:val="en-US"/>
        </w:rPr>
      </w:pPr>
    </w:p>
    <w:p w:rsidR="00174978" w:rsidP="000069EE" w:rsidRDefault="00174978" w14:paraId="71CB309E" w14:textId="77777777">
      <w:pPr>
        <w:rPr>
          <w:lang w:val="en-US"/>
        </w:rPr>
      </w:pPr>
    </w:p>
    <w:p w:rsidR="00174978" w:rsidP="000069EE" w:rsidRDefault="00174978" w14:paraId="14BE6774" w14:textId="77777777">
      <w:pPr>
        <w:rPr>
          <w:lang w:val="en-US"/>
        </w:rPr>
      </w:pPr>
    </w:p>
    <w:p w:rsidR="00174978" w:rsidP="000069EE" w:rsidRDefault="00174978" w14:paraId="219D14DB" w14:textId="77777777">
      <w:pPr>
        <w:rPr>
          <w:lang w:val="en-US"/>
        </w:rPr>
      </w:pPr>
    </w:p>
    <w:p w:rsidR="00174978" w:rsidP="000069EE" w:rsidRDefault="00174978" w14:paraId="0750EEB5" w14:textId="77777777">
      <w:pPr>
        <w:rPr>
          <w:lang w:val="en-US"/>
        </w:rPr>
      </w:pPr>
    </w:p>
    <w:p w:rsidRPr="000069EE" w:rsidR="00174978" w:rsidP="000069EE" w:rsidRDefault="00174978" w14:paraId="7450B4E2" w14:textId="77777777">
      <w:pPr>
        <w:rPr>
          <w:lang w:val="en-US"/>
        </w:rPr>
      </w:pPr>
    </w:p>
    <w:p w:rsidR="00C560DF" w:rsidP="00C560DF" w:rsidRDefault="00C560DF" w14:paraId="3C4475E2" w14:textId="77777777">
      <w:pPr>
        <w:pStyle w:val="Heading1"/>
      </w:pPr>
      <w:r>
        <w:lastRenderedPageBreak/>
        <w:t xml:space="preserve">Governance </w:t>
      </w:r>
    </w:p>
    <w:tbl>
      <w:tblPr>
        <w:tblStyle w:val="TableGrid"/>
        <w:tblW w:w="0" w:type="auto"/>
        <w:tblLook w:val="04A0" w:firstRow="1" w:lastRow="0" w:firstColumn="1" w:lastColumn="0" w:noHBand="0" w:noVBand="1"/>
      </w:tblPr>
      <w:tblGrid>
        <w:gridCol w:w="3823"/>
        <w:gridCol w:w="6373"/>
      </w:tblGrid>
      <w:tr w:rsidR="00C560DF" w14:paraId="114AE5C6" w14:textId="77777777">
        <w:trPr>
          <w:trHeight w:val="430"/>
        </w:trPr>
        <w:tc>
          <w:tcPr>
            <w:tcW w:w="3823" w:type="dxa"/>
            <w:shd w:val="clear" w:color="auto" w:fill="00B4D0" w:themeFill="accent1"/>
            <w:vAlign w:val="center"/>
          </w:tcPr>
          <w:p w:rsidRPr="00C37220" w:rsidR="00C560DF" w:rsidRDefault="00C560DF" w14:paraId="296B3DF6" w14:textId="77777777">
            <w:pPr>
              <w:rPr>
                <w:b/>
                <w:color w:val="FFFFFF" w:themeColor="background1"/>
              </w:rPr>
            </w:pPr>
            <w:r w:rsidRPr="00C37220">
              <w:rPr>
                <w:b/>
                <w:color w:val="FFFFFF" w:themeColor="background1"/>
              </w:rPr>
              <w:t xml:space="preserve">Parent </w:t>
            </w:r>
            <w:r w:rsidRPr="00C37220">
              <w:rPr>
                <w:b/>
                <w:bCs/>
                <w:color w:val="FFFFFF" w:themeColor="background1"/>
              </w:rPr>
              <w:t>p</w:t>
            </w:r>
            <w:r w:rsidRPr="00C37220">
              <w:rPr>
                <w:b/>
                <w:color w:val="FFFFFF" w:themeColor="background1"/>
              </w:rPr>
              <w:t xml:space="preserve">olicy/standard </w:t>
            </w:r>
          </w:p>
        </w:tc>
        <w:tc>
          <w:tcPr>
            <w:tcW w:w="6373" w:type="dxa"/>
            <w:vAlign w:val="center"/>
          </w:tcPr>
          <w:p w:rsidRPr="0041640C" w:rsidR="00C560DF" w:rsidRDefault="00F64A05" w14:paraId="1234DE90" w14:textId="05D3C328">
            <w:pPr>
              <w:rPr>
                <w:rFonts w:ascii="Times New Roman" w:hAnsi="Times New Roman"/>
                <w:sz w:val="24"/>
              </w:rPr>
            </w:pPr>
            <w:hyperlink w:history="1" r:id="rId19">
              <w:r w:rsidRPr="002011FA">
                <w:rPr>
                  <w:rStyle w:val="Hyperlink"/>
                  <w:color w:val="auto"/>
                </w:rPr>
                <w:t>Zero Harm Policy</w:t>
              </w:r>
            </w:hyperlink>
          </w:p>
        </w:tc>
      </w:tr>
      <w:tr w:rsidR="00C560DF" w:rsidTr="0041640C" w14:paraId="4B022ADA" w14:textId="77777777">
        <w:trPr>
          <w:trHeight w:val="3993"/>
        </w:trPr>
        <w:tc>
          <w:tcPr>
            <w:tcW w:w="3823" w:type="dxa"/>
            <w:shd w:val="clear" w:color="auto" w:fill="00B4D0" w:themeFill="accent1"/>
            <w:vAlign w:val="center"/>
          </w:tcPr>
          <w:p w:rsidRPr="00843979" w:rsidR="00C560DF" w:rsidRDefault="00C560DF" w14:paraId="015D9DE6" w14:textId="77777777">
            <w:pPr>
              <w:rPr>
                <w:rStyle w:val="Emphasis"/>
              </w:rPr>
            </w:pPr>
            <w:r w:rsidRPr="006E6CD6">
              <w:rPr>
                <w:rStyle w:val="Emphasis"/>
                <w:color w:val="FFFFFF" w:themeColor="background1"/>
              </w:rPr>
              <w:t xml:space="preserve">Associated procedures/standards </w:t>
            </w:r>
          </w:p>
        </w:tc>
        <w:tc>
          <w:tcPr>
            <w:tcW w:w="6373" w:type="dxa"/>
            <w:vAlign w:val="center"/>
          </w:tcPr>
          <w:p w:rsidRPr="0041640C" w:rsidR="005871C0" w:rsidP="00062FFA" w:rsidRDefault="005871C0" w14:paraId="671C0E59" w14:textId="77777777">
            <w:pPr>
              <w:pStyle w:val="ListParagraph"/>
              <w:numPr>
                <w:ilvl w:val="0"/>
                <w:numId w:val="33"/>
              </w:numPr>
              <w:rPr>
                <w:rFonts w:ascii="Times New Roman" w:hAnsi="Times New Roman"/>
                <w:sz w:val="24"/>
              </w:rPr>
            </w:pPr>
            <w:hyperlink w:history="1" r:id="rId20">
              <w:r w:rsidRPr="0041640C">
                <w:rPr>
                  <w:rStyle w:val="Hyperlink"/>
                  <w:color w:val="auto"/>
                </w:rPr>
                <w:t>Chemicals and Hazardous Materials - Standard</w:t>
              </w:r>
            </w:hyperlink>
          </w:p>
          <w:p w:rsidRPr="0041640C" w:rsidR="00EF02EA" w:rsidP="00062FFA" w:rsidRDefault="00EF02EA" w14:paraId="712B9993" w14:textId="77777777">
            <w:pPr>
              <w:pStyle w:val="ListParagraph"/>
              <w:numPr>
                <w:ilvl w:val="0"/>
                <w:numId w:val="33"/>
              </w:numPr>
              <w:rPr>
                <w:rFonts w:ascii="Times New Roman" w:hAnsi="Times New Roman"/>
                <w:sz w:val="24"/>
              </w:rPr>
            </w:pPr>
            <w:hyperlink w:history="1" r:id="rId21">
              <w:r w:rsidRPr="0041640C">
                <w:rPr>
                  <w:rStyle w:val="Hyperlink"/>
                  <w:color w:val="auto"/>
                </w:rPr>
                <w:t>Chemicals and Hazardous Waste Management Procedure</w:t>
              </w:r>
            </w:hyperlink>
          </w:p>
          <w:p w:rsidRPr="0041640C" w:rsidR="00E85672" w:rsidP="00062FFA" w:rsidRDefault="00E85672" w14:paraId="635552BC" w14:textId="77777777">
            <w:pPr>
              <w:pStyle w:val="ListParagraph"/>
              <w:numPr>
                <w:ilvl w:val="0"/>
                <w:numId w:val="33"/>
              </w:numPr>
              <w:rPr>
                <w:rFonts w:ascii="Times New Roman" w:hAnsi="Times New Roman"/>
                <w:sz w:val="24"/>
              </w:rPr>
            </w:pPr>
            <w:hyperlink w:history="1" r:id="rId22">
              <w:r w:rsidRPr="0041640C">
                <w:rPr>
                  <w:rStyle w:val="Hyperlink"/>
                  <w:color w:val="auto"/>
                </w:rPr>
                <w:t>Fluoride Delivery Procedure</w:t>
              </w:r>
            </w:hyperlink>
          </w:p>
          <w:p w:rsidRPr="0041640C" w:rsidR="009F5B1A" w:rsidP="00062FFA" w:rsidRDefault="009F5B1A" w14:paraId="30C76D1A" w14:textId="73F02504">
            <w:pPr>
              <w:pStyle w:val="ListParagraph"/>
              <w:numPr>
                <w:ilvl w:val="0"/>
                <w:numId w:val="28"/>
              </w:numPr>
              <w:spacing w:after="0" w:line="240" w:lineRule="auto"/>
              <w:contextualSpacing w:val="0"/>
              <w:jc w:val="both"/>
            </w:pPr>
            <w:r w:rsidRPr="0041640C">
              <w:t xml:space="preserve">Fluoride Management </w:t>
            </w:r>
            <w:r w:rsidR="004B247F">
              <w:t>of Change (MoC) Checklist</w:t>
            </w:r>
            <w:r w:rsidRPr="0041640C" w:rsidR="004B247F">
              <w:rPr>
                <w:vertAlign w:val="superscript"/>
              </w:rPr>
              <w:t>3</w:t>
            </w:r>
          </w:p>
          <w:p w:rsidRPr="0041640C" w:rsidR="002477AD" w:rsidP="00062FFA" w:rsidRDefault="002477AD" w14:paraId="2D08941F" w14:textId="77777777">
            <w:pPr>
              <w:pStyle w:val="ListParagraph"/>
              <w:numPr>
                <w:ilvl w:val="0"/>
                <w:numId w:val="28"/>
              </w:numPr>
              <w:rPr>
                <w:rFonts w:ascii="Times New Roman" w:hAnsi="Times New Roman"/>
                <w:sz w:val="24"/>
              </w:rPr>
            </w:pPr>
            <w:hyperlink w:history="1" r:id="rId23">
              <w:r w:rsidRPr="0041640C">
                <w:rPr>
                  <w:rStyle w:val="Hyperlink"/>
                  <w:color w:val="auto"/>
                </w:rPr>
                <w:t>Contractor Management - Standard</w:t>
              </w:r>
            </w:hyperlink>
          </w:p>
          <w:p w:rsidRPr="0041640C" w:rsidR="00980E4A" w:rsidP="00062FFA" w:rsidRDefault="00980E4A" w14:paraId="68423473" w14:textId="21F6FFBB">
            <w:pPr>
              <w:pStyle w:val="ListParagraph"/>
              <w:numPr>
                <w:ilvl w:val="0"/>
                <w:numId w:val="28"/>
              </w:numPr>
              <w:spacing w:after="0" w:line="240" w:lineRule="auto"/>
              <w:contextualSpacing w:val="0"/>
              <w:jc w:val="both"/>
            </w:pPr>
            <w:r w:rsidRPr="0041640C">
              <w:t>Management of Change Standard</w:t>
            </w:r>
            <w:r w:rsidRPr="0041640C">
              <w:rPr>
                <w:vertAlign w:val="superscript"/>
              </w:rPr>
              <w:t>5</w:t>
            </w:r>
          </w:p>
          <w:p w:rsidRPr="00062FFA" w:rsidR="00665EE5" w:rsidP="00062FFA" w:rsidRDefault="00665EE5" w14:paraId="12D27157" w14:textId="77777777">
            <w:pPr>
              <w:pStyle w:val="ListParagraph"/>
              <w:numPr>
                <w:ilvl w:val="0"/>
                <w:numId w:val="28"/>
              </w:numPr>
              <w:jc w:val="both"/>
              <w:rPr>
                <w:lang w:val="en-AU"/>
              </w:rPr>
            </w:pPr>
            <w:hyperlink w:history="1" r:id="rId24">
              <w:r w:rsidRPr="00062FFA">
                <w:rPr>
                  <w:rStyle w:val="Hyperlink"/>
                  <w:color w:val="auto"/>
                  <w:lang w:val="en-AU"/>
                </w:rPr>
                <w:t>Plant and Equipment - Standard</w:t>
              </w:r>
            </w:hyperlink>
          </w:p>
          <w:p w:rsidRPr="0041640C" w:rsidR="0082217D" w:rsidP="00062FFA" w:rsidRDefault="0082217D" w14:paraId="5D32E815" w14:textId="196361E4">
            <w:pPr>
              <w:pStyle w:val="ListParagraph"/>
              <w:numPr>
                <w:ilvl w:val="0"/>
                <w:numId w:val="28"/>
              </w:numPr>
              <w:spacing w:after="0" w:line="240" w:lineRule="auto"/>
              <w:contextualSpacing w:val="0"/>
              <w:jc w:val="both"/>
            </w:pPr>
            <w:r w:rsidRPr="0041640C">
              <w:t>Project Management Framework</w:t>
            </w:r>
          </w:p>
          <w:p w:rsidRPr="0041640C" w:rsidR="00AD14C9" w:rsidP="00062FFA" w:rsidRDefault="00AD14C9" w14:paraId="3B0C41CB" w14:textId="77777777">
            <w:pPr>
              <w:pStyle w:val="ListParagraph"/>
              <w:numPr>
                <w:ilvl w:val="0"/>
                <w:numId w:val="28"/>
              </w:numPr>
              <w:rPr>
                <w:rFonts w:ascii="Times New Roman" w:hAnsi="Times New Roman"/>
                <w:sz w:val="24"/>
              </w:rPr>
            </w:pPr>
            <w:hyperlink w:history="1" r:id="rId25">
              <w:r w:rsidRPr="0041640C">
                <w:rPr>
                  <w:rStyle w:val="Hyperlink"/>
                  <w:color w:val="auto"/>
                </w:rPr>
                <w:t>Waste Management - Standard</w:t>
              </w:r>
            </w:hyperlink>
          </w:p>
          <w:p w:rsidRPr="0041640C" w:rsidR="008F2401" w:rsidP="00062FFA" w:rsidRDefault="00EE60AC" w14:paraId="742BEFF2" w14:textId="77777777">
            <w:pPr>
              <w:pStyle w:val="ListParagraph"/>
              <w:numPr>
                <w:ilvl w:val="0"/>
                <w:numId w:val="28"/>
              </w:numPr>
              <w:spacing w:after="0" w:line="240" w:lineRule="auto"/>
              <w:contextualSpacing w:val="0"/>
              <w:jc w:val="both"/>
            </w:pPr>
            <w:r w:rsidRPr="0041640C">
              <w:t>Site Operations Manuals</w:t>
            </w:r>
          </w:p>
          <w:p w:rsidRPr="0041640C" w:rsidR="00EE60AC" w:rsidP="00062FFA" w:rsidRDefault="00EE60AC" w14:paraId="734EF826" w14:textId="77777777">
            <w:pPr>
              <w:pStyle w:val="ListParagraph"/>
              <w:numPr>
                <w:ilvl w:val="0"/>
                <w:numId w:val="28"/>
              </w:numPr>
              <w:spacing w:after="0" w:line="240" w:lineRule="auto"/>
              <w:contextualSpacing w:val="0"/>
              <w:jc w:val="both"/>
            </w:pPr>
            <w:r w:rsidRPr="0041640C">
              <w:t>Emergency Information Books (EIB’s)</w:t>
            </w:r>
          </w:p>
          <w:p w:rsidRPr="0041640C" w:rsidR="003F4A7A" w:rsidP="00062FFA" w:rsidRDefault="003F4A7A" w14:paraId="7F848BDC" w14:textId="77777777">
            <w:pPr>
              <w:pStyle w:val="ListParagraph"/>
              <w:numPr>
                <w:ilvl w:val="0"/>
                <w:numId w:val="28"/>
              </w:numPr>
              <w:rPr>
                <w:rFonts w:ascii="Times New Roman" w:hAnsi="Times New Roman"/>
                <w:sz w:val="24"/>
              </w:rPr>
            </w:pPr>
            <w:hyperlink w:history="1" r:id="rId26">
              <w:r w:rsidRPr="0041640C">
                <w:rPr>
                  <w:rStyle w:val="Hyperlink"/>
                  <w:color w:val="auto"/>
                </w:rPr>
                <w:t>Incident Reporting and Response Procedure</w:t>
              </w:r>
            </w:hyperlink>
          </w:p>
          <w:p w:rsidRPr="009A366B" w:rsidR="001E201F" w:rsidP="00062FFA" w:rsidRDefault="00497211" w14:paraId="7F7F202C" w14:textId="0EB69F97">
            <w:pPr>
              <w:pStyle w:val="ListParagraph"/>
              <w:numPr>
                <w:ilvl w:val="0"/>
                <w:numId w:val="28"/>
              </w:numPr>
            </w:pPr>
            <w:hyperlink w:history="1" r:id="rId27">
              <w:r w:rsidRPr="0041640C">
                <w:rPr>
                  <w:rStyle w:val="Hyperlink"/>
                  <w:color w:val="auto"/>
                </w:rPr>
                <w:t>Hazard Reporting Procedure</w:t>
              </w:r>
            </w:hyperlink>
          </w:p>
        </w:tc>
      </w:tr>
      <w:tr w:rsidR="00C560DF" w14:paraId="12402D80" w14:textId="77777777">
        <w:trPr>
          <w:trHeight w:val="430"/>
        </w:trPr>
        <w:tc>
          <w:tcPr>
            <w:tcW w:w="3823" w:type="dxa"/>
            <w:shd w:val="clear" w:color="auto" w:fill="00B4D0" w:themeFill="accent1"/>
            <w:vAlign w:val="center"/>
          </w:tcPr>
          <w:p w:rsidRPr="00C37220" w:rsidR="00C560DF" w:rsidRDefault="00C560DF" w14:paraId="2D32BDBF" w14:textId="77777777">
            <w:pPr>
              <w:rPr>
                <w:b/>
                <w:color w:val="FFFFFF" w:themeColor="background1"/>
              </w:rPr>
            </w:pPr>
            <w:r w:rsidRPr="00C37220">
              <w:rPr>
                <w:b/>
                <w:color w:val="FFFFFF" w:themeColor="background1"/>
              </w:rPr>
              <w:t>Legislation mandating compliance</w:t>
            </w:r>
          </w:p>
        </w:tc>
        <w:tc>
          <w:tcPr>
            <w:tcW w:w="6373" w:type="dxa"/>
            <w:vAlign w:val="center"/>
          </w:tcPr>
          <w:p w:rsidRPr="007E7DAD" w:rsidR="007E7DAD" w:rsidP="00A7624D" w:rsidRDefault="007E7DAD" w14:paraId="4B87CAE7" w14:textId="77777777">
            <w:pPr>
              <w:pStyle w:val="ListParagraph"/>
              <w:numPr>
                <w:ilvl w:val="0"/>
                <w:numId w:val="27"/>
              </w:numPr>
              <w:spacing w:before="120" w:after="0"/>
              <w:ind w:left="747" w:right="284" w:hanging="425"/>
              <w:rPr>
                <w:color w:val="000000"/>
              </w:rPr>
            </w:pPr>
            <w:r w:rsidRPr="007E7DAD">
              <w:rPr>
                <w:color w:val="000000"/>
              </w:rPr>
              <w:t>Health (Fluoridation) Act 1973</w:t>
            </w:r>
          </w:p>
          <w:p w:rsidRPr="00632D71" w:rsidR="00C560DF" w:rsidP="00A7624D" w:rsidRDefault="00103648" w14:paraId="636C01E1" w14:textId="3145E41C">
            <w:pPr>
              <w:pStyle w:val="ListParagraph"/>
              <w:numPr>
                <w:ilvl w:val="0"/>
                <w:numId w:val="27"/>
              </w:numPr>
              <w:spacing w:before="120" w:after="0"/>
              <w:ind w:left="747" w:right="284" w:hanging="425"/>
              <w:rPr>
                <w:rFonts w:cstheme="minorHAnsi"/>
                <w:bCs/>
                <w:szCs w:val="20"/>
              </w:rPr>
            </w:pPr>
            <w:r w:rsidRPr="007E7DAD">
              <w:rPr>
                <w:color w:val="000000"/>
              </w:rPr>
              <w:t xml:space="preserve">Code of </w:t>
            </w:r>
            <w:r w:rsidR="00D170F8">
              <w:rPr>
                <w:color w:val="000000"/>
              </w:rPr>
              <w:t>P</w:t>
            </w:r>
            <w:r w:rsidRPr="007E7DAD">
              <w:rPr>
                <w:color w:val="000000"/>
              </w:rPr>
              <w:t>ractice for the fluoridation of drinking water supplies (second edition, 2018) (Code of practice)</w:t>
            </w:r>
          </w:p>
          <w:p w:rsidRPr="00632D71" w:rsidR="00632D71" w:rsidP="00A7624D" w:rsidRDefault="00632D71" w14:paraId="029A0929" w14:textId="428ECD50">
            <w:pPr>
              <w:pStyle w:val="ListParagraph"/>
              <w:numPr>
                <w:ilvl w:val="0"/>
                <w:numId w:val="27"/>
              </w:numPr>
              <w:spacing w:before="120" w:after="0"/>
              <w:ind w:left="747" w:right="284" w:hanging="425"/>
              <w:rPr>
                <w:rFonts w:cstheme="minorHAnsi"/>
                <w:bCs/>
                <w:szCs w:val="20"/>
              </w:rPr>
            </w:pPr>
            <w:r>
              <w:rPr>
                <w:bCs/>
                <w:color w:val="000000"/>
              </w:rPr>
              <w:t>Safe Drinking Water Act 2003</w:t>
            </w:r>
            <w:r w:rsidR="00F16F62">
              <w:rPr>
                <w:bCs/>
                <w:color w:val="000000"/>
              </w:rPr>
              <w:t xml:space="preserve"> and Regulations </w:t>
            </w:r>
            <w:r w:rsidR="00A91432">
              <w:rPr>
                <w:bCs/>
                <w:color w:val="000000"/>
              </w:rPr>
              <w:t>2015</w:t>
            </w:r>
          </w:p>
          <w:p w:rsidRPr="00EF566E" w:rsidR="00632D71" w:rsidP="00A7624D" w:rsidRDefault="00EF566E" w14:paraId="12065926" w14:textId="442B63F2">
            <w:pPr>
              <w:pStyle w:val="ListParagraph"/>
              <w:numPr>
                <w:ilvl w:val="0"/>
                <w:numId w:val="27"/>
              </w:numPr>
              <w:spacing w:before="120" w:after="0"/>
              <w:ind w:left="747" w:right="284" w:hanging="425"/>
              <w:rPr>
                <w:rFonts w:cstheme="minorHAnsi"/>
                <w:bCs/>
                <w:szCs w:val="20"/>
              </w:rPr>
            </w:pPr>
            <w:r>
              <w:rPr>
                <w:bCs/>
                <w:color w:val="000000"/>
              </w:rPr>
              <w:t xml:space="preserve">Environmental Protection Act </w:t>
            </w:r>
            <w:r w:rsidR="00747781">
              <w:rPr>
                <w:bCs/>
                <w:color w:val="000000"/>
              </w:rPr>
              <w:t xml:space="preserve">2017 and </w:t>
            </w:r>
            <w:r w:rsidR="00E856FA">
              <w:rPr>
                <w:bCs/>
                <w:color w:val="000000"/>
              </w:rPr>
              <w:t>Regulations 2021</w:t>
            </w:r>
          </w:p>
          <w:p w:rsidRPr="00405D71" w:rsidR="00EF566E" w:rsidP="00A7624D" w:rsidRDefault="00EF566E" w14:paraId="411EF79F" w14:textId="0593C896">
            <w:pPr>
              <w:pStyle w:val="ListParagraph"/>
              <w:numPr>
                <w:ilvl w:val="0"/>
                <w:numId w:val="27"/>
              </w:numPr>
              <w:spacing w:before="120" w:after="0"/>
              <w:ind w:left="747" w:right="284" w:hanging="425"/>
              <w:rPr>
                <w:rFonts w:cstheme="minorHAnsi"/>
                <w:bCs/>
                <w:szCs w:val="20"/>
              </w:rPr>
            </w:pPr>
            <w:r>
              <w:rPr>
                <w:bCs/>
              </w:rPr>
              <w:t>Occupational Health and Safety A</w:t>
            </w:r>
            <w:r w:rsidR="00405D71">
              <w:rPr>
                <w:bCs/>
              </w:rPr>
              <w:t>ct 2004</w:t>
            </w:r>
            <w:r w:rsidR="00E856FA">
              <w:rPr>
                <w:bCs/>
              </w:rPr>
              <w:t xml:space="preserve"> and Regulations 2017</w:t>
            </w:r>
          </w:p>
          <w:p w:rsidRPr="00DB513F" w:rsidR="00405D71" w:rsidP="00A7624D" w:rsidRDefault="00405D71" w14:paraId="45E559C6" w14:textId="315E71B2">
            <w:pPr>
              <w:pStyle w:val="ListParagraph"/>
              <w:numPr>
                <w:ilvl w:val="0"/>
                <w:numId w:val="27"/>
              </w:numPr>
              <w:spacing w:before="120" w:after="0"/>
              <w:ind w:left="747" w:right="284" w:hanging="425"/>
              <w:rPr>
                <w:rFonts w:cstheme="minorHAnsi"/>
                <w:bCs/>
                <w:szCs w:val="20"/>
              </w:rPr>
            </w:pPr>
            <w:r>
              <w:rPr>
                <w:bCs/>
              </w:rPr>
              <w:t>Dangerous Goods Act 1985</w:t>
            </w:r>
          </w:p>
          <w:p w:rsidRPr="00405D71" w:rsidR="00DB513F" w:rsidP="00A7624D" w:rsidRDefault="00A475BE" w14:paraId="70ECBFAC" w14:textId="4FA6131B">
            <w:pPr>
              <w:pStyle w:val="ListParagraph"/>
              <w:numPr>
                <w:ilvl w:val="0"/>
                <w:numId w:val="27"/>
              </w:numPr>
              <w:spacing w:before="120" w:after="0"/>
              <w:ind w:left="747" w:right="284" w:hanging="425"/>
              <w:rPr>
                <w:rFonts w:cstheme="minorHAnsi"/>
                <w:bCs/>
                <w:szCs w:val="20"/>
              </w:rPr>
            </w:pPr>
            <w:r>
              <w:rPr>
                <w:bCs/>
              </w:rPr>
              <w:t>Dangerous Goods (Storage and Handling) Regulations 20</w:t>
            </w:r>
            <w:r w:rsidR="00E856FA">
              <w:rPr>
                <w:bCs/>
              </w:rPr>
              <w:t>2</w:t>
            </w:r>
            <w:r>
              <w:rPr>
                <w:bCs/>
              </w:rPr>
              <w:t>2</w:t>
            </w:r>
          </w:p>
          <w:p w:rsidRPr="00405D71" w:rsidR="00405D71" w:rsidP="00A7624D" w:rsidRDefault="00405D71" w14:paraId="22BCC47C" w14:textId="6B37C40C">
            <w:pPr>
              <w:pStyle w:val="ListParagraph"/>
              <w:numPr>
                <w:ilvl w:val="0"/>
                <w:numId w:val="27"/>
              </w:numPr>
              <w:spacing w:before="120" w:after="0"/>
              <w:ind w:left="747" w:right="284" w:hanging="425"/>
              <w:rPr>
                <w:rFonts w:cstheme="minorHAnsi"/>
                <w:bCs/>
                <w:szCs w:val="20"/>
              </w:rPr>
            </w:pPr>
            <w:r>
              <w:rPr>
                <w:bCs/>
              </w:rPr>
              <w:t>Building Act 1993</w:t>
            </w:r>
          </w:p>
          <w:p w:rsidRPr="008D32C0" w:rsidR="00405D71" w:rsidP="00A7624D" w:rsidRDefault="00405D71" w14:paraId="38898329" w14:textId="291E4F1A">
            <w:pPr>
              <w:pStyle w:val="ListParagraph"/>
              <w:numPr>
                <w:ilvl w:val="0"/>
                <w:numId w:val="27"/>
              </w:numPr>
              <w:spacing w:before="120" w:after="0"/>
              <w:ind w:left="747" w:right="284" w:hanging="425"/>
              <w:rPr>
                <w:rFonts w:cstheme="minorHAnsi"/>
                <w:bCs/>
                <w:szCs w:val="20"/>
              </w:rPr>
            </w:pPr>
            <w:r>
              <w:rPr>
                <w:bCs/>
              </w:rPr>
              <w:t xml:space="preserve">Planning and Environment Act </w:t>
            </w:r>
            <w:r w:rsidR="008D32C0">
              <w:rPr>
                <w:bCs/>
              </w:rPr>
              <w:t>1987</w:t>
            </w:r>
          </w:p>
          <w:p w:rsidRPr="00D170F8" w:rsidR="00EE60AC" w:rsidP="00A7624D" w:rsidRDefault="008D32C0" w14:paraId="59FBEA23" w14:textId="77777777">
            <w:pPr>
              <w:pStyle w:val="ListParagraph"/>
              <w:numPr>
                <w:ilvl w:val="0"/>
                <w:numId w:val="27"/>
              </w:numPr>
              <w:spacing w:before="120" w:after="0"/>
              <w:ind w:left="747" w:right="284" w:hanging="425"/>
              <w:rPr>
                <w:rFonts w:cstheme="minorHAnsi"/>
                <w:bCs/>
                <w:szCs w:val="20"/>
              </w:rPr>
            </w:pPr>
            <w:r>
              <w:rPr>
                <w:bCs/>
              </w:rPr>
              <w:t>Public Health and Wellbeing Act 2008</w:t>
            </w:r>
          </w:p>
          <w:p w:rsidRPr="00B932EC" w:rsidR="00D170F8" w:rsidP="00A7624D" w:rsidRDefault="00D170F8" w14:paraId="0EA605FB" w14:textId="14A9A835">
            <w:pPr>
              <w:pStyle w:val="ListParagraph"/>
              <w:numPr>
                <w:ilvl w:val="0"/>
                <w:numId w:val="27"/>
              </w:numPr>
              <w:spacing w:before="120" w:after="0"/>
              <w:ind w:left="747" w:right="284" w:hanging="425"/>
              <w:rPr>
                <w:rFonts w:cstheme="minorHAnsi"/>
                <w:bCs/>
                <w:szCs w:val="20"/>
              </w:rPr>
            </w:pPr>
            <w:r>
              <w:rPr>
                <w:bCs/>
              </w:rPr>
              <w:t xml:space="preserve">Australian Drinking Water </w:t>
            </w:r>
            <w:r w:rsidR="007801FE">
              <w:rPr>
                <w:bCs/>
              </w:rPr>
              <w:t>Guidelines 6 2011, Version 3.8 Updated September 2022</w:t>
            </w:r>
          </w:p>
        </w:tc>
      </w:tr>
      <w:tr w:rsidR="00C560DF" w14:paraId="7F1E6BEF" w14:textId="77777777">
        <w:trPr>
          <w:trHeight w:val="430"/>
        </w:trPr>
        <w:tc>
          <w:tcPr>
            <w:tcW w:w="3823" w:type="dxa"/>
            <w:shd w:val="clear" w:color="auto" w:fill="00B4D0" w:themeFill="accent1"/>
            <w:vAlign w:val="center"/>
          </w:tcPr>
          <w:p w:rsidRPr="00C37220" w:rsidR="00C560DF" w:rsidRDefault="00C560DF" w14:paraId="431E4DA2" w14:textId="77777777">
            <w:pPr>
              <w:rPr>
                <w:b/>
                <w:color w:val="FFFFFF" w:themeColor="background1"/>
              </w:rPr>
            </w:pPr>
            <w:r w:rsidRPr="00C37220">
              <w:rPr>
                <w:b/>
                <w:color w:val="FFFFFF" w:themeColor="background1"/>
              </w:rPr>
              <w:t>Approval</w:t>
            </w:r>
          </w:p>
        </w:tc>
        <w:tc>
          <w:tcPr>
            <w:tcW w:w="6373" w:type="dxa"/>
            <w:vAlign w:val="center"/>
          </w:tcPr>
          <w:p w:rsidR="00C560DF" w:rsidRDefault="00A9364E" w14:paraId="7C951A49" w14:textId="7E917854">
            <w:r>
              <w:t>Executive Committee</w:t>
            </w:r>
          </w:p>
        </w:tc>
      </w:tr>
      <w:tr w:rsidR="005C0B05" w14:paraId="0B9AEDCF" w14:textId="77777777">
        <w:trPr>
          <w:trHeight w:val="430"/>
        </w:trPr>
        <w:tc>
          <w:tcPr>
            <w:tcW w:w="3823" w:type="dxa"/>
            <w:shd w:val="clear" w:color="auto" w:fill="00B4D0" w:themeFill="accent1"/>
            <w:vAlign w:val="center"/>
          </w:tcPr>
          <w:p w:rsidRPr="00C37220" w:rsidR="005C0B05" w:rsidP="005C0B05" w:rsidRDefault="005C0B05" w14:paraId="4D1FB51F" w14:textId="77777777">
            <w:pPr>
              <w:rPr>
                <w:b/>
                <w:color w:val="FFFFFF" w:themeColor="background1"/>
              </w:rPr>
            </w:pPr>
            <w:r w:rsidRPr="00C37220">
              <w:rPr>
                <w:b/>
                <w:bCs/>
                <w:color w:val="FFFFFF" w:themeColor="background1"/>
              </w:rPr>
              <w:t xml:space="preserve">Owner </w:t>
            </w:r>
          </w:p>
        </w:tc>
        <w:tc>
          <w:tcPr>
            <w:tcW w:w="6373" w:type="dxa"/>
            <w:vAlign w:val="center"/>
          </w:tcPr>
          <w:p w:rsidR="005C0B05" w:rsidP="005C0B05" w:rsidRDefault="005C0B05" w14:paraId="5474457F" w14:textId="3B19AC43">
            <w:r>
              <w:t>GM People &amp; Business Services</w:t>
            </w:r>
          </w:p>
        </w:tc>
      </w:tr>
      <w:tr w:rsidR="005C0B05" w14:paraId="3683AC7E" w14:textId="77777777">
        <w:trPr>
          <w:trHeight w:val="430"/>
        </w:trPr>
        <w:tc>
          <w:tcPr>
            <w:tcW w:w="3823" w:type="dxa"/>
            <w:shd w:val="clear" w:color="auto" w:fill="00B4D0" w:themeFill="accent1"/>
            <w:vAlign w:val="center"/>
          </w:tcPr>
          <w:p w:rsidRPr="00C37220" w:rsidR="005C0B05" w:rsidP="005C0B05" w:rsidRDefault="005C0B05" w14:paraId="51A1DB6A" w14:textId="77777777">
            <w:pPr>
              <w:rPr>
                <w:b/>
                <w:color w:val="FFFFFF" w:themeColor="background1"/>
              </w:rPr>
            </w:pPr>
            <w:r w:rsidRPr="00C37220">
              <w:rPr>
                <w:b/>
                <w:color w:val="FFFFFF" w:themeColor="background1"/>
              </w:rPr>
              <w:t>Content enquiries</w:t>
            </w:r>
          </w:p>
        </w:tc>
        <w:tc>
          <w:tcPr>
            <w:tcW w:w="6373" w:type="dxa"/>
            <w:vAlign w:val="center"/>
          </w:tcPr>
          <w:p w:rsidR="00364D8D" w:rsidP="005C0B05" w:rsidRDefault="00364D8D" w14:paraId="0F8D239E" w14:textId="77777777">
            <w:r>
              <w:t>Manager Operational Monitoring &amp; Reporting</w:t>
            </w:r>
          </w:p>
          <w:p w:rsidR="005C0B05" w:rsidP="005C0B05" w:rsidRDefault="005C0B05" w14:paraId="62F26A98" w14:textId="21568731">
            <w:r>
              <w:t>Safety Field Officer</w:t>
            </w:r>
          </w:p>
          <w:p w:rsidR="005C0B05" w:rsidP="005C0B05" w:rsidRDefault="005C0B05" w14:paraId="496B5AB5" w14:textId="08F02469">
            <w:r>
              <w:t>Environmental Risk Compliance Officer</w:t>
            </w:r>
          </w:p>
        </w:tc>
      </w:tr>
    </w:tbl>
    <w:p w:rsidR="00C560DF" w:rsidP="00C560DF" w:rsidRDefault="00C560DF" w14:paraId="747D3656" w14:textId="77777777">
      <w:pPr>
        <w:pStyle w:val="Heading1"/>
        <w:numPr>
          <w:ilvl w:val="0"/>
          <w:numId w:val="0"/>
        </w:numPr>
        <w:ind w:left="284"/>
      </w:pPr>
      <w:bookmarkStart w:name="_Toc4408111" w:id="6"/>
    </w:p>
    <w:p w:rsidR="00C560DF" w:rsidP="00C560DF" w:rsidRDefault="00C560DF" w14:paraId="029A75E9" w14:textId="77777777">
      <w:pPr>
        <w:pStyle w:val="Heading1"/>
      </w:pPr>
      <w:r>
        <w:t>Document version history</w:t>
      </w:r>
      <w:bookmarkEnd w:id="6"/>
    </w:p>
    <w:tbl>
      <w:tblPr>
        <w:tblStyle w:val="Versionhistorytable"/>
        <w:tblW w:w="10201" w:type="dxa"/>
        <w:tblLook w:val="04A0" w:firstRow="1" w:lastRow="0" w:firstColumn="1" w:lastColumn="0" w:noHBand="0" w:noVBand="1"/>
      </w:tblPr>
      <w:tblGrid>
        <w:gridCol w:w="1129"/>
        <w:gridCol w:w="9072"/>
      </w:tblGrid>
      <w:tr w:rsidRPr="00747129" w:rsidR="00C560DF" w14:paraId="13A71493" w14:textId="77777777">
        <w:trPr>
          <w:cnfStyle w:val="100000000000" w:firstRow="1" w:lastRow="0" w:firstColumn="0" w:lastColumn="0" w:oddVBand="0" w:evenVBand="0" w:oddHBand="0" w:evenHBand="0" w:firstRowFirstColumn="0" w:firstRowLastColumn="0" w:lastRowFirstColumn="0" w:lastRowLastColumn="0"/>
          <w:trHeight w:val="420"/>
        </w:trPr>
        <w:tc>
          <w:tcPr>
            <w:tcW w:w="1129" w:type="dxa"/>
            <w:shd w:val="clear" w:color="auto" w:fill="00B4D0" w:themeFill="accent1"/>
            <w:hideMark/>
          </w:tcPr>
          <w:bookmarkEnd w:id="5"/>
          <w:p w:rsidRPr="00747129" w:rsidR="00C560DF" w:rsidRDefault="00C560DF" w14:paraId="7AAA1813" w14:textId="77777777">
            <w:pPr>
              <w:textAlignment w:val="baseline"/>
              <w:rPr>
                <w:rFonts w:ascii="Segoe UI" w:hAnsi="Segoe UI" w:eastAsia="Times New Roman" w:cs="Segoe UI"/>
                <w:sz w:val="18"/>
                <w:szCs w:val="18"/>
                <w:lang w:eastAsia="en-AU"/>
              </w:rPr>
            </w:pPr>
            <w:r w:rsidRPr="00747129">
              <w:rPr>
                <w:rFonts w:eastAsia="Times New Roman" w:cs="Arial"/>
                <w:bCs/>
                <w:color w:val="FFFFFF"/>
                <w:lang w:eastAsia="en-AU"/>
              </w:rPr>
              <w:t>Version</w:t>
            </w:r>
            <w:r w:rsidRPr="00747129">
              <w:rPr>
                <w:rFonts w:eastAsia="Times New Roman" w:cs="Arial"/>
                <w:color w:val="FFFFFF"/>
                <w:lang w:eastAsia="en-AU"/>
              </w:rPr>
              <w:t> </w:t>
            </w:r>
          </w:p>
        </w:tc>
        <w:tc>
          <w:tcPr>
            <w:tcW w:w="9072" w:type="dxa"/>
            <w:shd w:val="clear" w:color="auto" w:fill="00B4D0" w:themeFill="accent1"/>
            <w:hideMark/>
          </w:tcPr>
          <w:p w:rsidRPr="00747129" w:rsidR="00C560DF" w:rsidRDefault="00C560DF" w14:paraId="6A6A8617" w14:textId="77777777">
            <w:pPr>
              <w:textAlignment w:val="baseline"/>
              <w:rPr>
                <w:rFonts w:ascii="Segoe UI" w:hAnsi="Segoe UI" w:eastAsia="Times New Roman" w:cs="Segoe UI"/>
                <w:sz w:val="18"/>
                <w:szCs w:val="18"/>
                <w:lang w:eastAsia="en-AU"/>
              </w:rPr>
            </w:pPr>
            <w:r w:rsidRPr="00747129">
              <w:rPr>
                <w:rFonts w:eastAsia="Times New Roman" w:cs="Arial"/>
                <w:bCs/>
                <w:color w:val="FFFFFF"/>
                <w:lang w:eastAsia="en-AU"/>
              </w:rPr>
              <w:t>Changes made to document </w:t>
            </w:r>
            <w:r w:rsidRPr="00747129">
              <w:rPr>
                <w:rFonts w:eastAsia="Times New Roman" w:cs="Arial"/>
                <w:color w:val="FFFFFF"/>
                <w:lang w:eastAsia="en-AU"/>
              </w:rPr>
              <w:t> </w:t>
            </w:r>
          </w:p>
        </w:tc>
      </w:tr>
      <w:tr w:rsidRPr="00747129" w:rsidR="00C560DF" w14:paraId="440B75F3" w14:textId="77777777">
        <w:trPr>
          <w:trHeight w:val="420"/>
        </w:trPr>
        <w:tc>
          <w:tcPr>
            <w:tcW w:w="1129" w:type="dxa"/>
            <w:hideMark/>
          </w:tcPr>
          <w:p w:rsidRPr="000C5B31" w:rsidR="00C560DF" w:rsidRDefault="005C0B05" w14:paraId="0BCCF451" w14:textId="4D1B4662">
            <w:pPr>
              <w:jc w:val="center"/>
              <w:textAlignment w:val="baseline"/>
              <w:rPr>
                <w:rFonts w:eastAsia="Times New Roman" w:cs="Arial"/>
                <w:lang w:eastAsia="en-AU"/>
              </w:rPr>
            </w:pPr>
            <w:r>
              <w:rPr>
                <w:rFonts w:eastAsia="Times New Roman" w:cs="Arial"/>
                <w:lang w:eastAsia="en-AU"/>
              </w:rPr>
              <w:t>1</w:t>
            </w:r>
            <w:r w:rsidRPr="000C5B31" w:rsidR="00C560DF">
              <w:rPr>
                <w:rFonts w:eastAsia="Times New Roman" w:cs="Arial"/>
                <w:lang w:eastAsia="en-AU"/>
              </w:rPr>
              <w:t> </w:t>
            </w:r>
          </w:p>
        </w:tc>
        <w:tc>
          <w:tcPr>
            <w:tcW w:w="9072" w:type="dxa"/>
            <w:hideMark/>
          </w:tcPr>
          <w:p w:rsidRPr="000C5B31" w:rsidR="00C560DF" w:rsidRDefault="00F1681F" w14:paraId="50C581A5" w14:textId="79681D68">
            <w:pPr>
              <w:textAlignment w:val="baseline"/>
              <w:rPr>
                <w:rFonts w:eastAsia="Times New Roman" w:cs="Arial"/>
                <w:lang w:eastAsia="en-AU"/>
              </w:rPr>
            </w:pPr>
            <w:r w:rsidRPr="006263F1">
              <w:t>New document created as part of the new IMS Standard Framework</w:t>
            </w:r>
          </w:p>
        </w:tc>
      </w:tr>
    </w:tbl>
    <w:p w:rsidRPr="00077D78" w:rsidR="00C560DF" w:rsidP="00C560DF" w:rsidRDefault="00C560DF" w14:paraId="06B8D169" w14:textId="77777777">
      <w:pPr>
        <w:rPr>
          <w:lang w:val="en-US"/>
        </w:rPr>
      </w:pPr>
    </w:p>
    <w:p w:rsidRPr="00077D78" w:rsidR="004456C1" w:rsidP="00077D78" w:rsidRDefault="004456C1" w14:paraId="207D57FF" w14:textId="77777777">
      <w:pPr>
        <w:rPr>
          <w:lang w:val="en-US"/>
        </w:rPr>
      </w:pPr>
    </w:p>
    <w:sectPr w:rsidRPr="00077D78" w:rsidR="004456C1" w:rsidSect="006D0050">
      <w:headerReference w:type="even" r:id="rId28"/>
      <w:headerReference w:type="default" r:id="rId29"/>
      <w:footerReference w:type="even" r:id="rId30"/>
      <w:footerReference w:type="default" r:id="rId31"/>
      <w:headerReference w:type="first" r:id="rId32"/>
      <w:footerReference w:type="first" r:id="rId33"/>
      <w:pgSz w:w="11906" w:h="16838" w:code="9"/>
      <w:pgMar w:top="1134" w:right="849" w:bottom="1134" w:left="851"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C8DFB" w14:textId="77777777" w:rsidR="001366BA" w:rsidRDefault="001366BA" w:rsidP="009E4B83">
      <w:r>
        <w:separator/>
      </w:r>
    </w:p>
    <w:p w14:paraId="61CFC8AC" w14:textId="77777777" w:rsidR="001366BA" w:rsidRDefault="001366BA"/>
  </w:endnote>
  <w:endnote w:type="continuationSeparator" w:id="0">
    <w:p w14:paraId="21D2459D" w14:textId="77777777" w:rsidR="001366BA" w:rsidRDefault="001366BA" w:rsidP="009E4B83">
      <w:r>
        <w:continuationSeparator/>
      </w:r>
    </w:p>
    <w:p w14:paraId="1AC56E94" w14:textId="77777777" w:rsidR="001366BA" w:rsidRDefault="001366BA"/>
  </w:endnote>
  <w:endnote w:type="continuationNotice" w:id="1">
    <w:p w14:paraId="01F32290" w14:textId="77777777" w:rsidR="001366BA" w:rsidRDefault="001366BA"/>
    <w:p w14:paraId="6781AC0D" w14:textId="77777777" w:rsidR="001366BA" w:rsidRDefault="001366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tima LT Std">
    <w:altName w:val="Calibri"/>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51428" w:rsidRDefault="00551428" w14:paraId="06702B4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499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111"/>
      <w:gridCol w:w="2410"/>
      <w:gridCol w:w="3665"/>
    </w:tblGrid>
    <w:tr w:rsidR="00426F69" w:rsidTr="00915076" w14:paraId="12FF8373" w14:textId="77777777">
      <w:tc>
        <w:tcPr>
          <w:tcW w:w="2018" w:type="pct"/>
        </w:tcPr>
        <w:p w:rsidRPr="00426F69" w:rsidR="00426F69" w:rsidP="00426F69" w:rsidRDefault="00426F69" w14:paraId="48A6731C" w14:textId="77777777">
          <w:pPr>
            <w:pStyle w:val="Footer"/>
            <w:rPr>
              <w:b/>
              <w:sz w:val="12"/>
              <w:szCs w:val="12"/>
            </w:rPr>
          </w:pPr>
          <w:r w:rsidRPr="00426F69">
            <w:rPr>
              <w:b/>
              <w:sz w:val="12"/>
              <w:szCs w:val="12"/>
            </w:rPr>
            <w:t xml:space="preserve">Title: </w:t>
          </w:r>
          <w:sdt>
            <w:sdtPr>
              <w:rPr>
                <w:b/>
                <w:sz w:val="12"/>
                <w:szCs w:val="12"/>
              </w:rPr>
              <w:alias w:val="cdmsTitle"/>
              <w:tag w:val="cdmsTitle"/>
              <w:id w:val="401565434"/>
              <w:placeholder>
                <w:docPart w:val="B5FB53D9BBC44D6A8D8060C64ED06024"/>
              </w:placeholder>
              <w:text/>
            </w:sdtPr>
            <w:sdtContent>
              <w:r w:rsidRPr="00426F69">
                <w:rPr>
                  <w:b/>
                  <w:sz w:val="12"/>
                  <w:szCs w:val="12"/>
                </w:rPr>
                <w:t>Fluoride - Standard.docx</w:t>
              </w:r>
            </w:sdtContent>
          </w:sdt>
        </w:p>
      </w:tc>
      <w:tc>
        <w:tcPr>
          <w:tcW w:w="1183" w:type="pct"/>
        </w:tcPr>
        <w:p w:rsidRPr="001C5131" w:rsidR="00426F69" w:rsidP="00426F69" w:rsidRDefault="00426F69" w14:paraId="349AD509" w14:textId="77777777">
          <w:pPr>
            <w:pStyle w:val="Footer"/>
            <w:jc w:val="center"/>
            <w:rPr>
              <w:sz w:val="12"/>
              <w:szCs w:val="12"/>
            </w:rPr>
          </w:pPr>
        </w:p>
      </w:tc>
      <w:tc>
        <w:tcPr>
          <w:tcW w:w="1799" w:type="pct"/>
        </w:tcPr>
        <w:p w:rsidRPr="00426F69" w:rsidR="00426F69" w:rsidP="00426F69" w:rsidRDefault="00426F69" w14:paraId="32EB96A8" w14:textId="77777777">
          <w:pPr>
            <w:pStyle w:val="Footer"/>
            <w:jc w:val="right"/>
            <w:rPr>
              <w:b/>
              <w:sz w:val="12"/>
              <w:szCs w:val="12"/>
            </w:rPr>
          </w:pPr>
          <w:r w:rsidRPr="00426F69">
            <w:rPr>
              <w:b/>
              <w:sz w:val="12"/>
              <w:szCs w:val="12"/>
            </w:rPr>
            <w:t xml:space="preserve">Published Version: </w:t>
          </w:r>
          <w:sdt>
            <w:sdtPr>
              <w:rPr>
                <w:b/>
                <w:sz w:val="12"/>
                <w:szCs w:val="12"/>
              </w:rPr>
              <w:alias w:val="cdmsPublishedVersion"/>
              <w:tag w:val="cdmsPublishedVersion"/>
              <w:id w:val="865636660"/>
              <w:placeholder>
                <w:docPart w:val="B0772BD035334983855907162ECF2660"/>
              </w:placeholder>
              <w:text/>
            </w:sdtPr>
            <w:sdtContent>
              <w:r w:rsidRPr="00426F69">
                <w:rPr>
                  <w:b/>
                  <w:sz w:val="12"/>
                  <w:szCs w:val="12"/>
                </w:rPr>
                <w:t>1</w:t>
              </w:r>
            </w:sdtContent>
          </w:sdt>
        </w:p>
      </w:tc>
    </w:tr>
    <w:tr w:rsidR="00426F69" w:rsidTr="00915076" w14:paraId="66DB457C" w14:textId="77777777">
      <w:tc>
        <w:tcPr>
          <w:tcW w:w="2018" w:type="pct"/>
          <w:vMerge w:val="restart"/>
        </w:tcPr>
        <w:p w:rsidRPr="001C5131" w:rsidR="00426F69" w:rsidP="00426F69" w:rsidRDefault="00426F69" w14:paraId="6F629323" w14:textId="77777777">
          <w:pPr>
            <w:pStyle w:val="Footer"/>
            <w:rPr>
              <w:sz w:val="12"/>
              <w:szCs w:val="12"/>
            </w:rPr>
          </w:pPr>
          <w:r w:rsidRPr="00426F69">
            <w:rPr>
              <w:b/>
              <w:sz w:val="12"/>
              <w:szCs w:val="12"/>
            </w:rPr>
            <w:t>Author</w:t>
          </w:r>
          <w:r w:rsidRPr="009B40F4">
            <w:rPr>
              <w:sz w:val="12"/>
              <w:szCs w:val="12"/>
            </w:rPr>
            <w:t xml:space="preserve">: </w:t>
          </w:r>
          <w:sdt>
            <w:sdtPr>
              <w:rPr>
                <w:sz w:val="12"/>
                <w:szCs w:val="12"/>
              </w:rPr>
              <w:alias w:val="cdmsAuthor"/>
              <w:tag w:val="cdmsAuthor"/>
              <w:id w:val="1260561274"/>
              <w:placeholder>
                <w:docPart w:val="1D4EA729FB3947D9BE7D061EEFA4EB9C"/>
              </w:placeholder>
              <w:text/>
            </w:sdtPr>
            <w:sdtContent>
              <w:r w:rsidRPr="009B40F4">
                <w:rPr>
                  <w:sz w:val="12"/>
                  <w:szCs w:val="12"/>
                </w:rPr>
                <w:t>Management Systems &amp; Assurance Officer</w:t>
              </w:r>
            </w:sdtContent>
          </w:sdt>
        </w:p>
      </w:tc>
      <w:tc>
        <w:tcPr>
          <w:tcW w:w="1183" w:type="pct"/>
        </w:tcPr>
        <w:p w:rsidRPr="001C5131" w:rsidR="00426F69" w:rsidP="00426F69" w:rsidRDefault="00426F69" w14:paraId="33B3A70B" w14:textId="77777777">
          <w:pPr>
            <w:pStyle w:val="Footer"/>
            <w:jc w:val="center"/>
            <w:rPr>
              <w:sz w:val="12"/>
              <w:szCs w:val="12"/>
            </w:rPr>
          </w:pPr>
          <w:r w:rsidRPr="004D4B2B">
            <w:rPr>
              <w:sz w:val="12"/>
              <w:szCs w:val="12"/>
            </w:rPr>
            <w:t xml:space="preserve">Page </w:t>
          </w:r>
          <w:r w:rsidRPr="004D4B2B">
            <w:rPr>
              <w:b/>
              <w:sz w:val="12"/>
              <w:szCs w:val="12"/>
            </w:rPr>
            <w:fldChar w:fldCharType="begin"/>
          </w:r>
          <w:r w:rsidRPr="004D4B2B">
            <w:rPr>
              <w:b/>
              <w:sz w:val="12"/>
              <w:szCs w:val="12"/>
            </w:rPr>
            <w:instrText xml:space="preserve"> PAGE  \* Arabic  \* MERGEFORMAT </w:instrText>
          </w:r>
          <w:r w:rsidRPr="004D4B2B">
            <w:rPr>
              <w:b/>
              <w:sz w:val="12"/>
              <w:szCs w:val="12"/>
            </w:rPr>
            <w:fldChar w:fldCharType="separate"/>
          </w:r>
          <w:r w:rsidRPr="008F50CE">
            <w:rPr>
              <w:b/>
              <w:sz w:val="12"/>
              <w:szCs w:val="12"/>
            </w:rPr>
            <w:t>2</w:t>
          </w:r>
          <w:r w:rsidRPr="004D4B2B">
            <w:rPr>
              <w:b/>
              <w:sz w:val="12"/>
              <w:szCs w:val="12"/>
            </w:rPr>
            <w:fldChar w:fldCharType="end"/>
          </w:r>
          <w:r w:rsidRPr="004D4B2B">
            <w:rPr>
              <w:sz w:val="12"/>
              <w:szCs w:val="12"/>
            </w:rPr>
            <w:t xml:space="preserve"> of </w:t>
          </w:r>
          <w:r w:rsidRPr="004D4B2B">
            <w:rPr>
              <w:b/>
              <w:sz w:val="12"/>
              <w:szCs w:val="12"/>
            </w:rPr>
            <w:fldChar w:fldCharType="begin"/>
          </w:r>
          <w:r w:rsidRPr="004D4B2B">
            <w:rPr>
              <w:b/>
              <w:sz w:val="12"/>
              <w:szCs w:val="12"/>
            </w:rPr>
            <w:instrText xml:space="preserve"> NUMPAGES  \* Arabic  \* MERGEFORMAT </w:instrText>
          </w:r>
          <w:r w:rsidRPr="004D4B2B">
            <w:rPr>
              <w:b/>
              <w:sz w:val="12"/>
              <w:szCs w:val="12"/>
            </w:rPr>
            <w:fldChar w:fldCharType="separate"/>
          </w:r>
          <w:r w:rsidRPr="008F50CE">
            <w:rPr>
              <w:b/>
              <w:sz w:val="12"/>
              <w:szCs w:val="12"/>
            </w:rPr>
            <w:t>2</w:t>
          </w:r>
          <w:r w:rsidRPr="004D4B2B">
            <w:rPr>
              <w:b/>
              <w:sz w:val="12"/>
              <w:szCs w:val="12"/>
            </w:rPr>
            <w:fldChar w:fldCharType="end"/>
          </w:r>
        </w:p>
      </w:tc>
      <w:tc>
        <w:tcPr>
          <w:tcW w:w="1799" w:type="pct"/>
        </w:tcPr>
        <w:p w:rsidRPr="001C5131" w:rsidR="00426F69" w:rsidP="00426F69" w:rsidRDefault="00426F69" w14:paraId="0E1C1842" w14:textId="77777777">
          <w:pPr>
            <w:pStyle w:val="Footer"/>
            <w:jc w:val="right"/>
            <w:rPr>
              <w:sz w:val="12"/>
              <w:szCs w:val="12"/>
            </w:rPr>
          </w:pPr>
          <w:r w:rsidRPr="00B72206">
            <w:rPr>
              <w:b/>
              <w:bCs/>
              <w:sz w:val="12"/>
              <w:szCs w:val="12"/>
            </w:rPr>
            <w:t>Approved date:</w:t>
          </w:r>
          <w:r w:rsidRPr="009B40F4">
            <w:rPr>
              <w:sz w:val="12"/>
              <w:szCs w:val="12"/>
            </w:rPr>
            <w:t xml:space="preserve"> </w:t>
          </w:r>
          <w:sdt>
            <w:sdtPr>
              <w:rPr>
                <w:sz w:val="12"/>
                <w:szCs w:val="12"/>
              </w:rPr>
              <w:alias w:val="cdmsPublishedDate"/>
              <w:tag w:val="cdmsPublishedDate"/>
              <w:id w:val="-139573270"/>
              <w:placeholder>
                <w:docPart w:val="32EAB10817D843C8941EE869DE335E14"/>
              </w:placeholder>
              <w:text/>
            </w:sdtPr>
            <w:sdtContent>
              <w:r w:rsidRPr="009B40F4">
                <w:rPr>
                  <w:sz w:val="12"/>
                  <w:szCs w:val="12"/>
                </w:rPr>
                <w:t>04/10/2024</w:t>
              </w:r>
            </w:sdtContent>
          </w:sdt>
        </w:p>
      </w:tc>
    </w:tr>
    <w:tr w:rsidR="00426F69" w:rsidTr="00915076" w14:paraId="6D47F452" w14:textId="77777777">
      <w:tc>
        <w:tcPr>
          <w:tcW w:w="2018" w:type="pct"/>
          <w:vMerge/>
        </w:tcPr>
        <w:p w:rsidRPr="001C5131" w:rsidR="00426F69" w:rsidP="00426F69" w:rsidRDefault="00426F69" w14:paraId="05059804" w14:textId="77777777">
          <w:pPr>
            <w:pStyle w:val="Footer"/>
            <w:rPr>
              <w:sz w:val="12"/>
              <w:szCs w:val="12"/>
            </w:rPr>
          </w:pPr>
        </w:p>
      </w:tc>
      <w:tc>
        <w:tcPr>
          <w:tcW w:w="1183" w:type="pct"/>
        </w:tcPr>
        <w:p w:rsidRPr="001C5131" w:rsidR="00426F69" w:rsidP="00426F69" w:rsidRDefault="00426F69" w14:paraId="42A58F7E" w14:textId="77777777">
          <w:pPr>
            <w:pStyle w:val="Footer"/>
            <w:jc w:val="center"/>
            <w:rPr>
              <w:sz w:val="12"/>
              <w:szCs w:val="12"/>
            </w:rPr>
          </w:pPr>
        </w:p>
      </w:tc>
      <w:tc>
        <w:tcPr>
          <w:tcW w:w="1799" w:type="pct"/>
        </w:tcPr>
        <w:p w:rsidRPr="001C5131" w:rsidR="00426F69" w:rsidP="00426F69" w:rsidRDefault="00426F69" w14:paraId="647EBDE5" w14:textId="77777777">
          <w:pPr>
            <w:pStyle w:val="Footer"/>
            <w:jc w:val="right"/>
            <w:rPr>
              <w:sz w:val="12"/>
              <w:szCs w:val="12"/>
            </w:rPr>
          </w:pPr>
          <w:r w:rsidRPr="00B72206">
            <w:rPr>
              <w:b/>
              <w:bCs/>
              <w:sz w:val="12"/>
              <w:szCs w:val="12"/>
            </w:rPr>
            <w:t>Review date:</w:t>
          </w:r>
          <w:r w:rsidRPr="009B40F4">
            <w:rPr>
              <w:sz w:val="12"/>
              <w:szCs w:val="12"/>
            </w:rPr>
            <w:t xml:space="preserve"> </w:t>
          </w:r>
          <w:sdt>
            <w:sdtPr>
              <w:rPr>
                <w:sz w:val="12"/>
                <w:szCs w:val="12"/>
              </w:rPr>
              <w:alias w:val="cdmsLastReviewDate"/>
              <w:tag w:val="cdmsLastReviewDate"/>
              <w:id w:val="1348373488"/>
              <w:placeholder>
                <w:docPart w:val="06926A2DFB584A74A81B545F5DE77038"/>
              </w:placeholder>
              <w:text/>
            </w:sdtPr>
            <w:sdtContent>
              <w:r w:rsidRPr="009B40F4">
                <w:rPr>
                  <w:sz w:val="12"/>
                  <w:szCs w:val="12"/>
                </w:rPr>
                <w:t>04/10/2029</w:t>
              </w:r>
            </w:sdtContent>
          </w:sdt>
        </w:p>
      </w:tc>
    </w:tr>
    <w:tr w:rsidR="00426F69" w:rsidTr="00915076" w14:paraId="1A5B8308" w14:textId="77777777">
      <w:tc>
        <w:tcPr>
          <w:tcW w:w="2018" w:type="pct"/>
        </w:tcPr>
        <w:p w:rsidRPr="001C5131" w:rsidR="00426F69" w:rsidP="00426F69" w:rsidRDefault="00426F69" w14:paraId="7C74F0D6" w14:textId="77777777">
          <w:pPr>
            <w:pStyle w:val="Footer"/>
            <w:jc w:val="center"/>
            <w:rPr>
              <w:sz w:val="12"/>
              <w:szCs w:val="12"/>
            </w:rPr>
          </w:pPr>
        </w:p>
      </w:tc>
      <w:tc>
        <w:tcPr>
          <w:tcW w:w="1183" w:type="pct"/>
        </w:tcPr>
        <w:p w:rsidRPr="001C5131" w:rsidR="00426F69" w:rsidP="00426F69" w:rsidRDefault="00426F69" w14:paraId="2D48361B" w14:textId="77777777">
          <w:pPr>
            <w:pStyle w:val="Footer"/>
            <w:jc w:val="center"/>
            <w:rPr>
              <w:sz w:val="12"/>
              <w:szCs w:val="12"/>
            </w:rPr>
          </w:pPr>
          <w:r w:rsidRPr="00CD358B">
            <w:rPr>
              <w:b/>
              <w:i/>
              <w:color w:val="EC148B"/>
              <w:sz w:val="12"/>
              <w:szCs w:val="12"/>
            </w:rPr>
            <w:t>Document uncontrolled if printed</w:t>
          </w:r>
        </w:p>
      </w:tc>
      <w:tc>
        <w:tcPr>
          <w:tcW w:w="1799" w:type="pct"/>
        </w:tcPr>
        <w:p w:rsidRPr="001C5131" w:rsidR="00426F69" w:rsidP="00426F69" w:rsidRDefault="00426F69" w14:paraId="46508718" w14:textId="77777777">
          <w:pPr>
            <w:pStyle w:val="Footer"/>
            <w:rPr>
              <w:sz w:val="12"/>
              <w:szCs w:val="12"/>
            </w:rPr>
          </w:pPr>
        </w:p>
      </w:tc>
    </w:tr>
  </w:tbl>
  <w:p w:rsidR="00426F69" w:rsidRDefault="00426F69" w14:paraId="7E69B0BC"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51428" w:rsidRDefault="00551428" w14:paraId="594C8E9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3D1928" w14:textId="77777777" w:rsidR="001366BA" w:rsidRDefault="001366BA" w:rsidP="009E4B83">
      <w:r>
        <w:separator/>
      </w:r>
    </w:p>
    <w:p w14:paraId="76FADD8F" w14:textId="77777777" w:rsidR="001366BA" w:rsidRDefault="001366BA"/>
  </w:footnote>
  <w:footnote w:type="continuationSeparator" w:id="0">
    <w:p w14:paraId="12EFC89D" w14:textId="77777777" w:rsidR="001366BA" w:rsidRDefault="001366BA" w:rsidP="009E4B83">
      <w:r>
        <w:continuationSeparator/>
      </w:r>
    </w:p>
    <w:p w14:paraId="13EFDB8C" w14:textId="77777777" w:rsidR="001366BA" w:rsidRDefault="001366BA"/>
  </w:footnote>
  <w:footnote w:type="continuationNotice" w:id="1">
    <w:p w14:paraId="1690A4E7" w14:textId="77777777" w:rsidR="001366BA" w:rsidRDefault="001366BA"/>
    <w:p w14:paraId="4612DD4D" w14:textId="77777777" w:rsidR="001366BA" w:rsidRDefault="001366BA"/>
  </w:footnote>
  <w:footnote w:id="2">
    <w:p w14:paraId="7B464C5C" w14:textId="77777777" w:rsidR="00C560DF" w:rsidRPr="00EC7A0F" w:rsidRDefault="00C560DF" w:rsidP="00C560DF">
      <w:pPr>
        <w:pStyle w:val="FootnoteText"/>
        <w:rPr>
          <w:lang w:val="en-US"/>
        </w:rPr>
      </w:pPr>
      <w:r>
        <w:rPr>
          <w:rStyle w:val="FootnoteReference"/>
        </w:rPr>
        <w:footnoteRef/>
      </w:r>
      <w:r>
        <w:t xml:space="preserve"> </w:t>
      </w:r>
      <w:r w:rsidRPr="00A759F4">
        <w:rPr>
          <w:lang w:val="en-US"/>
        </w:rPr>
        <w:t xml:space="preserve">The nominated </w:t>
      </w:r>
      <w:r>
        <w:rPr>
          <w:lang w:val="en-US"/>
        </w:rPr>
        <w:t>person</w:t>
      </w:r>
      <w:r w:rsidRPr="00A759F4">
        <w:rPr>
          <w:lang w:val="en-US"/>
        </w:rPr>
        <w:t xml:space="preserve"> who is responsible for ensuring there is the system in place </w:t>
      </w:r>
      <w:r>
        <w:rPr>
          <w:lang w:val="en-US"/>
        </w:rPr>
        <w:t xml:space="preserve">to meet a requirement or delivering a task to an acceptable level of performance. </w:t>
      </w:r>
      <w:r w:rsidRPr="00A759F4">
        <w:rPr>
          <w:lang w:val="en-US"/>
        </w:rPr>
        <w:t xml:space="preserve"> </w:t>
      </w:r>
    </w:p>
  </w:footnote>
  <w:footnote w:id="3">
    <w:p w14:paraId="52EC4D7F" w14:textId="77777777" w:rsidR="00C560DF" w:rsidRPr="006E454D" w:rsidRDefault="00C560DF" w:rsidP="00C560DF">
      <w:pPr>
        <w:pStyle w:val="FootnoteText"/>
        <w:rPr>
          <w:lang w:val="en-US"/>
        </w:rPr>
      </w:pPr>
      <w:r>
        <w:rPr>
          <w:rStyle w:val="FootnoteReference"/>
        </w:rPr>
        <w:footnoteRef/>
      </w:r>
      <w:r>
        <w:t xml:space="preserve"> </w:t>
      </w:r>
      <w:r w:rsidRPr="00775363">
        <w:t xml:space="preserve">The Executive are collectively accountable for the standard. The individual GM is the nominated </w:t>
      </w:r>
      <w:r>
        <w:t>person</w:t>
      </w:r>
      <w:r w:rsidRPr="00775363">
        <w:t xml:space="preserve"> who will approve any capital/operating expense requests</w:t>
      </w:r>
      <w:r>
        <w:t xml:space="preserve"> (within the Instrument of Delegation)</w:t>
      </w:r>
      <w:r w:rsidRPr="00775363">
        <w:t xml:space="preserve"> and any material changes to current</w:t>
      </w:r>
      <w:r>
        <w:t xml:space="preserve"> </w:t>
      </w:r>
      <w:r w:rsidRPr="00775363">
        <w:t xml:space="preserve">work practices to meet requirements of the standard. </w:t>
      </w:r>
    </w:p>
  </w:footnote>
  <w:footnote w:id="4">
    <w:p w14:paraId="2B1C9866" w14:textId="66254F2A" w:rsidR="00993DBB" w:rsidRPr="00CC5A81" w:rsidRDefault="00993DBB" w:rsidP="00CC5A81">
      <w:r>
        <w:rPr>
          <w:rStyle w:val="FootnoteReference"/>
        </w:rPr>
        <w:footnoteRef/>
      </w:r>
      <w:r>
        <w:t xml:space="preserve"> </w:t>
      </w:r>
      <w:r w:rsidR="00742066" w:rsidRPr="00CC5A81">
        <w:rPr>
          <w:sz w:val="20"/>
          <w:szCs w:val="20"/>
          <w:lang w:val="en-US"/>
        </w:rPr>
        <w:t xml:space="preserve">The </w:t>
      </w:r>
      <w:r w:rsidR="00742066" w:rsidRPr="00CC5A81">
        <w:rPr>
          <w:b/>
          <w:bCs/>
          <w:sz w:val="20"/>
          <w:szCs w:val="20"/>
          <w:lang w:val="en-US"/>
        </w:rPr>
        <w:t xml:space="preserve">Fluoride Management </w:t>
      </w:r>
      <w:r w:rsidR="0055178A">
        <w:rPr>
          <w:b/>
          <w:bCs/>
          <w:sz w:val="20"/>
          <w:szCs w:val="20"/>
          <w:lang w:val="en-US"/>
        </w:rPr>
        <w:t>of Change (MoC) Checklist</w:t>
      </w:r>
      <w:r w:rsidR="0055178A" w:rsidRPr="00CC5A81">
        <w:rPr>
          <w:sz w:val="20"/>
          <w:szCs w:val="20"/>
          <w:lang w:val="en-US"/>
        </w:rPr>
        <w:t xml:space="preserve"> </w:t>
      </w:r>
      <w:r w:rsidR="00CA5AA8" w:rsidRPr="00CC5A81">
        <w:rPr>
          <w:sz w:val="20"/>
          <w:szCs w:val="20"/>
          <w:lang w:val="en-US"/>
        </w:rPr>
        <w:t>is still under development</w:t>
      </w:r>
      <w:r w:rsidR="00CC5A81" w:rsidRPr="00CC5A81">
        <w:rPr>
          <w:sz w:val="20"/>
          <w:szCs w:val="20"/>
          <w:lang w:val="en-US"/>
        </w:rPr>
        <w:t xml:space="preserve">. Please liaise with the </w:t>
      </w:r>
      <w:r w:rsidR="00CC5A81" w:rsidRPr="00CC5A81">
        <w:rPr>
          <w:sz w:val="20"/>
          <w:szCs w:val="20"/>
        </w:rPr>
        <w:t>Safety Field Officer or the Environmental Risk Compliance Officer in the interim.</w:t>
      </w:r>
    </w:p>
  </w:footnote>
  <w:footnote w:id="5">
    <w:p w14:paraId="72413405" w14:textId="3AA6C53B" w:rsidR="00BA4A6B" w:rsidRPr="00456E85" w:rsidRDefault="00BA4A6B">
      <w:pPr>
        <w:pStyle w:val="FootnoteText"/>
        <w:rPr>
          <w:lang w:val="en-US"/>
        </w:rPr>
      </w:pPr>
      <w:r>
        <w:rPr>
          <w:rStyle w:val="FootnoteReference"/>
        </w:rPr>
        <w:footnoteRef/>
      </w:r>
      <w:r>
        <w:t xml:space="preserve"> </w:t>
      </w:r>
      <w:r w:rsidRPr="00AC2838">
        <w:t>Where equipment is manufactured internationally – the manufacturer or supplier must be consulted for assurance that the item complies with relevant Australian Standards</w:t>
      </w:r>
      <w:r>
        <w:t>.</w:t>
      </w:r>
    </w:p>
  </w:footnote>
  <w:footnote w:id="6">
    <w:p w14:paraId="6B46C3C8" w14:textId="3754FB2B" w:rsidR="0050638A" w:rsidRPr="0050638A" w:rsidRDefault="0050638A">
      <w:pPr>
        <w:pStyle w:val="FootnoteText"/>
        <w:rPr>
          <w:lang w:val="en-US"/>
        </w:rPr>
      </w:pPr>
      <w:r>
        <w:rPr>
          <w:rStyle w:val="FootnoteReference"/>
        </w:rPr>
        <w:footnoteRef/>
      </w:r>
      <w:r>
        <w:t xml:space="preserve"> </w:t>
      </w:r>
      <w:r w:rsidRPr="00CC5A81">
        <w:rPr>
          <w:lang w:val="en-US"/>
        </w:rPr>
        <w:t xml:space="preserve">The </w:t>
      </w:r>
      <w:r>
        <w:rPr>
          <w:b/>
          <w:bCs/>
          <w:lang w:val="en-US"/>
        </w:rPr>
        <w:t>Management of Change</w:t>
      </w:r>
      <w:r w:rsidR="00C61C42">
        <w:rPr>
          <w:b/>
          <w:bCs/>
          <w:lang w:val="en-US"/>
        </w:rPr>
        <w:t xml:space="preserve"> </w:t>
      </w:r>
      <w:r>
        <w:rPr>
          <w:b/>
          <w:bCs/>
          <w:lang w:val="en-US"/>
        </w:rPr>
        <w:t>Standard</w:t>
      </w:r>
      <w:r w:rsidRPr="00CC5A81">
        <w:rPr>
          <w:lang w:val="en-US"/>
        </w:rPr>
        <w:t xml:space="preserve"> is still under development. Please liaise with the </w:t>
      </w:r>
      <w:r w:rsidR="00C61C42">
        <w:t>Manager Safety, Risk &amp; Resilience</w:t>
      </w:r>
      <w:r w:rsidRPr="00CC5A81">
        <w:t xml:space="preserve"> in the interim.</w:t>
      </w:r>
    </w:p>
  </w:footnote>
  <w:footnote w:id="7">
    <w:p w14:paraId="7CD578AB" w14:textId="4524498C" w:rsidR="007D53BC" w:rsidRPr="00920C06" w:rsidRDefault="007D53BC">
      <w:pPr>
        <w:pStyle w:val="FootnoteText"/>
        <w:rPr>
          <w:lang w:val="en-US"/>
        </w:rPr>
      </w:pPr>
      <w:r>
        <w:rPr>
          <w:rStyle w:val="FootnoteReference"/>
        </w:rPr>
        <w:footnoteRef/>
      </w:r>
      <w:r>
        <w:t xml:space="preserve"> </w:t>
      </w:r>
      <w:r>
        <w:rPr>
          <w:lang w:val="en-US"/>
        </w:rPr>
        <w:t>Could be a Wannon Water employee with the required training/experience, manufacturer, supplier, qualified technical expert where Wannon Water doesn’t have the required knowledge to assess suitability or regulatory implications.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51428" w:rsidRDefault="00551428" w14:paraId="0B98C41A" w14:textId="77777777">
    <w:pPr>
      <w:pStyle w:val="Header"/>
    </w:pPr>
  </w:p>
</w:hdr>
</file>

<file path=word/header2.xml><?xml version="1.0" encoding="utf-8"?>
<w:hdr xmlns:a="http://schemas.openxmlformats.org/drawingml/2006/main" xmlns:pic="http://schemas.openxmlformats.org/drawingml/2006/picture" xmlns:a14="http://schemas.microsoft.com/office/drawing/2010/main" xmlns:arto="http://schemas.microsoft.com/office/word/2006/arto"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DF65DB" w:rsidR="00B646D5" w:rsidP="00B646D5" w:rsidRDefault="00B646D5" w14:paraId="75A9FBE8" w14:textId="77777777">
    <w:pPr>
      <w:pStyle w:val="Title"/>
    </w:pPr>
    <w:r w:rsidRPr="00DF65DB">
      <w:rPr>
        <w:noProof/>
        <w:sz w:val="48"/>
        <w:szCs w:val="20"/>
      </w:rPr>
      <mc:AlternateContent>
        <mc:Choice Requires="wpg">
          <w:drawing>
            <wp:anchor distT="0" distB="0" distL="114300" distR="114300" simplePos="0" relativeHeight="251658241" behindDoc="0" locked="0" layoutInCell="1" allowOverlap="1" wp14:editId="32E7E4B2" wp14:anchorId="64DDFAB5">
              <wp:simplePos x="0" y="0"/>
              <wp:positionH relativeFrom="column">
                <wp:posOffset>5400675</wp:posOffset>
              </wp:positionH>
              <wp:positionV relativeFrom="paragraph">
                <wp:posOffset>-288925</wp:posOffset>
              </wp:positionV>
              <wp:extent cx="1581785" cy="1149984"/>
              <wp:effectExtent l="0" t="0" r="0" b="0"/>
              <wp:wrapNone/>
              <wp:docPr id="1" name="Group 1"/>
              <wp:cNvGraphicFramePr/>
              <a:graphic xmlns:a="http://schemas.openxmlformats.org/drawingml/2006/main">
                <a:graphicData uri="http://schemas.microsoft.com/office/word/2010/wordprocessingGroup">
                  <wpg:wgp>
                    <wpg:cNvGrpSpPr/>
                    <wpg:grpSpPr>
                      <a:xfrm>
                        <a:off x="0" y="0"/>
                        <a:ext cx="1581785" cy="1149984"/>
                        <a:chOff x="-114300" y="181043"/>
                        <a:chExt cx="1581785" cy="1150419"/>
                      </a:xfrm>
                    </wpg:grpSpPr>
                    <pic:pic xmlns:pic="http://schemas.openxmlformats.org/drawingml/2006/picture">
                      <pic:nvPicPr>
                        <pic:cNvPr id="5"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14300" y="563747"/>
                          <a:ext cx="1275715" cy="767715"/>
                        </a:xfrm>
                        <a:prstGeom prst="rect">
                          <a:avLst/>
                        </a:prstGeom>
                      </pic:spPr>
                    </pic:pic>
                    <pic:pic xmlns:pic="http://schemas.openxmlformats.org/drawingml/2006/picture">
                      <pic:nvPicPr>
                        <pic:cNvPr id="6" name="Picture 6">
                          <a:hlinkClick r:id="rId2"/>
                        </pic:cNvPr>
                        <pic:cNvPicPr>
                          <a:picLocks noChangeAspect="1"/>
                        </pic:cNvPicPr>
                      </pic:nvPicPr>
                      <pic:blipFill rotWithShape="1">
                        <a:blip r:embed="rId3" cstate="print">
                          <a:extLst>
                            <a:ext uri="{28A0092B-C50C-407E-A947-70E740481C1C}">
                              <a14:useLocalDpi xmlns:a14="http://schemas.microsoft.com/office/drawing/2010/main" val="0"/>
                            </a:ext>
                          </a:extLst>
                        </a:blip>
                        <a:srcRect l="7190" t="15390" r="7394" b="14313"/>
                        <a:stretch/>
                      </pic:blipFill>
                      <pic:spPr bwMode="auto">
                        <a:xfrm>
                          <a:off x="-114300" y="181043"/>
                          <a:ext cx="1581785" cy="47244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group id="Group 1" style="position:absolute;margin-left:425.25pt;margin-top:-22.75pt;width:124.55pt;height:90.55pt;z-index:251660288;mso-width-relative:margin;mso-height-relative:margin" coordsize="15817,11504" coordorigin="-1143,1810"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" w14:anchorId="286E924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 style="position:absolute;left:-1143;top:5637;width:12757;height:7677;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">
                <v:imagedata o:title="" r:id="rId4"/>
              </v:shape>
              <v:shape id="Picture 6" style="position:absolute;left:-1143;top:1810;width:15817;height:4724;visibility:visible;mso-wrap-style:square" href="http://watershed/Document-Centre/Uncontrolled Documents/Wannon Water Corporate Logo Navy.png" o:spid="_x0000_s1028" o:button="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">
                <v:fill o:detectmouseclick="t"/>
                <v:imagedata cropleft="4712f" croptop="10086f" cropright="4846f" cropbottom="9380f" o:title="" r:id="rId5"/>
              </v:shape>
            </v:group>
          </w:pict>
        </mc:Fallback>
      </mc:AlternateContent>
    </w:r>
    <w:r w:rsidRPr="00DF65DB">
      <w:t xml:space="preserve">STANDARD </w:t>
    </w:r>
  </w:p>
  <w:p w:rsidRPr="00DF65DB" w:rsidR="00B646D5" w:rsidP="00B646D5" w:rsidRDefault="00F078FA" w14:paraId="1531E327" w14:textId="1705DDBA">
    <w:pPr>
      <w:pStyle w:val="Title"/>
      <w:rPr>
        <w:sz w:val="20"/>
        <w:szCs w:val="20"/>
      </w:rPr>
    </w:pPr>
    <w:r>
      <w:t>Fluoride</w:t>
    </w:r>
  </w:p>
  <w:p w:rsidR="005D7E51" w:rsidP="005D7E51" w:rsidRDefault="00B646D5" w14:paraId="403FE91B" w14:textId="6C4B121D">
    <w:r w:rsidRPr="00E73D33">
      <w:rPr>
        <w:noProof/>
        <w:color w:val="1CA34A"/>
        <w:shd w:val="clear" w:color="auto" w:fill="E6E6E6"/>
        <w:lang w:eastAsia="en-AU"/>
      </w:rPr>
      <mc:AlternateContent>
        <mc:Choice Requires="wps">
          <w:drawing>
            <wp:anchor distT="0" distB="0" distL="114300" distR="114300" simplePos="0" relativeHeight="251658240" behindDoc="0" locked="0" layoutInCell="1" allowOverlap="1" wp14:editId="1BAF3098" wp14:anchorId="053D4C92">
              <wp:simplePos x="0" y="0"/>
              <wp:positionH relativeFrom="column">
                <wp:posOffset>-851535</wp:posOffset>
              </wp:positionH>
              <wp:positionV relativeFrom="paragraph">
                <wp:posOffset>230505</wp:posOffset>
              </wp:positionV>
              <wp:extent cx="7892415" cy="0"/>
              <wp:effectExtent l="0" t="19050" r="32385" b="19050"/>
              <wp:wrapNone/>
              <wp:docPr id="7" name="Straight Connector 7"/>
              <wp:cNvGraphicFramePr/>
              <a:graphic xmlns:a="http://schemas.openxmlformats.org/drawingml/2006/main">
                <a:graphicData uri="http://schemas.microsoft.com/office/word/2010/wordprocessingShape">
                  <wps:wsp>
                    <wps:cNvCnPr/>
                    <wps:spPr>
                      <a:xfrm>
                        <a:off x="0" y="0"/>
                        <a:ext cx="7892415"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arto="http://schemas.microsoft.com/office/word/2006/arto">
          <w:pict>
            <v:line id="Straight Connector 7"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00b4d0 [3204]" strokeweigh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" from="-67.05pt,18.15pt" to="554.4pt,18.15pt" w14:anchorId="1F35B27C">
              <v:stroke joinstyle="miter"/>
            </v:line>
          </w:pict>
        </mc:Fallback>
      </mc:AlternateContent>
    </w:r>
  </w:p>
  <w:p w:rsidR="005D7E51" w:rsidRDefault="005D7E51" w14:paraId="6EDE8F4A"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51428" w:rsidRDefault="00551428" w14:paraId="615FCC4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EFCAD55C"/>
    <w:lvl w:ilvl="0">
      <w:start w:val="1"/>
      <w:numFmt w:val="decimal"/>
      <w:pStyle w:val="ListNumber"/>
      <w:lvlText w:val="%1."/>
      <w:lvlJc w:val="left"/>
      <w:pPr>
        <w:tabs>
          <w:tab w:val="num" w:pos="3054"/>
        </w:tabs>
        <w:ind w:left="3054" w:hanging="360"/>
      </w:pPr>
    </w:lvl>
  </w:abstractNum>
  <w:abstractNum w:abstractNumId="1" w15:restartNumberingAfterBreak="0">
    <w:nsid w:val="000E5A26"/>
    <w:multiLevelType w:val="hybridMultilevel"/>
    <w:tmpl w:val="445E55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06138C6"/>
    <w:multiLevelType w:val="hybridMultilevel"/>
    <w:tmpl w:val="74BCDD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DCA06CB"/>
    <w:multiLevelType w:val="multilevel"/>
    <w:tmpl w:val="0D664BFA"/>
    <w:name w:val="Wannonwater"/>
    <w:lvl w:ilvl="0">
      <w:start w:val="1"/>
      <w:numFmt w:val="decimal"/>
      <w:pStyle w:val="Heading1"/>
      <w:lvlText w:val="%1."/>
      <w:lvlJc w:val="left"/>
      <w:pPr>
        <w:ind w:left="284" w:hanging="284"/>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680" w:hanging="680"/>
      </w:pPr>
      <w:rPr>
        <w:rFonts w:hint="default"/>
      </w:rPr>
    </w:lvl>
    <w:lvl w:ilvl="3">
      <w:start w:val="1"/>
      <w:numFmt w:val="decimal"/>
      <w:pStyle w:val="Heading4"/>
      <w:lvlText w:val="%1.%2.%3.%4."/>
      <w:lvlJc w:val="left"/>
      <w:pPr>
        <w:ind w:left="1136" w:hanging="1136"/>
      </w:pPr>
      <w:rPr>
        <w:rFonts w:hint="default"/>
      </w:rPr>
    </w:lvl>
    <w:lvl w:ilvl="4">
      <w:start w:val="1"/>
      <w:numFmt w:val="decimal"/>
      <w:pStyle w:val="Heading5"/>
      <w:lvlText w:val="%1.%2.%3.%4.%5."/>
      <w:lvlJc w:val="left"/>
      <w:pPr>
        <w:ind w:left="1134" w:hanging="1134"/>
      </w:pPr>
      <w:rPr>
        <w:rFonts w:hint="default"/>
      </w:rPr>
    </w:lvl>
    <w:lvl w:ilvl="5">
      <w:start w:val="1"/>
      <w:numFmt w:val="decimal"/>
      <w:pStyle w:val="Heading6"/>
      <w:lvlText w:val="%1.%2.%3.%4.%5.%6."/>
      <w:lvlJc w:val="left"/>
      <w:pPr>
        <w:ind w:left="1247" w:hanging="1247"/>
      </w:pPr>
      <w:rPr>
        <w:rFonts w:hint="default"/>
      </w:rPr>
    </w:lvl>
    <w:lvl w:ilvl="6">
      <w:start w:val="1"/>
      <w:numFmt w:val="decimal"/>
      <w:pStyle w:val="Heading7"/>
      <w:lvlText w:val="%1.%2.%3.%4.%5.%6.%7."/>
      <w:lvlJc w:val="left"/>
      <w:pPr>
        <w:ind w:left="1361" w:hanging="1361"/>
      </w:pPr>
      <w:rPr>
        <w:rFonts w:hint="default"/>
      </w:rPr>
    </w:lvl>
    <w:lvl w:ilvl="7">
      <w:start w:val="1"/>
      <w:numFmt w:val="decimal"/>
      <w:pStyle w:val="Heading8"/>
      <w:lvlText w:val="%1.%2.%3.%4.%5.%6.%7.%8."/>
      <w:lvlJc w:val="left"/>
      <w:pPr>
        <w:ind w:left="1588" w:hanging="1588"/>
      </w:pPr>
      <w:rPr>
        <w:rFonts w:hint="default"/>
      </w:rPr>
    </w:lvl>
    <w:lvl w:ilvl="8">
      <w:start w:val="1"/>
      <w:numFmt w:val="decimal"/>
      <w:pStyle w:val="Heading9"/>
      <w:lvlText w:val="%1.%2.%3.%4.%5.%6.%7.%8.%9."/>
      <w:lvlJc w:val="left"/>
      <w:pPr>
        <w:ind w:left="1701" w:hanging="1701"/>
      </w:pPr>
      <w:rPr>
        <w:rFonts w:hint="default"/>
      </w:rPr>
    </w:lvl>
  </w:abstractNum>
  <w:abstractNum w:abstractNumId="4" w15:restartNumberingAfterBreak="0">
    <w:nsid w:val="278D770C"/>
    <w:multiLevelType w:val="hybridMultilevel"/>
    <w:tmpl w:val="B6A2F9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8C70ED4"/>
    <w:multiLevelType w:val="hybridMultilevel"/>
    <w:tmpl w:val="679653E4"/>
    <w:lvl w:ilvl="0" w:tplc="E13682DE">
      <w:start w:val="1"/>
      <w:numFmt w:val="bullet"/>
      <w:pStyle w:val="ListParagraph"/>
      <w:lvlText w:val="-"/>
      <w:lvlJc w:val="left"/>
      <w:pPr>
        <w:ind w:left="720" w:hanging="360"/>
      </w:pPr>
      <w:rPr>
        <w:rFonts w:ascii="Times New Roman" w:eastAsia="Times New Roman" w:hAnsi="Times New Roman" w:cs="Times New Roman" w:hint="default"/>
      </w:rPr>
    </w:lvl>
    <w:lvl w:ilvl="1" w:tplc="4FE0CC8E">
      <w:start w:val="1"/>
      <w:numFmt w:val="bullet"/>
      <w:lvlText w:val="-"/>
      <w:lvlJc w:val="left"/>
      <w:pPr>
        <w:ind w:left="1440" w:hanging="360"/>
      </w:pPr>
      <w:rPr>
        <w:rFonts w:ascii="Times New Roman" w:eastAsia="Times New Roman" w:hAnsi="Times New Roman" w:cs="Times New Roman" w:hint="default"/>
      </w:rPr>
    </w:lvl>
    <w:lvl w:ilvl="2" w:tplc="E13682DE">
      <w:start w:val="1"/>
      <w:numFmt w:val="bullet"/>
      <w:lvlText w:val="-"/>
      <w:lvlJc w:val="left"/>
      <w:pPr>
        <w:ind w:left="2160" w:hanging="360"/>
      </w:pPr>
      <w:rPr>
        <w:rFonts w:ascii="Times New Roman" w:eastAsia="Times New Roman" w:hAnsi="Times New Roman" w:cs="Times New Roman" w:hint="default"/>
      </w:rPr>
    </w:lvl>
    <w:lvl w:ilvl="3" w:tplc="E13682DE">
      <w:start w:val="1"/>
      <w:numFmt w:val="bullet"/>
      <w:lvlText w:val="-"/>
      <w:lvlJc w:val="left"/>
      <w:pPr>
        <w:ind w:left="2880" w:hanging="360"/>
      </w:pPr>
      <w:rPr>
        <w:rFonts w:ascii="Times New Roman" w:eastAsia="Times New Roman" w:hAnsi="Times New Roman" w:cs="Times New Roman" w:hint="default"/>
      </w:rPr>
    </w:lvl>
    <w:lvl w:ilvl="4" w:tplc="E13682DE">
      <w:start w:val="1"/>
      <w:numFmt w:val="bullet"/>
      <w:lvlText w:val="-"/>
      <w:lvlJc w:val="left"/>
      <w:pPr>
        <w:ind w:left="3600" w:hanging="360"/>
      </w:pPr>
      <w:rPr>
        <w:rFonts w:ascii="Times New Roman" w:eastAsia="Times New Roman" w:hAnsi="Times New Roman" w:cs="Times New Roman" w:hint="default"/>
      </w:rPr>
    </w:lvl>
    <w:lvl w:ilvl="5" w:tplc="E13682DE">
      <w:start w:val="1"/>
      <w:numFmt w:val="bullet"/>
      <w:lvlText w:val="-"/>
      <w:lvlJc w:val="left"/>
      <w:pPr>
        <w:ind w:left="4320" w:hanging="360"/>
      </w:pPr>
      <w:rPr>
        <w:rFonts w:ascii="Times New Roman" w:eastAsia="Times New Roman" w:hAnsi="Times New Roman" w:cs="Times New Roman" w:hint="default"/>
      </w:rPr>
    </w:lvl>
    <w:lvl w:ilvl="6" w:tplc="E13682DE">
      <w:start w:val="1"/>
      <w:numFmt w:val="bullet"/>
      <w:lvlText w:val="-"/>
      <w:lvlJc w:val="left"/>
      <w:pPr>
        <w:ind w:left="5040" w:hanging="360"/>
      </w:pPr>
      <w:rPr>
        <w:rFonts w:ascii="Times New Roman" w:eastAsia="Times New Roman" w:hAnsi="Times New Roman" w:cs="Times New Roman" w:hint="default"/>
      </w:rPr>
    </w:lvl>
    <w:lvl w:ilvl="7" w:tplc="E13682DE">
      <w:start w:val="1"/>
      <w:numFmt w:val="bullet"/>
      <w:lvlText w:val="-"/>
      <w:lvlJc w:val="left"/>
      <w:pPr>
        <w:ind w:left="5760" w:hanging="360"/>
      </w:pPr>
      <w:rPr>
        <w:rFonts w:ascii="Times New Roman" w:eastAsia="Times New Roman" w:hAnsi="Times New Roman" w:cs="Times New Roman" w:hint="default"/>
      </w:rPr>
    </w:lvl>
    <w:lvl w:ilvl="8" w:tplc="EA08B2AC">
      <w:numFmt w:val="bullet"/>
      <w:lvlText w:val="-"/>
      <w:lvlJc w:val="left"/>
      <w:pPr>
        <w:ind w:left="6480" w:hanging="360"/>
      </w:pPr>
      <w:rPr>
        <w:rFonts w:ascii="Calibri" w:eastAsiaTheme="minorHAnsi" w:hAnsi="Calibri" w:cs="Calibri" w:hint="default"/>
      </w:rPr>
    </w:lvl>
  </w:abstractNum>
  <w:abstractNum w:abstractNumId="6" w15:restartNumberingAfterBreak="0">
    <w:nsid w:val="3081708F"/>
    <w:multiLevelType w:val="hybridMultilevel"/>
    <w:tmpl w:val="8F0061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4CE0BC8"/>
    <w:multiLevelType w:val="multilevel"/>
    <w:tmpl w:val="DB1EABA4"/>
    <w:name w:val=" "/>
    <w:lvl w:ilvl="0">
      <w:start w:val="1"/>
      <w:numFmt w:val="decimal"/>
      <w:pStyle w:val="Level1Legal"/>
      <w:lvlText w:val="%1."/>
      <w:lvlJc w:val="left"/>
      <w:pPr>
        <w:tabs>
          <w:tab w:val="num" w:pos="720"/>
        </w:tabs>
        <w:ind w:left="720" w:hanging="720"/>
      </w:pPr>
      <w:rPr>
        <w:rFonts w:ascii="Arial Narrow" w:hAnsi="Arial Narrow" w:cs="Times New Roman" w:hint="default"/>
        <w:sz w:val="22"/>
        <w:szCs w:val="22"/>
      </w:rPr>
    </w:lvl>
    <w:lvl w:ilvl="1">
      <w:start w:val="1"/>
      <w:numFmt w:val="decimal"/>
      <w:pStyle w:val="Level2Legal"/>
      <w:lvlText w:val="%1.%2"/>
      <w:lvlJc w:val="left"/>
      <w:pPr>
        <w:tabs>
          <w:tab w:val="num" w:pos="720"/>
        </w:tabs>
        <w:ind w:left="720" w:hanging="720"/>
      </w:pPr>
      <w:rPr>
        <w:rFonts w:cs="Times New Roman"/>
        <w:i w:val="0"/>
      </w:rPr>
    </w:lvl>
    <w:lvl w:ilvl="2">
      <w:start w:val="1"/>
      <w:numFmt w:val="lowerLetter"/>
      <w:pStyle w:val="Level3Legal"/>
      <w:lvlText w:val="%3)"/>
      <w:lvlJc w:val="left"/>
      <w:pPr>
        <w:tabs>
          <w:tab w:val="num" w:pos="1855"/>
        </w:tabs>
        <w:ind w:left="1855" w:hanging="720"/>
      </w:pPr>
      <w:rPr>
        <w:rFonts w:ascii="Arial Narrow" w:hAnsi="Arial Narrow" w:hint="default"/>
        <w:b w:val="0"/>
        <w:bCs w:val="0"/>
        <w:i w:val="0"/>
        <w:iCs w:val="0"/>
        <w:caps w:val="0"/>
        <w:smallCaps w:val="0"/>
        <w:strike w:val="0"/>
        <w:dstrike w:val="0"/>
        <w:color w:val="auto"/>
        <w:spacing w:val="0"/>
        <w:w w:val="100"/>
        <w:kern w:val="0"/>
        <w:position w:val="0"/>
        <w:sz w:val="22"/>
        <w:szCs w:val="22"/>
        <w:u w:val="none"/>
        <w:effect w:val="none"/>
        <w:bdr w:val="none" w:sz="0" w:space="0" w:color="auto"/>
        <w:shd w:val="clear" w:color="auto" w:fil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vel4Legal"/>
      <w:lvlText w:val="(%4)"/>
      <w:lvlJc w:val="left"/>
      <w:pPr>
        <w:tabs>
          <w:tab w:val="num" w:pos="2160"/>
        </w:tabs>
        <w:ind w:left="2160" w:hanging="720"/>
      </w:pPr>
      <w:rPr>
        <w:rFonts w:cs="Times New Roman"/>
      </w:rPr>
    </w:lvl>
    <w:lvl w:ilvl="4">
      <w:start w:val="1"/>
      <w:numFmt w:val="upperLetter"/>
      <w:pStyle w:val="Level5Legal"/>
      <w:lvlText w:val="%5"/>
      <w:lvlJc w:val="left"/>
      <w:pPr>
        <w:tabs>
          <w:tab w:val="num" w:pos="2880"/>
        </w:tabs>
        <w:ind w:left="2880" w:hanging="72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15:restartNumberingAfterBreak="0">
    <w:nsid w:val="3FB36486"/>
    <w:multiLevelType w:val="hybridMultilevel"/>
    <w:tmpl w:val="8CAC1A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2E62577"/>
    <w:multiLevelType w:val="hybridMultilevel"/>
    <w:tmpl w:val="94DEA696"/>
    <w:lvl w:ilvl="0" w:tplc="0C090001">
      <w:start w:val="1"/>
      <w:numFmt w:val="bullet"/>
      <w:pStyle w:val="Numberedlis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353166"/>
    <w:multiLevelType w:val="multilevel"/>
    <w:tmpl w:val="C348432A"/>
    <w:lvl w:ilvl="0">
      <w:start w:val="1"/>
      <w:numFmt w:val="decimal"/>
      <w:lvlText w:val="%1."/>
      <w:lvlJc w:val="left"/>
      <w:pPr>
        <w:ind w:left="360" w:hanging="360"/>
      </w:pPr>
    </w:lvl>
    <w:lvl w:ilvl="1" w:tentative="1">
      <w:start w:val="1"/>
      <w:numFmt w:val="decimal"/>
      <w:lvlText w:val="%1.%2."/>
      <w:lvlJc w:val="left"/>
      <w:pPr>
        <w:ind w:left="1080" w:hanging="360"/>
      </w:pPr>
    </w:lvl>
    <w:lvl w:ilvl="2" w:tentative="1">
      <w:start w:val="1"/>
      <w:numFmt w:val="decimal"/>
      <w:lvlText w:val="%1.%2.%3."/>
      <w:lvlJc w:val="left"/>
      <w:pPr>
        <w:ind w:left="1800" w:hanging="180"/>
      </w:pPr>
    </w:lvl>
    <w:lvl w:ilvl="3" w:tentative="1">
      <w:start w:val="1"/>
      <w:numFmt w:val="decimal"/>
      <w:lvlText w:val="%1.%2.%3.%4."/>
      <w:lvlJc w:val="left"/>
      <w:pPr>
        <w:ind w:left="2520" w:hanging="360"/>
      </w:pPr>
    </w:lvl>
    <w:lvl w:ilvl="4" w:tentative="1">
      <w:start w:val="1"/>
      <w:numFmt w:val="decimal"/>
      <w:lvlText w:val="%1.%2.%3.%4.%5."/>
      <w:lvlJc w:val="left"/>
      <w:pPr>
        <w:ind w:left="3240" w:hanging="360"/>
      </w:pPr>
    </w:lvl>
    <w:lvl w:ilvl="5" w:tentative="1">
      <w:start w:val="1"/>
      <w:numFmt w:val="decimal"/>
      <w:lvlText w:val="%1.%2.%3.%4.%5.%6."/>
      <w:lvlJc w:val="left"/>
      <w:pPr>
        <w:ind w:left="3960" w:hanging="180"/>
      </w:pPr>
    </w:lvl>
    <w:lvl w:ilvl="6" w:tentative="1">
      <w:start w:val="1"/>
      <w:numFmt w:val="decimal"/>
      <w:lvlText w:val="%1.%2.%3.%4.%5.%6.%7."/>
      <w:lvlJc w:val="left"/>
      <w:pPr>
        <w:ind w:left="4680" w:hanging="360"/>
      </w:pPr>
    </w:lvl>
    <w:lvl w:ilvl="7" w:tentative="1">
      <w:start w:val="1"/>
      <w:numFmt w:val="decimal"/>
      <w:lvlText w:val="%1.%2.%3.%4.%5.%6.%7.%8."/>
      <w:lvlJc w:val="left"/>
      <w:pPr>
        <w:ind w:left="5400" w:hanging="360"/>
      </w:pPr>
    </w:lvl>
    <w:lvl w:ilvl="8" w:tentative="1">
      <w:start w:val="1"/>
      <w:numFmt w:val="decimal"/>
      <w:lvlText w:val="%1.%2.%3.%4.%5.%6.%7.%8.%9."/>
      <w:lvlJc w:val="left"/>
      <w:pPr>
        <w:ind w:left="6120" w:hanging="180"/>
      </w:pPr>
    </w:lvl>
  </w:abstractNum>
  <w:abstractNum w:abstractNumId="11" w15:restartNumberingAfterBreak="0">
    <w:nsid w:val="5EBA4B18"/>
    <w:multiLevelType w:val="hybridMultilevel"/>
    <w:tmpl w:val="FFFFFFFF"/>
    <w:lvl w:ilvl="0" w:tplc="3DF2F978">
      <w:start w:val="1"/>
      <w:numFmt w:val="bullet"/>
      <w:lvlText w:val=""/>
      <w:lvlJc w:val="left"/>
      <w:pPr>
        <w:ind w:left="720" w:hanging="360"/>
      </w:pPr>
      <w:rPr>
        <w:rFonts w:ascii="Symbol" w:hAnsi="Symbol" w:hint="default"/>
      </w:rPr>
    </w:lvl>
    <w:lvl w:ilvl="1" w:tplc="01382E16">
      <w:start w:val="1"/>
      <w:numFmt w:val="bullet"/>
      <w:lvlText w:val="o"/>
      <w:lvlJc w:val="left"/>
      <w:pPr>
        <w:ind w:left="1440" w:hanging="360"/>
      </w:pPr>
      <w:rPr>
        <w:rFonts w:ascii="Courier New" w:hAnsi="Courier New" w:hint="default"/>
      </w:rPr>
    </w:lvl>
    <w:lvl w:ilvl="2" w:tplc="7D407EEA">
      <w:start w:val="1"/>
      <w:numFmt w:val="bullet"/>
      <w:lvlText w:val=""/>
      <w:lvlJc w:val="left"/>
      <w:pPr>
        <w:ind w:left="2160" w:hanging="360"/>
      </w:pPr>
      <w:rPr>
        <w:rFonts w:ascii="Wingdings" w:hAnsi="Wingdings" w:hint="default"/>
      </w:rPr>
    </w:lvl>
    <w:lvl w:ilvl="3" w:tplc="3E328908">
      <w:start w:val="1"/>
      <w:numFmt w:val="bullet"/>
      <w:lvlText w:val=""/>
      <w:lvlJc w:val="left"/>
      <w:pPr>
        <w:ind w:left="2880" w:hanging="360"/>
      </w:pPr>
      <w:rPr>
        <w:rFonts w:ascii="Symbol" w:hAnsi="Symbol" w:hint="default"/>
      </w:rPr>
    </w:lvl>
    <w:lvl w:ilvl="4" w:tplc="6A68AF42">
      <w:start w:val="1"/>
      <w:numFmt w:val="bullet"/>
      <w:lvlText w:val="o"/>
      <w:lvlJc w:val="left"/>
      <w:pPr>
        <w:ind w:left="3600" w:hanging="360"/>
      </w:pPr>
      <w:rPr>
        <w:rFonts w:ascii="Courier New" w:hAnsi="Courier New" w:hint="default"/>
      </w:rPr>
    </w:lvl>
    <w:lvl w:ilvl="5" w:tplc="F064D8CA">
      <w:start w:val="1"/>
      <w:numFmt w:val="bullet"/>
      <w:lvlText w:val=""/>
      <w:lvlJc w:val="left"/>
      <w:pPr>
        <w:ind w:left="4320" w:hanging="360"/>
      </w:pPr>
      <w:rPr>
        <w:rFonts w:ascii="Wingdings" w:hAnsi="Wingdings" w:hint="default"/>
      </w:rPr>
    </w:lvl>
    <w:lvl w:ilvl="6" w:tplc="72081AEA">
      <w:start w:val="1"/>
      <w:numFmt w:val="bullet"/>
      <w:lvlText w:val=""/>
      <w:lvlJc w:val="left"/>
      <w:pPr>
        <w:ind w:left="5040" w:hanging="360"/>
      </w:pPr>
      <w:rPr>
        <w:rFonts w:ascii="Symbol" w:hAnsi="Symbol" w:hint="default"/>
      </w:rPr>
    </w:lvl>
    <w:lvl w:ilvl="7" w:tplc="F846224C">
      <w:start w:val="1"/>
      <w:numFmt w:val="bullet"/>
      <w:lvlText w:val="o"/>
      <w:lvlJc w:val="left"/>
      <w:pPr>
        <w:ind w:left="5760" w:hanging="360"/>
      </w:pPr>
      <w:rPr>
        <w:rFonts w:ascii="Courier New" w:hAnsi="Courier New" w:hint="default"/>
      </w:rPr>
    </w:lvl>
    <w:lvl w:ilvl="8" w:tplc="22CE8D9A">
      <w:start w:val="1"/>
      <w:numFmt w:val="bullet"/>
      <w:lvlText w:val=""/>
      <w:lvlJc w:val="left"/>
      <w:pPr>
        <w:ind w:left="6480" w:hanging="360"/>
      </w:pPr>
      <w:rPr>
        <w:rFonts w:ascii="Wingdings" w:hAnsi="Wingdings" w:hint="default"/>
      </w:rPr>
    </w:lvl>
  </w:abstractNum>
  <w:abstractNum w:abstractNumId="12" w15:restartNumberingAfterBreak="0">
    <w:nsid w:val="657164F8"/>
    <w:multiLevelType w:val="hybridMultilevel"/>
    <w:tmpl w:val="7A0E03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433264F"/>
    <w:multiLevelType w:val="multilevel"/>
    <w:tmpl w:val="D9BC94F6"/>
    <w:lvl w:ilvl="0">
      <w:start w:val="1"/>
      <w:numFmt w:val="decimal"/>
      <w:lvlText w:val="%1.0"/>
      <w:lvlJc w:val="left"/>
      <w:pPr>
        <w:ind w:left="432" w:hanging="432"/>
      </w:pPr>
      <w:rPr>
        <w:rFonts w:hint="default"/>
      </w:rPr>
    </w:lvl>
    <w:lvl w:ilvl="1">
      <w:start w:val="1"/>
      <w:numFmt w:val="decimal"/>
      <w:lvlText w:val="%1.%2"/>
      <w:lvlJc w:val="left"/>
      <w:pPr>
        <w:ind w:left="3129"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06" w:hanging="864"/>
      </w:pPr>
      <w:rPr>
        <w:rFonts w:ascii="Arial" w:hAnsi="Arial" w:cs="Arial" w:hint="default"/>
        <w:color w:val="00395D" w:themeColor="text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A6F4933"/>
    <w:multiLevelType w:val="hybridMultilevel"/>
    <w:tmpl w:val="DF94BD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7AB366D9"/>
    <w:multiLevelType w:val="hybridMultilevel"/>
    <w:tmpl w:val="B906BB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CCF6BB8"/>
    <w:multiLevelType w:val="hybridMultilevel"/>
    <w:tmpl w:val="64BAA95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684863728">
    <w:abstractNumId w:val="7"/>
  </w:num>
  <w:num w:numId="2" w16cid:durableId="703755871">
    <w:abstractNumId w:val="9"/>
  </w:num>
  <w:num w:numId="3" w16cid:durableId="1109472893">
    <w:abstractNumId w:val="14"/>
  </w:num>
  <w:num w:numId="4" w16cid:durableId="1262686420">
    <w:abstractNumId w:val="11"/>
  </w:num>
  <w:num w:numId="5" w16cid:durableId="682244674">
    <w:abstractNumId w:val="0"/>
  </w:num>
  <w:num w:numId="6" w16cid:durableId="125399164">
    <w:abstractNumId w:val="10"/>
  </w:num>
  <w:num w:numId="7" w16cid:durableId="1502351243">
    <w:abstractNumId w:val="9"/>
  </w:num>
  <w:num w:numId="8" w16cid:durableId="231820023">
    <w:abstractNumId w:val="9"/>
  </w:num>
  <w:num w:numId="9" w16cid:durableId="1552691804">
    <w:abstractNumId w:val="9"/>
  </w:num>
  <w:num w:numId="10" w16cid:durableId="1523397037">
    <w:abstractNumId w:val="9"/>
  </w:num>
  <w:num w:numId="11" w16cid:durableId="187986509">
    <w:abstractNumId w:val="13"/>
  </w:num>
  <w:num w:numId="12" w16cid:durableId="1117020704">
    <w:abstractNumId w:val="13"/>
  </w:num>
  <w:num w:numId="13" w16cid:durableId="1661347411">
    <w:abstractNumId w:val="13"/>
  </w:num>
  <w:num w:numId="14" w16cid:durableId="1096167370">
    <w:abstractNumId w:val="13"/>
  </w:num>
  <w:num w:numId="15" w16cid:durableId="935944404">
    <w:abstractNumId w:val="13"/>
  </w:num>
  <w:num w:numId="16" w16cid:durableId="1783381610">
    <w:abstractNumId w:val="13"/>
  </w:num>
  <w:num w:numId="17" w16cid:durableId="1763991845">
    <w:abstractNumId w:val="5"/>
  </w:num>
  <w:num w:numId="18" w16cid:durableId="1874726689">
    <w:abstractNumId w:val="13"/>
  </w:num>
  <w:num w:numId="19" w16cid:durableId="1253199164">
    <w:abstractNumId w:val="13"/>
  </w:num>
  <w:num w:numId="20" w16cid:durableId="949361954">
    <w:abstractNumId w:val="13"/>
  </w:num>
  <w:num w:numId="21" w16cid:durableId="1914194503">
    <w:abstractNumId w:val="13"/>
  </w:num>
  <w:num w:numId="22" w16cid:durableId="1215240727">
    <w:abstractNumId w:val="13"/>
  </w:num>
  <w:num w:numId="23" w16cid:durableId="496263275">
    <w:abstractNumId w:val="13"/>
  </w:num>
  <w:num w:numId="24" w16cid:durableId="2137213255">
    <w:abstractNumId w:val="5"/>
  </w:num>
  <w:num w:numId="25" w16cid:durableId="623999313">
    <w:abstractNumId w:val="3"/>
  </w:num>
  <w:num w:numId="26" w16cid:durableId="1514298865">
    <w:abstractNumId w:val="4"/>
  </w:num>
  <w:num w:numId="27" w16cid:durableId="377969522">
    <w:abstractNumId w:val="16"/>
  </w:num>
  <w:num w:numId="28" w16cid:durableId="848982151">
    <w:abstractNumId w:val="6"/>
  </w:num>
  <w:num w:numId="29" w16cid:durableId="336545614">
    <w:abstractNumId w:val="8"/>
  </w:num>
  <w:num w:numId="30" w16cid:durableId="1373267520">
    <w:abstractNumId w:val="2"/>
  </w:num>
  <w:num w:numId="31" w16cid:durableId="1368721234">
    <w:abstractNumId w:val="1"/>
  </w:num>
  <w:num w:numId="32" w16cid:durableId="1506705308">
    <w:abstractNumId w:val="12"/>
  </w:num>
  <w:num w:numId="33" w16cid:durableId="282150332">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8E5"/>
    <w:rsid w:val="00000399"/>
    <w:rsid w:val="00000E0F"/>
    <w:rsid w:val="0000103D"/>
    <w:rsid w:val="00001253"/>
    <w:rsid w:val="00001C6B"/>
    <w:rsid w:val="00001E16"/>
    <w:rsid w:val="00003773"/>
    <w:rsid w:val="00004675"/>
    <w:rsid w:val="00005A66"/>
    <w:rsid w:val="000069EE"/>
    <w:rsid w:val="00007D97"/>
    <w:rsid w:val="00007F2B"/>
    <w:rsid w:val="0001172E"/>
    <w:rsid w:val="00011992"/>
    <w:rsid w:val="00011B92"/>
    <w:rsid w:val="00012AFB"/>
    <w:rsid w:val="00014E23"/>
    <w:rsid w:val="00015103"/>
    <w:rsid w:val="00015948"/>
    <w:rsid w:val="000176E2"/>
    <w:rsid w:val="00017C85"/>
    <w:rsid w:val="00020DB2"/>
    <w:rsid w:val="00025E2D"/>
    <w:rsid w:val="00027054"/>
    <w:rsid w:val="00027376"/>
    <w:rsid w:val="000273C3"/>
    <w:rsid w:val="000275C8"/>
    <w:rsid w:val="00030785"/>
    <w:rsid w:val="00032F01"/>
    <w:rsid w:val="000334E5"/>
    <w:rsid w:val="00034451"/>
    <w:rsid w:val="000353DE"/>
    <w:rsid w:val="000364A6"/>
    <w:rsid w:val="00036789"/>
    <w:rsid w:val="00036817"/>
    <w:rsid w:val="00037308"/>
    <w:rsid w:val="00042B2E"/>
    <w:rsid w:val="00043A1E"/>
    <w:rsid w:val="000450F8"/>
    <w:rsid w:val="000455B5"/>
    <w:rsid w:val="000461DB"/>
    <w:rsid w:val="00046B4A"/>
    <w:rsid w:val="0004779F"/>
    <w:rsid w:val="000479F7"/>
    <w:rsid w:val="00052B05"/>
    <w:rsid w:val="00052E8F"/>
    <w:rsid w:val="000530B0"/>
    <w:rsid w:val="00053111"/>
    <w:rsid w:val="000544B7"/>
    <w:rsid w:val="00054CFF"/>
    <w:rsid w:val="00055415"/>
    <w:rsid w:val="00055E9D"/>
    <w:rsid w:val="0005661B"/>
    <w:rsid w:val="00057870"/>
    <w:rsid w:val="00060698"/>
    <w:rsid w:val="00062B2D"/>
    <w:rsid w:val="00062FFA"/>
    <w:rsid w:val="0006365C"/>
    <w:rsid w:val="00063A0E"/>
    <w:rsid w:val="00064052"/>
    <w:rsid w:val="00065709"/>
    <w:rsid w:val="000668C5"/>
    <w:rsid w:val="00067ACE"/>
    <w:rsid w:val="00072A46"/>
    <w:rsid w:val="00072C2E"/>
    <w:rsid w:val="00074DE4"/>
    <w:rsid w:val="00075069"/>
    <w:rsid w:val="00075829"/>
    <w:rsid w:val="000758DA"/>
    <w:rsid w:val="00075963"/>
    <w:rsid w:val="00075D06"/>
    <w:rsid w:val="00076289"/>
    <w:rsid w:val="0007654F"/>
    <w:rsid w:val="000777E0"/>
    <w:rsid w:val="00077D78"/>
    <w:rsid w:val="00081B74"/>
    <w:rsid w:val="00084950"/>
    <w:rsid w:val="00085F6B"/>
    <w:rsid w:val="00087054"/>
    <w:rsid w:val="00087422"/>
    <w:rsid w:val="00087B34"/>
    <w:rsid w:val="00090A99"/>
    <w:rsid w:val="000923EA"/>
    <w:rsid w:val="000934AE"/>
    <w:rsid w:val="0009371F"/>
    <w:rsid w:val="00094B1D"/>
    <w:rsid w:val="00094E20"/>
    <w:rsid w:val="00095B59"/>
    <w:rsid w:val="000974E2"/>
    <w:rsid w:val="0009782B"/>
    <w:rsid w:val="000A1515"/>
    <w:rsid w:val="000A2E49"/>
    <w:rsid w:val="000A3D29"/>
    <w:rsid w:val="000A438E"/>
    <w:rsid w:val="000A6D65"/>
    <w:rsid w:val="000A72EA"/>
    <w:rsid w:val="000B0443"/>
    <w:rsid w:val="000B0D90"/>
    <w:rsid w:val="000B3B17"/>
    <w:rsid w:val="000B59D0"/>
    <w:rsid w:val="000B5DCE"/>
    <w:rsid w:val="000B5EDA"/>
    <w:rsid w:val="000B60D2"/>
    <w:rsid w:val="000B630A"/>
    <w:rsid w:val="000B72CC"/>
    <w:rsid w:val="000B73DD"/>
    <w:rsid w:val="000C13AC"/>
    <w:rsid w:val="000C2D17"/>
    <w:rsid w:val="000C2E2E"/>
    <w:rsid w:val="000C356D"/>
    <w:rsid w:val="000C3FC9"/>
    <w:rsid w:val="000C4E93"/>
    <w:rsid w:val="000C62FB"/>
    <w:rsid w:val="000C73B9"/>
    <w:rsid w:val="000C7B8E"/>
    <w:rsid w:val="000D040F"/>
    <w:rsid w:val="000D05DF"/>
    <w:rsid w:val="000D2D99"/>
    <w:rsid w:val="000D3918"/>
    <w:rsid w:val="000D4929"/>
    <w:rsid w:val="000D7843"/>
    <w:rsid w:val="000E0D31"/>
    <w:rsid w:val="000E21C3"/>
    <w:rsid w:val="000E371F"/>
    <w:rsid w:val="000E5665"/>
    <w:rsid w:val="000E56E5"/>
    <w:rsid w:val="000E5BBC"/>
    <w:rsid w:val="000E6AD7"/>
    <w:rsid w:val="000E7BB8"/>
    <w:rsid w:val="000F0445"/>
    <w:rsid w:val="000F190B"/>
    <w:rsid w:val="000F1A5E"/>
    <w:rsid w:val="000F2D69"/>
    <w:rsid w:val="000F32A2"/>
    <w:rsid w:val="000F43EC"/>
    <w:rsid w:val="000F598E"/>
    <w:rsid w:val="000F6035"/>
    <w:rsid w:val="000F666A"/>
    <w:rsid w:val="000F7C76"/>
    <w:rsid w:val="00100B6D"/>
    <w:rsid w:val="00103648"/>
    <w:rsid w:val="00103BE8"/>
    <w:rsid w:val="00105344"/>
    <w:rsid w:val="00105BD3"/>
    <w:rsid w:val="00105FD3"/>
    <w:rsid w:val="001062BA"/>
    <w:rsid w:val="001109D7"/>
    <w:rsid w:val="00110A8D"/>
    <w:rsid w:val="00112FD4"/>
    <w:rsid w:val="0011371F"/>
    <w:rsid w:val="00114971"/>
    <w:rsid w:val="00114981"/>
    <w:rsid w:val="00115B9B"/>
    <w:rsid w:val="0011701F"/>
    <w:rsid w:val="00117B90"/>
    <w:rsid w:val="001223D1"/>
    <w:rsid w:val="00124144"/>
    <w:rsid w:val="00131DC7"/>
    <w:rsid w:val="00132D42"/>
    <w:rsid w:val="001333FF"/>
    <w:rsid w:val="00134395"/>
    <w:rsid w:val="0013459F"/>
    <w:rsid w:val="001364B6"/>
    <w:rsid w:val="001366BA"/>
    <w:rsid w:val="001374F6"/>
    <w:rsid w:val="00137703"/>
    <w:rsid w:val="00137789"/>
    <w:rsid w:val="00137DBE"/>
    <w:rsid w:val="00141C6F"/>
    <w:rsid w:val="00142EFB"/>
    <w:rsid w:val="00143964"/>
    <w:rsid w:val="0014401B"/>
    <w:rsid w:val="00144ED1"/>
    <w:rsid w:val="00145F7E"/>
    <w:rsid w:val="001507D5"/>
    <w:rsid w:val="001516D3"/>
    <w:rsid w:val="00151704"/>
    <w:rsid w:val="00151F78"/>
    <w:rsid w:val="00152A1C"/>
    <w:rsid w:val="00152C90"/>
    <w:rsid w:val="00155B2F"/>
    <w:rsid w:val="00156413"/>
    <w:rsid w:val="001567F8"/>
    <w:rsid w:val="00157156"/>
    <w:rsid w:val="001572CF"/>
    <w:rsid w:val="0015785B"/>
    <w:rsid w:val="0016018D"/>
    <w:rsid w:val="001613E5"/>
    <w:rsid w:val="001627FC"/>
    <w:rsid w:val="00162DAD"/>
    <w:rsid w:val="00164D50"/>
    <w:rsid w:val="001650B1"/>
    <w:rsid w:val="00165F1D"/>
    <w:rsid w:val="00167C2D"/>
    <w:rsid w:val="001717F7"/>
    <w:rsid w:val="00172626"/>
    <w:rsid w:val="00174978"/>
    <w:rsid w:val="001749C4"/>
    <w:rsid w:val="00176DBC"/>
    <w:rsid w:val="00180667"/>
    <w:rsid w:val="00181917"/>
    <w:rsid w:val="001849AA"/>
    <w:rsid w:val="00184A3B"/>
    <w:rsid w:val="00190C7E"/>
    <w:rsid w:val="001915E9"/>
    <w:rsid w:val="0019164E"/>
    <w:rsid w:val="00193417"/>
    <w:rsid w:val="00193E7E"/>
    <w:rsid w:val="00194E44"/>
    <w:rsid w:val="0019547D"/>
    <w:rsid w:val="00196062"/>
    <w:rsid w:val="00196EB0"/>
    <w:rsid w:val="001A0258"/>
    <w:rsid w:val="001A0309"/>
    <w:rsid w:val="001A12EB"/>
    <w:rsid w:val="001A217B"/>
    <w:rsid w:val="001A23D5"/>
    <w:rsid w:val="001A31FC"/>
    <w:rsid w:val="001A3340"/>
    <w:rsid w:val="001A3DF0"/>
    <w:rsid w:val="001A4CE2"/>
    <w:rsid w:val="001B03C1"/>
    <w:rsid w:val="001B089E"/>
    <w:rsid w:val="001B1336"/>
    <w:rsid w:val="001B13B0"/>
    <w:rsid w:val="001B2292"/>
    <w:rsid w:val="001B2BB1"/>
    <w:rsid w:val="001B2BF3"/>
    <w:rsid w:val="001B3488"/>
    <w:rsid w:val="001B372A"/>
    <w:rsid w:val="001B3E8F"/>
    <w:rsid w:val="001B3F03"/>
    <w:rsid w:val="001B41A2"/>
    <w:rsid w:val="001B4F68"/>
    <w:rsid w:val="001B5C21"/>
    <w:rsid w:val="001B64C4"/>
    <w:rsid w:val="001C00AE"/>
    <w:rsid w:val="001C1152"/>
    <w:rsid w:val="001C2DD5"/>
    <w:rsid w:val="001C4A7F"/>
    <w:rsid w:val="001C5871"/>
    <w:rsid w:val="001C5F9A"/>
    <w:rsid w:val="001C76F3"/>
    <w:rsid w:val="001D1D53"/>
    <w:rsid w:val="001D2583"/>
    <w:rsid w:val="001D2BD4"/>
    <w:rsid w:val="001D3119"/>
    <w:rsid w:val="001D42CC"/>
    <w:rsid w:val="001D4725"/>
    <w:rsid w:val="001D4BEE"/>
    <w:rsid w:val="001D7CCA"/>
    <w:rsid w:val="001E019E"/>
    <w:rsid w:val="001E1393"/>
    <w:rsid w:val="001E198B"/>
    <w:rsid w:val="001E201F"/>
    <w:rsid w:val="001E3CD6"/>
    <w:rsid w:val="001E4A7D"/>
    <w:rsid w:val="001E58F0"/>
    <w:rsid w:val="001E6C15"/>
    <w:rsid w:val="001E6C3F"/>
    <w:rsid w:val="001E6D73"/>
    <w:rsid w:val="001F00D1"/>
    <w:rsid w:val="001F0835"/>
    <w:rsid w:val="001F0A03"/>
    <w:rsid w:val="001F0B8F"/>
    <w:rsid w:val="001F1DFC"/>
    <w:rsid w:val="001F3884"/>
    <w:rsid w:val="001F3AB8"/>
    <w:rsid w:val="001F4D95"/>
    <w:rsid w:val="001F50B3"/>
    <w:rsid w:val="001F54B2"/>
    <w:rsid w:val="001F59E0"/>
    <w:rsid w:val="001F5CDF"/>
    <w:rsid w:val="001F7C14"/>
    <w:rsid w:val="00200537"/>
    <w:rsid w:val="002011FA"/>
    <w:rsid w:val="00201839"/>
    <w:rsid w:val="00201B88"/>
    <w:rsid w:val="00202142"/>
    <w:rsid w:val="00202591"/>
    <w:rsid w:val="0020274E"/>
    <w:rsid w:val="00206127"/>
    <w:rsid w:val="00207725"/>
    <w:rsid w:val="002106B6"/>
    <w:rsid w:val="00214978"/>
    <w:rsid w:val="00215965"/>
    <w:rsid w:val="00215B39"/>
    <w:rsid w:val="002160A7"/>
    <w:rsid w:val="00216240"/>
    <w:rsid w:val="002170CE"/>
    <w:rsid w:val="0021784A"/>
    <w:rsid w:val="002178F8"/>
    <w:rsid w:val="0022012E"/>
    <w:rsid w:val="002211CC"/>
    <w:rsid w:val="0022387E"/>
    <w:rsid w:val="002259D1"/>
    <w:rsid w:val="0022642A"/>
    <w:rsid w:val="0023115A"/>
    <w:rsid w:val="00232297"/>
    <w:rsid w:val="00232DD5"/>
    <w:rsid w:val="00232DF0"/>
    <w:rsid w:val="00233139"/>
    <w:rsid w:val="0023408B"/>
    <w:rsid w:val="0023482C"/>
    <w:rsid w:val="0023628A"/>
    <w:rsid w:val="00236938"/>
    <w:rsid w:val="00236B2C"/>
    <w:rsid w:val="002379C5"/>
    <w:rsid w:val="00237EF9"/>
    <w:rsid w:val="002431D5"/>
    <w:rsid w:val="002438F7"/>
    <w:rsid w:val="002439C6"/>
    <w:rsid w:val="002446C3"/>
    <w:rsid w:val="00244971"/>
    <w:rsid w:val="002455F3"/>
    <w:rsid w:val="00246013"/>
    <w:rsid w:val="002477AD"/>
    <w:rsid w:val="0025068A"/>
    <w:rsid w:val="002509CA"/>
    <w:rsid w:val="00251DD7"/>
    <w:rsid w:val="00252A6E"/>
    <w:rsid w:val="00255323"/>
    <w:rsid w:val="002565CA"/>
    <w:rsid w:val="00262ABD"/>
    <w:rsid w:val="0026315E"/>
    <w:rsid w:val="00264FB3"/>
    <w:rsid w:val="0026638A"/>
    <w:rsid w:val="00266574"/>
    <w:rsid w:val="00270240"/>
    <w:rsid w:val="00270450"/>
    <w:rsid w:val="002706F5"/>
    <w:rsid w:val="00272048"/>
    <w:rsid w:val="00273C6E"/>
    <w:rsid w:val="0027575A"/>
    <w:rsid w:val="00275979"/>
    <w:rsid w:val="002760F0"/>
    <w:rsid w:val="00276A93"/>
    <w:rsid w:val="00276BA4"/>
    <w:rsid w:val="00280295"/>
    <w:rsid w:val="002813F8"/>
    <w:rsid w:val="00281A2C"/>
    <w:rsid w:val="00281E44"/>
    <w:rsid w:val="0028234C"/>
    <w:rsid w:val="0028326D"/>
    <w:rsid w:val="00286892"/>
    <w:rsid w:val="00287766"/>
    <w:rsid w:val="00291381"/>
    <w:rsid w:val="00291700"/>
    <w:rsid w:val="002931F1"/>
    <w:rsid w:val="0029495A"/>
    <w:rsid w:val="00296F13"/>
    <w:rsid w:val="002A0975"/>
    <w:rsid w:val="002A0AC4"/>
    <w:rsid w:val="002A131E"/>
    <w:rsid w:val="002A4A7A"/>
    <w:rsid w:val="002A5941"/>
    <w:rsid w:val="002A65E0"/>
    <w:rsid w:val="002A69F7"/>
    <w:rsid w:val="002A6E7A"/>
    <w:rsid w:val="002A73DF"/>
    <w:rsid w:val="002A7AC3"/>
    <w:rsid w:val="002B3E72"/>
    <w:rsid w:val="002B3EFD"/>
    <w:rsid w:val="002B59F1"/>
    <w:rsid w:val="002B679E"/>
    <w:rsid w:val="002B6837"/>
    <w:rsid w:val="002B76C6"/>
    <w:rsid w:val="002C14C8"/>
    <w:rsid w:val="002C1C0B"/>
    <w:rsid w:val="002C305E"/>
    <w:rsid w:val="002C3BB8"/>
    <w:rsid w:val="002D001F"/>
    <w:rsid w:val="002D20D6"/>
    <w:rsid w:val="002D2DCD"/>
    <w:rsid w:val="002D4ED1"/>
    <w:rsid w:val="002D512D"/>
    <w:rsid w:val="002D57F1"/>
    <w:rsid w:val="002D61A7"/>
    <w:rsid w:val="002D63EF"/>
    <w:rsid w:val="002D7855"/>
    <w:rsid w:val="002E1DE1"/>
    <w:rsid w:val="002E2EB0"/>
    <w:rsid w:val="002E3109"/>
    <w:rsid w:val="002E3E82"/>
    <w:rsid w:val="002E5537"/>
    <w:rsid w:val="002E5811"/>
    <w:rsid w:val="002E689D"/>
    <w:rsid w:val="002F3136"/>
    <w:rsid w:val="002F3DC2"/>
    <w:rsid w:val="002F467C"/>
    <w:rsid w:val="002F4972"/>
    <w:rsid w:val="002F5227"/>
    <w:rsid w:val="002F6ED3"/>
    <w:rsid w:val="002F7863"/>
    <w:rsid w:val="0030208B"/>
    <w:rsid w:val="003028F1"/>
    <w:rsid w:val="00303DB5"/>
    <w:rsid w:val="0030469B"/>
    <w:rsid w:val="00304BED"/>
    <w:rsid w:val="003055AC"/>
    <w:rsid w:val="00305EFF"/>
    <w:rsid w:val="0030637E"/>
    <w:rsid w:val="003067B1"/>
    <w:rsid w:val="0030702C"/>
    <w:rsid w:val="00310F37"/>
    <w:rsid w:val="00311207"/>
    <w:rsid w:val="00311311"/>
    <w:rsid w:val="00311322"/>
    <w:rsid w:val="003161CA"/>
    <w:rsid w:val="00316552"/>
    <w:rsid w:val="003168A8"/>
    <w:rsid w:val="00317101"/>
    <w:rsid w:val="00317AC2"/>
    <w:rsid w:val="003202B8"/>
    <w:rsid w:val="00320E69"/>
    <w:rsid w:val="00321382"/>
    <w:rsid w:val="00321935"/>
    <w:rsid w:val="00321BB5"/>
    <w:rsid w:val="00322894"/>
    <w:rsid w:val="00322E43"/>
    <w:rsid w:val="00323290"/>
    <w:rsid w:val="003232DD"/>
    <w:rsid w:val="00323A05"/>
    <w:rsid w:val="00323AC0"/>
    <w:rsid w:val="003240B4"/>
    <w:rsid w:val="00324FB4"/>
    <w:rsid w:val="0032541E"/>
    <w:rsid w:val="00325D4C"/>
    <w:rsid w:val="00327250"/>
    <w:rsid w:val="00327CE6"/>
    <w:rsid w:val="00330052"/>
    <w:rsid w:val="00330A88"/>
    <w:rsid w:val="00333642"/>
    <w:rsid w:val="00336A5F"/>
    <w:rsid w:val="00337399"/>
    <w:rsid w:val="003373EB"/>
    <w:rsid w:val="00343E18"/>
    <w:rsid w:val="003442BB"/>
    <w:rsid w:val="00344500"/>
    <w:rsid w:val="00344959"/>
    <w:rsid w:val="003468AB"/>
    <w:rsid w:val="00350A49"/>
    <w:rsid w:val="00350EF3"/>
    <w:rsid w:val="0035218A"/>
    <w:rsid w:val="00352694"/>
    <w:rsid w:val="00353D55"/>
    <w:rsid w:val="003543AE"/>
    <w:rsid w:val="00354A8F"/>
    <w:rsid w:val="00354AEB"/>
    <w:rsid w:val="00355D3E"/>
    <w:rsid w:val="0035776B"/>
    <w:rsid w:val="00357DB8"/>
    <w:rsid w:val="00360860"/>
    <w:rsid w:val="00362AFA"/>
    <w:rsid w:val="00362D03"/>
    <w:rsid w:val="00364ADB"/>
    <w:rsid w:val="00364D8D"/>
    <w:rsid w:val="00366E2A"/>
    <w:rsid w:val="00367BC4"/>
    <w:rsid w:val="00367D09"/>
    <w:rsid w:val="00370518"/>
    <w:rsid w:val="00370C27"/>
    <w:rsid w:val="00370E6F"/>
    <w:rsid w:val="003717C9"/>
    <w:rsid w:val="0037410E"/>
    <w:rsid w:val="00374702"/>
    <w:rsid w:val="00375042"/>
    <w:rsid w:val="00375320"/>
    <w:rsid w:val="003755DA"/>
    <w:rsid w:val="003768E8"/>
    <w:rsid w:val="00376A13"/>
    <w:rsid w:val="00377F54"/>
    <w:rsid w:val="00380225"/>
    <w:rsid w:val="00382320"/>
    <w:rsid w:val="003833A1"/>
    <w:rsid w:val="00383A5E"/>
    <w:rsid w:val="00385ADB"/>
    <w:rsid w:val="00385CDA"/>
    <w:rsid w:val="00385DAA"/>
    <w:rsid w:val="00386258"/>
    <w:rsid w:val="00386E3F"/>
    <w:rsid w:val="00386E45"/>
    <w:rsid w:val="00390203"/>
    <w:rsid w:val="00390D28"/>
    <w:rsid w:val="003912FD"/>
    <w:rsid w:val="0039137C"/>
    <w:rsid w:val="0039191E"/>
    <w:rsid w:val="003920C3"/>
    <w:rsid w:val="00392E48"/>
    <w:rsid w:val="00393DD4"/>
    <w:rsid w:val="00395544"/>
    <w:rsid w:val="00395B7B"/>
    <w:rsid w:val="00397126"/>
    <w:rsid w:val="003A4873"/>
    <w:rsid w:val="003A592C"/>
    <w:rsid w:val="003A5B76"/>
    <w:rsid w:val="003A5CEA"/>
    <w:rsid w:val="003A7ADB"/>
    <w:rsid w:val="003B0170"/>
    <w:rsid w:val="003B0303"/>
    <w:rsid w:val="003B0308"/>
    <w:rsid w:val="003B0E4F"/>
    <w:rsid w:val="003B2579"/>
    <w:rsid w:val="003B2BD8"/>
    <w:rsid w:val="003B2DFD"/>
    <w:rsid w:val="003B367D"/>
    <w:rsid w:val="003B3835"/>
    <w:rsid w:val="003B42BC"/>
    <w:rsid w:val="003B4787"/>
    <w:rsid w:val="003B54D0"/>
    <w:rsid w:val="003B56E9"/>
    <w:rsid w:val="003B614C"/>
    <w:rsid w:val="003B62EA"/>
    <w:rsid w:val="003B64D2"/>
    <w:rsid w:val="003B7374"/>
    <w:rsid w:val="003C19EE"/>
    <w:rsid w:val="003C3E21"/>
    <w:rsid w:val="003C5286"/>
    <w:rsid w:val="003C7D03"/>
    <w:rsid w:val="003D5122"/>
    <w:rsid w:val="003D58AB"/>
    <w:rsid w:val="003E02D4"/>
    <w:rsid w:val="003E02F4"/>
    <w:rsid w:val="003E13D9"/>
    <w:rsid w:val="003E1A19"/>
    <w:rsid w:val="003E2AE0"/>
    <w:rsid w:val="003E2F53"/>
    <w:rsid w:val="003E395B"/>
    <w:rsid w:val="003E3DD6"/>
    <w:rsid w:val="003E3ECC"/>
    <w:rsid w:val="003E4BCB"/>
    <w:rsid w:val="003E515C"/>
    <w:rsid w:val="003E6E40"/>
    <w:rsid w:val="003F05D8"/>
    <w:rsid w:val="003F0840"/>
    <w:rsid w:val="003F31EF"/>
    <w:rsid w:val="003F351C"/>
    <w:rsid w:val="003F3695"/>
    <w:rsid w:val="003F3730"/>
    <w:rsid w:val="003F3E7B"/>
    <w:rsid w:val="003F4A7A"/>
    <w:rsid w:val="003F4B11"/>
    <w:rsid w:val="00400537"/>
    <w:rsid w:val="00400864"/>
    <w:rsid w:val="004017DF"/>
    <w:rsid w:val="00404016"/>
    <w:rsid w:val="00404681"/>
    <w:rsid w:val="00405118"/>
    <w:rsid w:val="00405D71"/>
    <w:rsid w:val="00406653"/>
    <w:rsid w:val="004069E5"/>
    <w:rsid w:val="00406E81"/>
    <w:rsid w:val="004079F7"/>
    <w:rsid w:val="004107ED"/>
    <w:rsid w:val="00410FE2"/>
    <w:rsid w:val="00412CC5"/>
    <w:rsid w:val="00414D41"/>
    <w:rsid w:val="00414F20"/>
    <w:rsid w:val="00415A59"/>
    <w:rsid w:val="0041640C"/>
    <w:rsid w:val="00420CBC"/>
    <w:rsid w:val="00420D62"/>
    <w:rsid w:val="00424CD9"/>
    <w:rsid w:val="0042545E"/>
    <w:rsid w:val="00426BF8"/>
    <w:rsid w:val="00426F69"/>
    <w:rsid w:val="00430259"/>
    <w:rsid w:val="00432378"/>
    <w:rsid w:val="00433740"/>
    <w:rsid w:val="00433814"/>
    <w:rsid w:val="004345C4"/>
    <w:rsid w:val="00434616"/>
    <w:rsid w:val="00434A76"/>
    <w:rsid w:val="00435CEB"/>
    <w:rsid w:val="00437B5F"/>
    <w:rsid w:val="00440BE0"/>
    <w:rsid w:val="00441EB4"/>
    <w:rsid w:val="00442202"/>
    <w:rsid w:val="00443978"/>
    <w:rsid w:val="00443BED"/>
    <w:rsid w:val="00445654"/>
    <w:rsid w:val="004456C1"/>
    <w:rsid w:val="0044574C"/>
    <w:rsid w:val="00446537"/>
    <w:rsid w:val="004471BE"/>
    <w:rsid w:val="0044747F"/>
    <w:rsid w:val="004474F9"/>
    <w:rsid w:val="00451273"/>
    <w:rsid w:val="00451447"/>
    <w:rsid w:val="004518D7"/>
    <w:rsid w:val="004548D3"/>
    <w:rsid w:val="00454F0A"/>
    <w:rsid w:val="00456A2F"/>
    <w:rsid w:val="00456E85"/>
    <w:rsid w:val="00463CFF"/>
    <w:rsid w:val="004641AC"/>
    <w:rsid w:val="00466F11"/>
    <w:rsid w:val="004670F0"/>
    <w:rsid w:val="00467965"/>
    <w:rsid w:val="00467FCC"/>
    <w:rsid w:val="0047051D"/>
    <w:rsid w:val="004709AC"/>
    <w:rsid w:val="004714B1"/>
    <w:rsid w:val="00474773"/>
    <w:rsid w:val="00475170"/>
    <w:rsid w:val="00477B0C"/>
    <w:rsid w:val="00477C47"/>
    <w:rsid w:val="0048057D"/>
    <w:rsid w:val="004812B1"/>
    <w:rsid w:val="00483A50"/>
    <w:rsid w:val="0048435A"/>
    <w:rsid w:val="00484C80"/>
    <w:rsid w:val="00484F14"/>
    <w:rsid w:val="004855EA"/>
    <w:rsid w:val="0048574A"/>
    <w:rsid w:val="004857BC"/>
    <w:rsid w:val="00485E4E"/>
    <w:rsid w:val="00486D0B"/>
    <w:rsid w:val="00487B4F"/>
    <w:rsid w:val="00490BEE"/>
    <w:rsid w:val="00491100"/>
    <w:rsid w:val="00492400"/>
    <w:rsid w:val="0049320C"/>
    <w:rsid w:val="00494138"/>
    <w:rsid w:val="00494445"/>
    <w:rsid w:val="00497211"/>
    <w:rsid w:val="004A0DF6"/>
    <w:rsid w:val="004A1298"/>
    <w:rsid w:val="004A3659"/>
    <w:rsid w:val="004A433F"/>
    <w:rsid w:val="004A5535"/>
    <w:rsid w:val="004B0124"/>
    <w:rsid w:val="004B05D8"/>
    <w:rsid w:val="004B1420"/>
    <w:rsid w:val="004B247F"/>
    <w:rsid w:val="004B24D6"/>
    <w:rsid w:val="004B30E3"/>
    <w:rsid w:val="004B3681"/>
    <w:rsid w:val="004B38F3"/>
    <w:rsid w:val="004B4284"/>
    <w:rsid w:val="004B474C"/>
    <w:rsid w:val="004B5036"/>
    <w:rsid w:val="004B7917"/>
    <w:rsid w:val="004C0B48"/>
    <w:rsid w:val="004C50B4"/>
    <w:rsid w:val="004C6ECA"/>
    <w:rsid w:val="004D5F78"/>
    <w:rsid w:val="004E03C7"/>
    <w:rsid w:val="004E07E0"/>
    <w:rsid w:val="004E1385"/>
    <w:rsid w:val="004E1958"/>
    <w:rsid w:val="004E5A2E"/>
    <w:rsid w:val="004E5EDB"/>
    <w:rsid w:val="004F1196"/>
    <w:rsid w:val="004F2314"/>
    <w:rsid w:val="004F231C"/>
    <w:rsid w:val="004F2C12"/>
    <w:rsid w:val="004F4847"/>
    <w:rsid w:val="004F75C4"/>
    <w:rsid w:val="004F7760"/>
    <w:rsid w:val="0050105A"/>
    <w:rsid w:val="0050245E"/>
    <w:rsid w:val="00502DDB"/>
    <w:rsid w:val="00504168"/>
    <w:rsid w:val="00504E12"/>
    <w:rsid w:val="0050638A"/>
    <w:rsid w:val="00507B95"/>
    <w:rsid w:val="00511101"/>
    <w:rsid w:val="00515B65"/>
    <w:rsid w:val="00515C7E"/>
    <w:rsid w:val="00515EA7"/>
    <w:rsid w:val="00516F42"/>
    <w:rsid w:val="00520162"/>
    <w:rsid w:val="00520BCC"/>
    <w:rsid w:val="00520C1F"/>
    <w:rsid w:val="00520E60"/>
    <w:rsid w:val="005214A6"/>
    <w:rsid w:val="005227E9"/>
    <w:rsid w:val="0052433D"/>
    <w:rsid w:val="005246F5"/>
    <w:rsid w:val="00525EAD"/>
    <w:rsid w:val="0053094E"/>
    <w:rsid w:val="00530C94"/>
    <w:rsid w:val="00531702"/>
    <w:rsid w:val="00532A77"/>
    <w:rsid w:val="00532BA6"/>
    <w:rsid w:val="00533B99"/>
    <w:rsid w:val="00534164"/>
    <w:rsid w:val="005343C2"/>
    <w:rsid w:val="00534A6A"/>
    <w:rsid w:val="00535202"/>
    <w:rsid w:val="005376A3"/>
    <w:rsid w:val="00537BE4"/>
    <w:rsid w:val="005417F3"/>
    <w:rsid w:val="0054360E"/>
    <w:rsid w:val="00543D0B"/>
    <w:rsid w:val="00544278"/>
    <w:rsid w:val="005466FA"/>
    <w:rsid w:val="00547118"/>
    <w:rsid w:val="00547F6A"/>
    <w:rsid w:val="005502CC"/>
    <w:rsid w:val="00551428"/>
    <w:rsid w:val="00551603"/>
    <w:rsid w:val="0055178A"/>
    <w:rsid w:val="00552456"/>
    <w:rsid w:val="00553BE4"/>
    <w:rsid w:val="00556265"/>
    <w:rsid w:val="0055753A"/>
    <w:rsid w:val="00560BDD"/>
    <w:rsid w:val="00562879"/>
    <w:rsid w:val="00562B22"/>
    <w:rsid w:val="00562E7D"/>
    <w:rsid w:val="005637C9"/>
    <w:rsid w:val="005640B8"/>
    <w:rsid w:val="00564133"/>
    <w:rsid w:val="00565B4E"/>
    <w:rsid w:val="005665B3"/>
    <w:rsid w:val="00566812"/>
    <w:rsid w:val="00567057"/>
    <w:rsid w:val="00570675"/>
    <w:rsid w:val="00571A06"/>
    <w:rsid w:val="005720AB"/>
    <w:rsid w:val="0057258F"/>
    <w:rsid w:val="00572A98"/>
    <w:rsid w:val="00572C73"/>
    <w:rsid w:val="0057373A"/>
    <w:rsid w:val="005768D4"/>
    <w:rsid w:val="005769DB"/>
    <w:rsid w:val="00577025"/>
    <w:rsid w:val="0057793D"/>
    <w:rsid w:val="00577CD5"/>
    <w:rsid w:val="00580808"/>
    <w:rsid w:val="00580E7B"/>
    <w:rsid w:val="00581046"/>
    <w:rsid w:val="00581726"/>
    <w:rsid w:val="00582A92"/>
    <w:rsid w:val="00582B8E"/>
    <w:rsid w:val="00582E41"/>
    <w:rsid w:val="00583F76"/>
    <w:rsid w:val="00584009"/>
    <w:rsid w:val="00585FFA"/>
    <w:rsid w:val="005864E6"/>
    <w:rsid w:val="00587173"/>
    <w:rsid w:val="005871C0"/>
    <w:rsid w:val="00592548"/>
    <w:rsid w:val="005948E5"/>
    <w:rsid w:val="00594CE0"/>
    <w:rsid w:val="00594FD6"/>
    <w:rsid w:val="005964CE"/>
    <w:rsid w:val="005964FE"/>
    <w:rsid w:val="005A0B91"/>
    <w:rsid w:val="005A1710"/>
    <w:rsid w:val="005A1907"/>
    <w:rsid w:val="005A2CAA"/>
    <w:rsid w:val="005A3B54"/>
    <w:rsid w:val="005A5CFA"/>
    <w:rsid w:val="005A7DDF"/>
    <w:rsid w:val="005B1BFD"/>
    <w:rsid w:val="005B1C31"/>
    <w:rsid w:val="005B1E11"/>
    <w:rsid w:val="005B2B90"/>
    <w:rsid w:val="005B5D95"/>
    <w:rsid w:val="005B5FA3"/>
    <w:rsid w:val="005B60E2"/>
    <w:rsid w:val="005B928C"/>
    <w:rsid w:val="005C0B05"/>
    <w:rsid w:val="005C2C06"/>
    <w:rsid w:val="005C3321"/>
    <w:rsid w:val="005C47DA"/>
    <w:rsid w:val="005C5365"/>
    <w:rsid w:val="005C6BF7"/>
    <w:rsid w:val="005C7382"/>
    <w:rsid w:val="005C74FA"/>
    <w:rsid w:val="005C756C"/>
    <w:rsid w:val="005C7F84"/>
    <w:rsid w:val="005D065A"/>
    <w:rsid w:val="005D172F"/>
    <w:rsid w:val="005D19D7"/>
    <w:rsid w:val="005D2EB7"/>
    <w:rsid w:val="005D3AF3"/>
    <w:rsid w:val="005D481A"/>
    <w:rsid w:val="005D5E9A"/>
    <w:rsid w:val="005D66E1"/>
    <w:rsid w:val="005D7E51"/>
    <w:rsid w:val="005E0471"/>
    <w:rsid w:val="005E1164"/>
    <w:rsid w:val="005E2ACE"/>
    <w:rsid w:val="005E4B4F"/>
    <w:rsid w:val="005E4C13"/>
    <w:rsid w:val="005E4F29"/>
    <w:rsid w:val="005E50A9"/>
    <w:rsid w:val="005E548E"/>
    <w:rsid w:val="005E64E1"/>
    <w:rsid w:val="005E6B61"/>
    <w:rsid w:val="005E7287"/>
    <w:rsid w:val="005E73DE"/>
    <w:rsid w:val="005E76E8"/>
    <w:rsid w:val="005F4168"/>
    <w:rsid w:val="005F4563"/>
    <w:rsid w:val="005F48F1"/>
    <w:rsid w:val="005F4F5B"/>
    <w:rsid w:val="005F5222"/>
    <w:rsid w:val="005F62C3"/>
    <w:rsid w:val="005F6E62"/>
    <w:rsid w:val="005F7A25"/>
    <w:rsid w:val="005F7BB0"/>
    <w:rsid w:val="00600704"/>
    <w:rsid w:val="00600A02"/>
    <w:rsid w:val="00602A32"/>
    <w:rsid w:val="00605588"/>
    <w:rsid w:val="00606797"/>
    <w:rsid w:val="00606A09"/>
    <w:rsid w:val="00607781"/>
    <w:rsid w:val="006078C5"/>
    <w:rsid w:val="0061026C"/>
    <w:rsid w:val="00610D5D"/>
    <w:rsid w:val="0061178F"/>
    <w:rsid w:val="006152BB"/>
    <w:rsid w:val="00615960"/>
    <w:rsid w:val="006165F3"/>
    <w:rsid w:val="00621DEC"/>
    <w:rsid w:val="00622854"/>
    <w:rsid w:val="006268B4"/>
    <w:rsid w:val="00630578"/>
    <w:rsid w:val="00630EAF"/>
    <w:rsid w:val="0063178B"/>
    <w:rsid w:val="00632982"/>
    <w:rsid w:val="00632D71"/>
    <w:rsid w:val="006332F2"/>
    <w:rsid w:val="0063431B"/>
    <w:rsid w:val="006370CF"/>
    <w:rsid w:val="00637324"/>
    <w:rsid w:val="00637B18"/>
    <w:rsid w:val="00642735"/>
    <w:rsid w:val="00647209"/>
    <w:rsid w:val="00650763"/>
    <w:rsid w:val="00651A5C"/>
    <w:rsid w:val="00651B8B"/>
    <w:rsid w:val="00651E85"/>
    <w:rsid w:val="00653241"/>
    <w:rsid w:val="00653EAB"/>
    <w:rsid w:val="00654E16"/>
    <w:rsid w:val="006568DF"/>
    <w:rsid w:val="00656D71"/>
    <w:rsid w:val="006609CA"/>
    <w:rsid w:val="00662809"/>
    <w:rsid w:val="00662884"/>
    <w:rsid w:val="006645E1"/>
    <w:rsid w:val="0066491B"/>
    <w:rsid w:val="00665EE5"/>
    <w:rsid w:val="00666C0A"/>
    <w:rsid w:val="00666E61"/>
    <w:rsid w:val="006676FB"/>
    <w:rsid w:val="00670831"/>
    <w:rsid w:val="0067099B"/>
    <w:rsid w:val="00672984"/>
    <w:rsid w:val="00674C78"/>
    <w:rsid w:val="006810F0"/>
    <w:rsid w:val="006841AF"/>
    <w:rsid w:val="0068442B"/>
    <w:rsid w:val="006846FF"/>
    <w:rsid w:val="00684A7B"/>
    <w:rsid w:val="00685E54"/>
    <w:rsid w:val="00686B81"/>
    <w:rsid w:val="006933A0"/>
    <w:rsid w:val="006939E5"/>
    <w:rsid w:val="00693D97"/>
    <w:rsid w:val="00694F5B"/>
    <w:rsid w:val="006965D2"/>
    <w:rsid w:val="006968A9"/>
    <w:rsid w:val="00696F19"/>
    <w:rsid w:val="00697321"/>
    <w:rsid w:val="006A1CBB"/>
    <w:rsid w:val="006A3813"/>
    <w:rsid w:val="006A682F"/>
    <w:rsid w:val="006A7B7B"/>
    <w:rsid w:val="006B09E0"/>
    <w:rsid w:val="006B0F53"/>
    <w:rsid w:val="006B1059"/>
    <w:rsid w:val="006B42DF"/>
    <w:rsid w:val="006B48CB"/>
    <w:rsid w:val="006B4C2D"/>
    <w:rsid w:val="006B5F63"/>
    <w:rsid w:val="006B7208"/>
    <w:rsid w:val="006C2426"/>
    <w:rsid w:val="006C2E98"/>
    <w:rsid w:val="006C36E5"/>
    <w:rsid w:val="006C410A"/>
    <w:rsid w:val="006C448F"/>
    <w:rsid w:val="006C4CC7"/>
    <w:rsid w:val="006C4F61"/>
    <w:rsid w:val="006C6479"/>
    <w:rsid w:val="006D0050"/>
    <w:rsid w:val="006D0196"/>
    <w:rsid w:val="006D1C0C"/>
    <w:rsid w:val="006D4F34"/>
    <w:rsid w:val="006D616F"/>
    <w:rsid w:val="006E007F"/>
    <w:rsid w:val="006E0C3E"/>
    <w:rsid w:val="006E20E3"/>
    <w:rsid w:val="006E215D"/>
    <w:rsid w:val="006E2770"/>
    <w:rsid w:val="006E454D"/>
    <w:rsid w:val="006E5BA2"/>
    <w:rsid w:val="006E6CD6"/>
    <w:rsid w:val="006E7965"/>
    <w:rsid w:val="006E79F5"/>
    <w:rsid w:val="006F0200"/>
    <w:rsid w:val="006F2024"/>
    <w:rsid w:val="006F2762"/>
    <w:rsid w:val="006F359E"/>
    <w:rsid w:val="006F3755"/>
    <w:rsid w:val="006F4FB3"/>
    <w:rsid w:val="006F6804"/>
    <w:rsid w:val="006F6E35"/>
    <w:rsid w:val="006F7718"/>
    <w:rsid w:val="00700C9A"/>
    <w:rsid w:val="007018E1"/>
    <w:rsid w:val="0070201C"/>
    <w:rsid w:val="007033E5"/>
    <w:rsid w:val="00703BDE"/>
    <w:rsid w:val="00704465"/>
    <w:rsid w:val="00710E3B"/>
    <w:rsid w:val="00711236"/>
    <w:rsid w:val="00712E8E"/>
    <w:rsid w:val="00713899"/>
    <w:rsid w:val="00715E94"/>
    <w:rsid w:val="00716BFF"/>
    <w:rsid w:val="007216E3"/>
    <w:rsid w:val="007226DF"/>
    <w:rsid w:val="00723104"/>
    <w:rsid w:val="00724903"/>
    <w:rsid w:val="00724A76"/>
    <w:rsid w:val="00725101"/>
    <w:rsid w:val="007258DD"/>
    <w:rsid w:val="00730484"/>
    <w:rsid w:val="00730CE8"/>
    <w:rsid w:val="007326A1"/>
    <w:rsid w:val="0073390A"/>
    <w:rsid w:val="00734B56"/>
    <w:rsid w:val="00734F62"/>
    <w:rsid w:val="00736E03"/>
    <w:rsid w:val="00736EFC"/>
    <w:rsid w:val="0073763D"/>
    <w:rsid w:val="00737A33"/>
    <w:rsid w:val="00740471"/>
    <w:rsid w:val="00740C30"/>
    <w:rsid w:val="007410B6"/>
    <w:rsid w:val="00741735"/>
    <w:rsid w:val="00741A1C"/>
    <w:rsid w:val="00742066"/>
    <w:rsid w:val="00742401"/>
    <w:rsid w:val="00743CC8"/>
    <w:rsid w:val="0074444B"/>
    <w:rsid w:val="0074451A"/>
    <w:rsid w:val="00745233"/>
    <w:rsid w:val="00746675"/>
    <w:rsid w:val="00747670"/>
    <w:rsid w:val="00747781"/>
    <w:rsid w:val="0074786A"/>
    <w:rsid w:val="00747B05"/>
    <w:rsid w:val="007501FF"/>
    <w:rsid w:val="007510E0"/>
    <w:rsid w:val="00754185"/>
    <w:rsid w:val="00754365"/>
    <w:rsid w:val="00754E9F"/>
    <w:rsid w:val="007565B2"/>
    <w:rsid w:val="007571A7"/>
    <w:rsid w:val="007578AE"/>
    <w:rsid w:val="00760390"/>
    <w:rsid w:val="00760E03"/>
    <w:rsid w:val="00761E81"/>
    <w:rsid w:val="007628C2"/>
    <w:rsid w:val="00763589"/>
    <w:rsid w:val="00763A7E"/>
    <w:rsid w:val="007652B9"/>
    <w:rsid w:val="0076581F"/>
    <w:rsid w:val="007665DE"/>
    <w:rsid w:val="00766D78"/>
    <w:rsid w:val="00767310"/>
    <w:rsid w:val="00771E8F"/>
    <w:rsid w:val="00771ECA"/>
    <w:rsid w:val="00772470"/>
    <w:rsid w:val="0077275A"/>
    <w:rsid w:val="00774101"/>
    <w:rsid w:val="007746FE"/>
    <w:rsid w:val="0077503A"/>
    <w:rsid w:val="007770C0"/>
    <w:rsid w:val="00777889"/>
    <w:rsid w:val="00777B04"/>
    <w:rsid w:val="00777D9D"/>
    <w:rsid w:val="007801FE"/>
    <w:rsid w:val="007810EA"/>
    <w:rsid w:val="00781485"/>
    <w:rsid w:val="0078172F"/>
    <w:rsid w:val="00781B85"/>
    <w:rsid w:val="00782244"/>
    <w:rsid w:val="007822FC"/>
    <w:rsid w:val="00782316"/>
    <w:rsid w:val="00784404"/>
    <w:rsid w:val="0078454A"/>
    <w:rsid w:val="00785387"/>
    <w:rsid w:val="00785EF3"/>
    <w:rsid w:val="0079025F"/>
    <w:rsid w:val="00791368"/>
    <w:rsid w:val="00795053"/>
    <w:rsid w:val="007951A6"/>
    <w:rsid w:val="00797939"/>
    <w:rsid w:val="007A0255"/>
    <w:rsid w:val="007A0695"/>
    <w:rsid w:val="007A122A"/>
    <w:rsid w:val="007A16EB"/>
    <w:rsid w:val="007A1D88"/>
    <w:rsid w:val="007A2BE7"/>
    <w:rsid w:val="007A35D7"/>
    <w:rsid w:val="007A3A18"/>
    <w:rsid w:val="007A4C18"/>
    <w:rsid w:val="007A71FD"/>
    <w:rsid w:val="007A7271"/>
    <w:rsid w:val="007B12AB"/>
    <w:rsid w:val="007B40CA"/>
    <w:rsid w:val="007B452F"/>
    <w:rsid w:val="007B479B"/>
    <w:rsid w:val="007B5AC3"/>
    <w:rsid w:val="007B7851"/>
    <w:rsid w:val="007B7CFF"/>
    <w:rsid w:val="007B7F2A"/>
    <w:rsid w:val="007C1126"/>
    <w:rsid w:val="007C313C"/>
    <w:rsid w:val="007C3B03"/>
    <w:rsid w:val="007C40A7"/>
    <w:rsid w:val="007C53FE"/>
    <w:rsid w:val="007C58FB"/>
    <w:rsid w:val="007C7FC5"/>
    <w:rsid w:val="007D0184"/>
    <w:rsid w:val="007D37BB"/>
    <w:rsid w:val="007D4B80"/>
    <w:rsid w:val="007D53BC"/>
    <w:rsid w:val="007D5DC6"/>
    <w:rsid w:val="007D6C1A"/>
    <w:rsid w:val="007D6C3C"/>
    <w:rsid w:val="007E076F"/>
    <w:rsid w:val="007E09EE"/>
    <w:rsid w:val="007E0B1E"/>
    <w:rsid w:val="007E15C8"/>
    <w:rsid w:val="007E3419"/>
    <w:rsid w:val="007E491B"/>
    <w:rsid w:val="007E5E68"/>
    <w:rsid w:val="007E6EE3"/>
    <w:rsid w:val="007E7AA4"/>
    <w:rsid w:val="007E7DAD"/>
    <w:rsid w:val="007F102C"/>
    <w:rsid w:val="007F114C"/>
    <w:rsid w:val="007F680E"/>
    <w:rsid w:val="007F6964"/>
    <w:rsid w:val="007F6BE2"/>
    <w:rsid w:val="007F7074"/>
    <w:rsid w:val="00800AC8"/>
    <w:rsid w:val="00800BE9"/>
    <w:rsid w:val="00802C03"/>
    <w:rsid w:val="00803337"/>
    <w:rsid w:val="00804981"/>
    <w:rsid w:val="00805625"/>
    <w:rsid w:val="0080631D"/>
    <w:rsid w:val="0080650C"/>
    <w:rsid w:val="00806E74"/>
    <w:rsid w:val="00806F0A"/>
    <w:rsid w:val="0080716B"/>
    <w:rsid w:val="008121DC"/>
    <w:rsid w:val="00812E42"/>
    <w:rsid w:val="00813762"/>
    <w:rsid w:val="0081381D"/>
    <w:rsid w:val="00814752"/>
    <w:rsid w:val="008155BE"/>
    <w:rsid w:val="00815FA9"/>
    <w:rsid w:val="00816262"/>
    <w:rsid w:val="00817067"/>
    <w:rsid w:val="00817862"/>
    <w:rsid w:val="00817909"/>
    <w:rsid w:val="00820724"/>
    <w:rsid w:val="008207B2"/>
    <w:rsid w:val="00820896"/>
    <w:rsid w:val="008219AD"/>
    <w:rsid w:val="0082217D"/>
    <w:rsid w:val="00822D1D"/>
    <w:rsid w:val="00824041"/>
    <w:rsid w:val="00824FB5"/>
    <w:rsid w:val="0082621D"/>
    <w:rsid w:val="008270B9"/>
    <w:rsid w:val="00827FAA"/>
    <w:rsid w:val="00830EF5"/>
    <w:rsid w:val="0083391D"/>
    <w:rsid w:val="00835EAC"/>
    <w:rsid w:val="00836827"/>
    <w:rsid w:val="00837B21"/>
    <w:rsid w:val="00842949"/>
    <w:rsid w:val="00842AA9"/>
    <w:rsid w:val="0084323F"/>
    <w:rsid w:val="00843979"/>
    <w:rsid w:val="00843AC7"/>
    <w:rsid w:val="00843C85"/>
    <w:rsid w:val="00843E9A"/>
    <w:rsid w:val="0084428F"/>
    <w:rsid w:val="00844CFB"/>
    <w:rsid w:val="00845CB5"/>
    <w:rsid w:val="00845F60"/>
    <w:rsid w:val="00845FA8"/>
    <w:rsid w:val="008466CF"/>
    <w:rsid w:val="00846962"/>
    <w:rsid w:val="00851062"/>
    <w:rsid w:val="00851A5B"/>
    <w:rsid w:val="0085299E"/>
    <w:rsid w:val="00853586"/>
    <w:rsid w:val="00855338"/>
    <w:rsid w:val="0085623D"/>
    <w:rsid w:val="00856C58"/>
    <w:rsid w:val="00857BC3"/>
    <w:rsid w:val="00860141"/>
    <w:rsid w:val="00860145"/>
    <w:rsid w:val="00861BF6"/>
    <w:rsid w:val="00863A47"/>
    <w:rsid w:val="00863F02"/>
    <w:rsid w:val="00863F80"/>
    <w:rsid w:val="00864324"/>
    <w:rsid w:val="00865435"/>
    <w:rsid w:val="00865B24"/>
    <w:rsid w:val="00865C76"/>
    <w:rsid w:val="0087195E"/>
    <w:rsid w:val="00871FC7"/>
    <w:rsid w:val="00871FF5"/>
    <w:rsid w:val="00873937"/>
    <w:rsid w:val="00875422"/>
    <w:rsid w:val="0087608F"/>
    <w:rsid w:val="00877487"/>
    <w:rsid w:val="0087799D"/>
    <w:rsid w:val="00881C45"/>
    <w:rsid w:val="0088230A"/>
    <w:rsid w:val="008824ED"/>
    <w:rsid w:val="00882DC2"/>
    <w:rsid w:val="00882F81"/>
    <w:rsid w:val="00885873"/>
    <w:rsid w:val="008862A0"/>
    <w:rsid w:val="00886F94"/>
    <w:rsid w:val="00893318"/>
    <w:rsid w:val="00893FD9"/>
    <w:rsid w:val="008942A6"/>
    <w:rsid w:val="008948A7"/>
    <w:rsid w:val="008961C7"/>
    <w:rsid w:val="00896D6A"/>
    <w:rsid w:val="00897492"/>
    <w:rsid w:val="0089762E"/>
    <w:rsid w:val="008976EC"/>
    <w:rsid w:val="008A015B"/>
    <w:rsid w:val="008A1E43"/>
    <w:rsid w:val="008A3436"/>
    <w:rsid w:val="008A3EFF"/>
    <w:rsid w:val="008A5CD5"/>
    <w:rsid w:val="008B0123"/>
    <w:rsid w:val="008B0C02"/>
    <w:rsid w:val="008B0DB3"/>
    <w:rsid w:val="008B1015"/>
    <w:rsid w:val="008B1506"/>
    <w:rsid w:val="008B2680"/>
    <w:rsid w:val="008B3F93"/>
    <w:rsid w:val="008B51B0"/>
    <w:rsid w:val="008B5536"/>
    <w:rsid w:val="008B6ECB"/>
    <w:rsid w:val="008B73DC"/>
    <w:rsid w:val="008C0263"/>
    <w:rsid w:val="008C145A"/>
    <w:rsid w:val="008C17D5"/>
    <w:rsid w:val="008C2264"/>
    <w:rsid w:val="008C3FA5"/>
    <w:rsid w:val="008C4126"/>
    <w:rsid w:val="008C5099"/>
    <w:rsid w:val="008C5805"/>
    <w:rsid w:val="008C600A"/>
    <w:rsid w:val="008C7661"/>
    <w:rsid w:val="008C7EEB"/>
    <w:rsid w:val="008D071D"/>
    <w:rsid w:val="008D0A67"/>
    <w:rsid w:val="008D285B"/>
    <w:rsid w:val="008D32C0"/>
    <w:rsid w:val="008D33EC"/>
    <w:rsid w:val="008D4D3F"/>
    <w:rsid w:val="008D61D7"/>
    <w:rsid w:val="008D6DE8"/>
    <w:rsid w:val="008D7658"/>
    <w:rsid w:val="008D7AF0"/>
    <w:rsid w:val="008E01D6"/>
    <w:rsid w:val="008E0829"/>
    <w:rsid w:val="008E0A36"/>
    <w:rsid w:val="008E0D00"/>
    <w:rsid w:val="008E0E2E"/>
    <w:rsid w:val="008E153B"/>
    <w:rsid w:val="008E1932"/>
    <w:rsid w:val="008E1F5B"/>
    <w:rsid w:val="008E3187"/>
    <w:rsid w:val="008E3215"/>
    <w:rsid w:val="008E35AE"/>
    <w:rsid w:val="008E3859"/>
    <w:rsid w:val="008E4071"/>
    <w:rsid w:val="008E40A1"/>
    <w:rsid w:val="008F2401"/>
    <w:rsid w:val="008F3155"/>
    <w:rsid w:val="008F33A3"/>
    <w:rsid w:val="008F3994"/>
    <w:rsid w:val="008F3C48"/>
    <w:rsid w:val="008F5566"/>
    <w:rsid w:val="008F5587"/>
    <w:rsid w:val="008F5901"/>
    <w:rsid w:val="008F5BE3"/>
    <w:rsid w:val="008F763E"/>
    <w:rsid w:val="008F7F72"/>
    <w:rsid w:val="009002BD"/>
    <w:rsid w:val="0090147D"/>
    <w:rsid w:val="00901602"/>
    <w:rsid w:val="00901F5A"/>
    <w:rsid w:val="00902DDE"/>
    <w:rsid w:val="00903CD6"/>
    <w:rsid w:val="00903EB6"/>
    <w:rsid w:val="00903FDF"/>
    <w:rsid w:val="00904754"/>
    <w:rsid w:val="00906896"/>
    <w:rsid w:val="0090776A"/>
    <w:rsid w:val="009116C6"/>
    <w:rsid w:val="009117E1"/>
    <w:rsid w:val="0091353A"/>
    <w:rsid w:val="0091422B"/>
    <w:rsid w:val="00915076"/>
    <w:rsid w:val="009151CE"/>
    <w:rsid w:val="009153C9"/>
    <w:rsid w:val="00916494"/>
    <w:rsid w:val="00917607"/>
    <w:rsid w:val="0091795A"/>
    <w:rsid w:val="009206BB"/>
    <w:rsid w:val="00920850"/>
    <w:rsid w:val="00920C06"/>
    <w:rsid w:val="00921D55"/>
    <w:rsid w:val="00922C57"/>
    <w:rsid w:val="0092335B"/>
    <w:rsid w:val="00923B16"/>
    <w:rsid w:val="00924D60"/>
    <w:rsid w:val="009252CF"/>
    <w:rsid w:val="00925B6A"/>
    <w:rsid w:val="00926093"/>
    <w:rsid w:val="009277A4"/>
    <w:rsid w:val="009278DD"/>
    <w:rsid w:val="00927E11"/>
    <w:rsid w:val="0093204A"/>
    <w:rsid w:val="009326D4"/>
    <w:rsid w:val="00933CA2"/>
    <w:rsid w:val="00934624"/>
    <w:rsid w:val="00934638"/>
    <w:rsid w:val="009352E8"/>
    <w:rsid w:val="009365A6"/>
    <w:rsid w:val="009372D6"/>
    <w:rsid w:val="00937D6D"/>
    <w:rsid w:val="0094069F"/>
    <w:rsid w:val="00941065"/>
    <w:rsid w:val="00941867"/>
    <w:rsid w:val="00942721"/>
    <w:rsid w:val="00942D73"/>
    <w:rsid w:val="00944426"/>
    <w:rsid w:val="009454C6"/>
    <w:rsid w:val="009454E0"/>
    <w:rsid w:val="0094616C"/>
    <w:rsid w:val="00950093"/>
    <w:rsid w:val="0095015D"/>
    <w:rsid w:val="00951164"/>
    <w:rsid w:val="0095215A"/>
    <w:rsid w:val="00952FD2"/>
    <w:rsid w:val="00953B4D"/>
    <w:rsid w:val="0095603B"/>
    <w:rsid w:val="009564A6"/>
    <w:rsid w:val="00956722"/>
    <w:rsid w:val="009572CC"/>
    <w:rsid w:val="00960852"/>
    <w:rsid w:val="00961FF9"/>
    <w:rsid w:val="00963AB8"/>
    <w:rsid w:val="009652BC"/>
    <w:rsid w:val="00965F17"/>
    <w:rsid w:val="00967164"/>
    <w:rsid w:val="0097012E"/>
    <w:rsid w:val="00971198"/>
    <w:rsid w:val="00971CCF"/>
    <w:rsid w:val="00973187"/>
    <w:rsid w:val="00973A12"/>
    <w:rsid w:val="00974226"/>
    <w:rsid w:val="00974EEF"/>
    <w:rsid w:val="00975941"/>
    <w:rsid w:val="00976E56"/>
    <w:rsid w:val="00977350"/>
    <w:rsid w:val="00980A65"/>
    <w:rsid w:val="00980E4A"/>
    <w:rsid w:val="00980E4D"/>
    <w:rsid w:val="00981ECD"/>
    <w:rsid w:val="009820E1"/>
    <w:rsid w:val="009827B9"/>
    <w:rsid w:val="00982B60"/>
    <w:rsid w:val="00983249"/>
    <w:rsid w:val="00983ACE"/>
    <w:rsid w:val="00983B5C"/>
    <w:rsid w:val="00983E7F"/>
    <w:rsid w:val="00983F14"/>
    <w:rsid w:val="0098534B"/>
    <w:rsid w:val="00986234"/>
    <w:rsid w:val="00986547"/>
    <w:rsid w:val="00986949"/>
    <w:rsid w:val="00990171"/>
    <w:rsid w:val="00990217"/>
    <w:rsid w:val="00991F0D"/>
    <w:rsid w:val="00992D89"/>
    <w:rsid w:val="0099366F"/>
    <w:rsid w:val="0099390E"/>
    <w:rsid w:val="00993D38"/>
    <w:rsid w:val="00993DBB"/>
    <w:rsid w:val="00994C1E"/>
    <w:rsid w:val="00995058"/>
    <w:rsid w:val="009958F4"/>
    <w:rsid w:val="00996DDC"/>
    <w:rsid w:val="00997FD1"/>
    <w:rsid w:val="009A022A"/>
    <w:rsid w:val="009A058A"/>
    <w:rsid w:val="009A11FF"/>
    <w:rsid w:val="009A1AEF"/>
    <w:rsid w:val="009A201D"/>
    <w:rsid w:val="009A25C8"/>
    <w:rsid w:val="009A366B"/>
    <w:rsid w:val="009A39EF"/>
    <w:rsid w:val="009A47EF"/>
    <w:rsid w:val="009A5738"/>
    <w:rsid w:val="009A5C67"/>
    <w:rsid w:val="009A701B"/>
    <w:rsid w:val="009A79B2"/>
    <w:rsid w:val="009B0DC6"/>
    <w:rsid w:val="009B3F74"/>
    <w:rsid w:val="009B43AF"/>
    <w:rsid w:val="009B4898"/>
    <w:rsid w:val="009B5643"/>
    <w:rsid w:val="009B5F0C"/>
    <w:rsid w:val="009B71AA"/>
    <w:rsid w:val="009B741C"/>
    <w:rsid w:val="009C1B58"/>
    <w:rsid w:val="009C1F13"/>
    <w:rsid w:val="009C26D7"/>
    <w:rsid w:val="009C276C"/>
    <w:rsid w:val="009C287E"/>
    <w:rsid w:val="009C39DF"/>
    <w:rsid w:val="009C4570"/>
    <w:rsid w:val="009C5223"/>
    <w:rsid w:val="009C6FC4"/>
    <w:rsid w:val="009C7978"/>
    <w:rsid w:val="009C7ED9"/>
    <w:rsid w:val="009D390E"/>
    <w:rsid w:val="009D3EE0"/>
    <w:rsid w:val="009D4015"/>
    <w:rsid w:val="009D462D"/>
    <w:rsid w:val="009D69AD"/>
    <w:rsid w:val="009E0019"/>
    <w:rsid w:val="009E2EF6"/>
    <w:rsid w:val="009E30B1"/>
    <w:rsid w:val="009E39CB"/>
    <w:rsid w:val="009E47D8"/>
    <w:rsid w:val="009E4B83"/>
    <w:rsid w:val="009E5E2E"/>
    <w:rsid w:val="009E609B"/>
    <w:rsid w:val="009E6373"/>
    <w:rsid w:val="009E7B90"/>
    <w:rsid w:val="009F0F1F"/>
    <w:rsid w:val="009F151C"/>
    <w:rsid w:val="009F2BF0"/>
    <w:rsid w:val="009F318B"/>
    <w:rsid w:val="009F4B3F"/>
    <w:rsid w:val="009F5B1A"/>
    <w:rsid w:val="009F770D"/>
    <w:rsid w:val="009F7F38"/>
    <w:rsid w:val="00A007EA"/>
    <w:rsid w:val="00A01C3F"/>
    <w:rsid w:val="00A01CDC"/>
    <w:rsid w:val="00A023BA"/>
    <w:rsid w:val="00A02F2B"/>
    <w:rsid w:val="00A03D06"/>
    <w:rsid w:val="00A048FF"/>
    <w:rsid w:val="00A04C5C"/>
    <w:rsid w:val="00A05BE6"/>
    <w:rsid w:val="00A07AF7"/>
    <w:rsid w:val="00A115F0"/>
    <w:rsid w:val="00A13FD7"/>
    <w:rsid w:val="00A14E1F"/>
    <w:rsid w:val="00A154AA"/>
    <w:rsid w:val="00A15643"/>
    <w:rsid w:val="00A16B45"/>
    <w:rsid w:val="00A16D7B"/>
    <w:rsid w:val="00A20698"/>
    <w:rsid w:val="00A20919"/>
    <w:rsid w:val="00A20CE6"/>
    <w:rsid w:val="00A213A2"/>
    <w:rsid w:val="00A213D1"/>
    <w:rsid w:val="00A23681"/>
    <w:rsid w:val="00A2522F"/>
    <w:rsid w:val="00A25E7F"/>
    <w:rsid w:val="00A267E3"/>
    <w:rsid w:val="00A313F6"/>
    <w:rsid w:val="00A31609"/>
    <w:rsid w:val="00A34CF7"/>
    <w:rsid w:val="00A350A0"/>
    <w:rsid w:val="00A3568E"/>
    <w:rsid w:val="00A36A4E"/>
    <w:rsid w:val="00A41A8B"/>
    <w:rsid w:val="00A42DAF"/>
    <w:rsid w:val="00A456CE"/>
    <w:rsid w:val="00A4702D"/>
    <w:rsid w:val="00A472B3"/>
    <w:rsid w:val="00A475BE"/>
    <w:rsid w:val="00A47AEC"/>
    <w:rsid w:val="00A509F6"/>
    <w:rsid w:val="00A529F2"/>
    <w:rsid w:val="00A52B10"/>
    <w:rsid w:val="00A5345F"/>
    <w:rsid w:val="00A536AA"/>
    <w:rsid w:val="00A53FF4"/>
    <w:rsid w:val="00A54A37"/>
    <w:rsid w:val="00A565B3"/>
    <w:rsid w:val="00A60A10"/>
    <w:rsid w:val="00A627FE"/>
    <w:rsid w:val="00A6292A"/>
    <w:rsid w:val="00A63159"/>
    <w:rsid w:val="00A63CDA"/>
    <w:rsid w:val="00A6574F"/>
    <w:rsid w:val="00A702E7"/>
    <w:rsid w:val="00A70F7D"/>
    <w:rsid w:val="00A722E5"/>
    <w:rsid w:val="00A722F2"/>
    <w:rsid w:val="00A72E2B"/>
    <w:rsid w:val="00A740F1"/>
    <w:rsid w:val="00A74E9B"/>
    <w:rsid w:val="00A74ED7"/>
    <w:rsid w:val="00A75131"/>
    <w:rsid w:val="00A754F0"/>
    <w:rsid w:val="00A75514"/>
    <w:rsid w:val="00A7624D"/>
    <w:rsid w:val="00A76A30"/>
    <w:rsid w:val="00A77034"/>
    <w:rsid w:val="00A80B76"/>
    <w:rsid w:val="00A81DB4"/>
    <w:rsid w:val="00A81E2D"/>
    <w:rsid w:val="00A81FCE"/>
    <w:rsid w:val="00A827F3"/>
    <w:rsid w:val="00A82903"/>
    <w:rsid w:val="00A83C9D"/>
    <w:rsid w:val="00A843D3"/>
    <w:rsid w:val="00A86204"/>
    <w:rsid w:val="00A87A41"/>
    <w:rsid w:val="00A87A7A"/>
    <w:rsid w:val="00A90050"/>
    <w:rsid w:val="00A91432"/>
    <w:rsid w:val="00A931FB"/>
    <w:rsid w:val="00A93636"/>
    <w:rsid w:val="00A9364E"/>
    <w:rsid w:val="00A93EB8"/>
    <w:rsid w:val="00A9408C"/>
    <w:rsid w:val="00A941A0"/>
    <w:rsid w:val="00A94AC6"/>
    <w:rsid w:val="00A94E99"/>
    <w:rsid w:val="00A956BE"/>
    <w:rsid w:val="00A96C9C"/>
    <w:rsid w:val="00A97100"/>
    <w:rsid w:val="00AA0E33"/>
    <w:rsid w:val="00AA40C0"/>
    <w:rsid w:val="00AA5100"/>
    <w:rsid w:val="00AA5765"/>
    <w:rsid w:val="00AA5C52"/>
    <w:rsid w:val="00AA6E5B"/>
    <w:rsid w:val="00AB0B4B"/>
    <w:rsid w:val="00AB0BC6"/>
    <w:rsid w:val="00AB164F"/>
    <w:rsid w:val="00AB1D67"/>
    <w:rsid w:val="00AB20AC"/>
    <w:rsid w:val="00AB33EF"/>
    <w:rsid w:val="00AB6185"/>
    <w:rsid w:val="00AB676B"/>
    <w:rsid w:val="00AB7A04"/>
    <w:rsid w:val="00AC0FDE"/>
    <w:rsid w:val="00AC188A"/>
    <w:rsid w:val="00AC1BB8"/>
    <w:rsid w:val="00AC4DDE"/>
    <w:rsid w:val="00AD14C9"/>
    <w:rsid w:val="00AD194F"/>
    <w:rsid w:val="00AD2857"/>
    <w:rsid w:val="00AD2C90"/>
    <w:rsid w:val="00AD2FB3"/>
    <w:rsid w:val="00AD36AF"/>
    <w:rsid w:val="00AD3DF3"/>
    <w:rsid w:val="00AD3E99"/>
    <w:rsid w:val="00AD41E2"/>
    <w:rsid w:val="00AD4F12"/>
    <w:rsid w:val="00AD4F29"/>
    <w:rsid w:val="00AD5D0C"/>
    <w:rsid w:val="00AD67DD"/>
    <w:rsid w:val="00AE021D"/>
    <w:rsid w:val="00AE02F4"/>
    <w:rsid w:val="00AE280C"/>
    <w:rsid w:val="00AE2F02"/>
    <w:rsid w:val="00AE2FD4"/>
    <w:rsid w:val="00AE3CF5"/>
    <w:rsid w:val="00AE43B9"/>
    <w:rsid w:val="00AE4D57"/>
    <w:rsid w:val="00AE6116"/>
    <w:rsid w:val="00AE6EC5"/>
    <w:rsid w:val="00AF0B43"/>
    <w:rsid w:val="00AF110B"/>
    <w:rsid w:val="00AF1835"/>
    <w:rsid w:val="00AF1FB6"/>
    <w:rsid w:val="00AF2AFD"/>
    <w:rsid w:val="00AF36A7"/>
    <w:rsid w:val="00AF4AC2"/>
    <w:rsid w:val="00AF53FF"/>
    <w:rsid w:val="00AF5D88"/>
    <w:rsid w:val="00AF5E11"/>
    <w:rsid w:val="00AF730E"/>
    <w:rsid w:val="00B00E3F"/>
    <w:rsid w:val="00B0186F"/>
    <w:rsid w:val="00B018C7"/>
    <w:rsid w:val="00B028EA"/>
    <w:rsid w:val="00B060F8"/>
    <w:rsid w:val="00B075EC"/>
    <w:rsid w:val="00B1061C"/>
    <w:rsid w:val="00B109A7"/>
    <w:rsid w:val="00B10F55"/>
    <w:rsid w:val="00B11DF3"/>
    <w:rsid w:val="00B11E8E"/>
    <w:rsid w:val="00B14138"/>
    <w:rsid w:val="00B142AD"/>
    <w:rsid w:val="00B14B9D"/>
    <w:rsid w:val="00B17D2F"/>
    <w:rsid w:val="00B2031C"/>
    <w:rsid w:val="00B21862"/>
    <w:rsid w:val="00B22FBB"/>
    <w:rsid w:val="00B24266"/>
    <w:rsid w:val="00B25955"/>
    <w:rsid w:val="00B25A3F"/>
    <w:rsid w:val="00B25C05"/>
    <w:rsid w:val="00B26C3E"/>
    <w:rsid w:val="00B27B55"/>
    <w:rsid w:val="00B30FCC"/>
    <w:rsid w:val="00B311A9"/>
    <w:rsid w:val="00B33738"/>
    <w:rsid w:val="00B33C5B"/>
    <w:rsid w:val="00B34E40"/>
    <w:rsid w:val="00B35C69"/>
    <w:rsid w:val="00B367BB"/>
    <w:rsid w:val="00B41E95"/>
    <w:rsid w:val="00B44B2C"/>
    <w:rsid w:val="00B455C6"/>
    <w:rsid w:val="00B45AFA"/>
    <w:rsid w:val="00B46240"/>
    <w:rsid w:val="00B46913"/>
    <w:rsid w:val="00B46AC3"/>
    <w:rsid w:val="00B520E7"/>
    <w:rsid w:val="00B54F15"/>
    <w:rsid w:val="00B55769"/>
    <w:rsid w:val="00B55FEA"/>
    <w:rsid w:val="00B646D5"/>
    <w:rsid w:val="00B65348"/>
    <w:rsid w:val="00B67BC1"/>
    <w:rsid w:val="00B71453"/>
    <w:rsid w:val="00B726EE"/>
    <w:rsid w:val="00B72750"/>
    <w:rsid w:val="00B73FBE"/>
    <w:rsid w:val="00B73FD6"/>
    <w:rsid w:val="00B7419E"/>
    <w:rsid w:val="00B7574D"/>
    <w:rsid w:val="00B76404"/>
    <w:rsid w:val="00B767D7"/>
    <w:rsid w:val="00B800A6"/>
    <w:rsid w:val="00B805B7"/>
    <w:rsid w:val="00B80A23"/>
    <w:rsid w:val="00B81CF7"/>
    <w:rsid w:val="00B81EB4"/>
    <w:rsid w:val="00B82909"/>
    <w:rsid w:val="00B829B7"/>
    <w:rsid w:val="00B8311C"/>
    <w:rsid w:val="00B832CF"/>
    <w:rsid w:val="00B85EA6"/>
    <w:rsid w:val="00B86768"/>
    <w:rsid w:val="00B87496"/>
    <w:rsid w:val="00B932EC"/>
    <w:rsid w:val="00B93BC6"/>
    <w:rsid w:val="00B94411"/>
    <w:rsid w:val="00B94493"/>
    <w:rsid w:val="00B9614B"/>
    <w:rsid w:val="00B96CA6"/>
    <w:rsid w:val="00B974A5"/>
    <w:rsid w:val="00B97B7E"/>
    <w:rsid w:val="00B97D86"/>
    <w:rsid w:val="00BA0B98"/>
    <w:rsid w:val="00BA2738"/>
    <w:rsid w:val="00BA2BAD"/>
    <w:rsid w:val="00BA2DB8"/>
    <w:rsid w:val="00BA3804"/>
    <w:rsid w:val="00BA4A15"/>
    <w:rsid w:val="00BA4A6B"/>
    <w:rsid w:val="00BA51FB"/>
    <w:rsid w:val="00BA5D1C"/>
    <w:rsid w:val="00BA60EF"/>
    <w:rsid w:val="00BA7283"/>
    <w:rsid w:val="00BA7559"/>
    <w:rsid w:val="00BA75CA"/>
    <w:rsid w:val="00BB171F"/>
    <w:rsid w:val="00BB18D6"/>
    <w:rsid w:val="00BB2AC2"/>
    <w:rsid w:val="00BB3BA9"/>
    <w:rsid w:val="00BB49AB"/>
    <w:rsid w:val="00BB6625"/>
    <w:rsid w:val="00BB714F"/>
    <w:rsid w:val="00BC018E"/>
    <w:rsid w:val="00BC0329"/>
    <w:rsid w:val="00BC0603"/>
    <w:rsid w:val="00BC1F49"/>
    <w:rsid w:val="00BC2605"/>
    <w:rsid w:val="00BC2607"/>
    <w:rsid w:val="00BC260C"/>
    <w:rsid w:val="00BC278A"/>
    <w:rsid w:val="00BC2A76"/>
    <w:rsid w:val="00BC5101"/>
    <w:rsid w:val="00BC6204"/>
    <w:rsid w:val="00BC6683"/>
    <w:rsid w:val="00BC7F9C"/>
    <w:rsid w:val="00BD042D"/>
    <w:rsid w:val="00BD3BA9"/>
    <w:rsid w:val="00BD44B6"/>
    <w:rsid w:val="00BD4DB4"/>
    <w:rsid w:val="00BD4E4D"/>
    <w:rsid w:val="00BD54B6"/>
    <w:rsid w:val="00BD608E"/>
    <w:rsid w:val="00BD6C2D"/>
    <w:rsid w:val="00BD79DA"/>
    <w:rsid w:val="00BE079E"/>
    <w:rsid w:val="00BE10C5"/>
    <w:rsid w:val="00BE1E61"/>
    <w:rsid w:val="00BE3BFD"/>
    <w:rsid w:val="00BE469A"/>
    <w:rsid w:val="00BE6CA3"/>
    <w:rsid w:val="00BE6DA2"/>
    <w:rsid w:val="00BE77CE"/>
    <w:rsid w:val="00BF03F7"/>
    <w:rsid w:val="00BF139E"/>
    <w:rsid w:val="00BF3C24"/>
    <w:rsid w:val="00BF3D3E"/>
    <w:rsid w:val="00BF51C6"/>
    <w:rsid w:val="00BF51F3"/>
    <w:rsid w:val="00BF5AB5"/>
    <w:rsid w:val="00BF6A5E"/>
    <w:rsid w:val="00BF6AB7"/>
    <w:rsid w:val="00BF6E14"/>
    <w:rsid w:val="00BF6E4F"/>
    <w:rsid w:val="00BF78AD"/>
    <w:rsid w:val="00BF7A88"/>
    <w:rsid w:val="00BF7BEC"/>
    <w:rsid w:val="00C033AB"/>
    <w:rsid w:val="00C04115"/>
    <w:rsid w:val="00C05769"/>
    <w:rsid w:val="00C05C40"/>
    <w:rsid w:val="00C05D59"/>
    <w:rsid w:val="00C0636E"/>
    <w:rsid w:val="00C06A17"/>
    <w:rsid w:val="00C06AB0"/>
    <w:rsid w:val="00C06E2F"/>
    <w:rsid w:val="00C079E2"/>
    <w:rsid w:val="00C1029E"/>
    <w:rsid w:val="00C108BE"/>
    <w:rsid w:val="00C10FBA"/>
    <w:rsid w:val="00C11C48"/>
    <w:rsid w:val="00C140D6"/>
    <w:rsid w:val="00C1664C"/>
    <w:rsid w:val="00C16E2D"/>
    <w:rsid w:val="00C2280C"/>
    <w:rsid w:val="00C23439"/>
    <w:rsid w:val="00C240F3"/>
    <w:rsid w:val="00C25401"/>
    <w:rsid w:val="00C25BB5"/>
    <w:rsid w:val="00C26C21"/>
    <w:rsid w:val="00C270AA"/>
    <w:rsid w:val="00C271B9"/>
    <w:rsid w:val="00C27893"/>
    <w:rsid w:val="00C339B5"/>
    <w:rsid w:val="00C33F37"/>
    <w:rsid w:val="00C34468"/>
    <w:rsid w:val="00C34A93"/>
    <w:rsid w:val="00C34DB1"/>
    <w:rsid w:val="00C34E8F"/>
    <w:rsid w:val="00C36418"/>
    <w:rsid w:val="00C37220"/>
    <w:rsid w:val="00C37388"/>
    <w:rsid w:val="00C4033E"/>
    <w:rsid w:val="00C421A2"/>
    <w:rsid w:val="00C42450"/>
    <w:rsid w:val="00C44ACE"/>
    <w:rsid w:val="00C44BBE"/>
    <w:rsid w:val="00C4502D"/>
    <w:rsid w:val="00C45CB7"/>
    <w:rsid w:val="00C46012"/>
    <w:rsid w:val="00C460C3"/>
    <w:rsid w:val="00C46744"/>
    <w:rsid w:val="00C46D73"/>
    <w:rsid w:val="00C47941"/>
    <w:rsid w:val="00C47B6C"/>
    <w:rsid w:val="00C50E60"/>
    <w:rsid w:val="00C516E5"/>
    <w:rsid w:val="00C53E4E"/>
    <w:rsid w:val="00C54091"/>
    <w:rsid w:val="00C54935"/>
    <w:rsid w:val="00C54E16"/>
    <w:rsid w:val="00C55A72"/>
    <w:rsid w:val="00C55DA5"/>
    <w:rsid w:val="00C560DF"/>
    <w:rsid w:val="00C5762E"/>
    <w:rsid w:val="00C57906"/>
    <w:rsid w:val="00C600E6"/>
    <w:rsid w:val="00C61C42"/>
    <w:rsid w:val="00C63A74"/>
    <w:rsid w:val="00C63F99"/>
    <w:rsid w:val="00C664A5"/>
    <w:rsid w:val="00C674DB"/>
    <w:rsid w:val="00C7094E"/>
    <w:rsid w:val="00C738BA"/>
    <w:rsid w:val="00C75EED"/>
    <w:rsid w:val="00C76E1C"/>
    <w:rsid w:val="00C77C38"/>
    <w:rsid w:val="00C80087"/>
    <w:rsid w:val="00C80605"/>
    <w:rsid w:val="00C80892"/>
    <w:rsid w:val="00C8114B"/>
    <w:rsid w:val="00C83644"/>
    <w:rsid w:val="00C839C8"/>
    <w:rsid w:val="00C83A54"/>
    <w:rsid w:val="00C83DF2"/>
    <w:rsid w:val="00C84F11"/>
    <w:rsid w:val="00C8555A"/>
    <w:rsid w:val="00C85E27"/>
    <w:rsid w:val="00C86138"/>
    <w:rsid w:val="00C87D69"/>
    <w:rsid w:val="00C87DA1"/>
    <w:rsid w:val="00C903AE"/>
    <w:rsid w:val="00C91487"/>
    <w:rsid w:val="00C92015"/>
    <w:rsid w:val="00C92A8D"/>
    <w:rsid w:val="00C92AB1"/>
    <w:rsid w:val="00C92CB5"/>
    <w:rsid w:val="00C953B5"/>
    <w:rsid w:val="00C977AB"/>
    <w:rsid w:val="00C97E2D"/>
    <w:rsid w:val="00CA0E46"/>
    <w:rsid w:val="00CA2ACA"/>
    <w:rsid w:val="00CA2F1A"/>
    <w:rsid w:val="00CA3230"/>
    <w:rsid w:val="00CA3A1A"/>
    <w:rsid w:val="00CA3C61"/>
    <w:rsid w:val="00CA3DA6"/>
    <w:rsid w:val="00CA45A4"/>
    <w:rsid w:val="00CA5247"/>
    <w:rsid w:val="00CA5AA8"/>
    <w:rsid w:val="00CA63A4"/>
    <w:rsid w:val="00CA668C"/>
    <w:rsid w:val="00CB040D"/>
    <w:rsid w:val="00CB2EB8"/>
    <w:rsid w:val="00CB3ADC"/>
    <w:rsid w:val="00CB3B7D"/>
    <w:rsid w:val="00CB4198"/>
    <w:rsid w:val="00CB474A"/>
    <w:rsid w:val="00CB6193"/>
    <w:rsid w:val="00CB67A0"/>
    <w:rsid w:val="00CB6E7E"/>
    <w:rsid w:val="00CB6FB3"/>
    <w:rsid w:val="00CC0072"/>
    <w:rsid w:val="00CC0191"/>
    <w:rsid w:val="00CC101A"/>
    <w:rsid w:val="00CC1904"/>
    <w:rsid w:val="00CC2053"/>
    <w:rsid w:val="00CC4C40"/>
    <w:rsid w:val="00CC5450"/>
    <w:rsid w:val="00CC5A81"/>
    <w:rsid w:val="00CC670B"/>
    <w:rsid w:val="00CC68A0"/>
    <w:rsid w:val="00CC7579"/>
    <w:rsid w:val="00CD0D43"/>
    <w:rsid w:val="00CD14B0"/>
    <w:rsid w:val="00CD16A6"/>
    <w:rsid w:val="00CD1745"/>
    <w:rsid w:val="00CD1C24"/>
    <w:rsid w:val="00CD2613"/>
    <w:rsid w:val="00CD2702"/>
    <w:rsid w:val="00CD4053"/>
    <w:rsid w:val="00CD477C"/>
    <w:rsid w:val="00CD4B07"/>
    <w:rsid w:val="00CD4F0D"/>
    <w:rsid w:val="00CD4FEE"/>
    <w:rsid w:val="00CD6403"/>
    <w:rsid w:val="00CD6789"/>
    <w:rsid w:val="00CE0866"/>
    <w:rsid w:val="00CE134E"/>
    <w:rsid w:val="00CE30F0"/>
    <w:rsid w:val="00CE38D4"/>
    <w:rsid w:val="00CE3B3A"/>
    <w:rsid w:val="00CE466D"/>
    <w:rsid w:val="00CE61ED"/>
    <w:rsid w:val="00CE6422"/>
    <w:rsid w:val="00CE7833"/>
    <w:rsid w:val="00CF0EEA"/>
    <w:rsid w:val="00CF15EF"/>
    <w:rsid w:val="00CF1B2B"/>
    <w:rsid w:val="00CF235E"/>
    <w:rsid w:val="00CF2F0F"/>
    <w:rsid w:val="00CF363E"/>
    <w:rsid w:val="00CF37EC"/>
    <w:rsid w:val="00CF63E4"/>
    <w:rsid w:val="00CF66BB"/>
    <w:rsid w:val="00D02126"/>
    <w:rsid w:val="00D02B87"/>
    <w:rsid w:val="00D039A5"/>
    <w:rsid w:val="00D0419B"/>
    <w:rsid w:val="00D048D3"/>
    <w:rsid w:val="00D07F68"/>
    <w:rsid w:val="00D11946"/>
    <w:rsid w:val="00D125E6"/>
    <w:rsid w:val="00D128D7"/>
    <w:rsid w:val="00D129A2"/>
    <w:rsid w:val="00D12D06"/>
    <w:rsid w:val="00D13B6C"/>
    <w:rsid w:val="00D14996"/>
    <w:rsid w:val="00D14A34"/>
    <w:rsid w:val="00D170F8"/>
    <w:rsid w:val="00D20264"/>
    <w:rsid w:val="00D20852"/>
    <w:rsid w:val="00D20BDF"/>
    <w:rsid w:val="00D21B65"/>
    <w:rsid w:val="00D22D0B"/>
    <w:rsid w:val="00D230B5"/>
    <w:rsid w:val="00D235FD"/>
    <w:rsid w:val="00D239AE"/>
    <w:rsid w:val="00D23E5D"/>
    <w:rsid w:val="00D24699"/>
    <w:rsid w:val="00D24907"/>
    <w:rsid w:val="00D24E20"/>
    <w:rsid w:val="00D24EFB"/>
    <w:rsid w:val="00D251BC"/>
    <w:rsid w:val="00D2652F"/>
    <w:rsid w:val="00D26BB0"/>
    <w:rsid w:val="00D27CDA"/>
    <w:rsid w:val="00D2C72C"/>
    <w:rsid w:val="00D30D19"/>
    <w:rsid w:val="00D35023"/>
    <w:rsid w:val="00D35759"/>
    <w:rsid w:val="00D35C02"/>
    <w:rsid w:val="00D36563"/>
    <w:rsid w:val="00D411D6"/>
    <w:rsid w:val="00D44007"/>
    <w:rsid w:val="00D443DA"/>
    <w:rsid w:val="00D47E43"/>
    <w:rsid w:val="00D50BB9"/>
    <w:rsid w:val="00D528A3"/>
    <w:rsid w:val="00D540C2"/>
    <w:rsid w:val="00D545D7"/>
    <w:rsid w:val="00D546D1"/>
    <w:rsid w:val="00D55159"/>
    <w:rsid w:val="00D5695C"/>
    <w:rsid w:val="00D56C1F"/>
    <w:rsid w:val="00D616DE"/>
    <w:rsid w:val="00D6349D"/>
    <w:rsid w:val="00D63B1C"/>
    <w:rsid w:val="00D63D0F"/>
    <w:rsid w:val="00D63F1B"/>
    <w:rsid w:val="00D652DD"/>
    <w:rsid w:val="00D654D0"/>
    <w:rsid w:val="00D672E7"/>
    <w:rsid w:val="00D6784E"/>
    <w:rsid w:val="00D67B55"/>
    <w:rsid w:val="00D67EE1"/>
    <w:rsid w:val="00D72E1C"/>
    <w:rsid w:val="00D746B1"/>
    <w:rsid w:val="00D76E29"/>
    <w:rsid w:val="00D82E68"/>
    <w:rsid w:val="00D834A8"/>
    <w:rsid w:val="00D840C0"/>
    <w:rsid w:val="00D843A2"/>
    <w:rsid w:val="00D84ED0"/>
    <w:rsid w:val="00D87C6F"/>
    <w:rsid w:val="00D90296"/>
    <w:rsid w:val="00D90B92"/>
    <w:rsid w:val="00D91981"/>
    <w:rsid w:val="00D91EDC"/>
    <w:rsid w:val="00D9209E"/>
    <w:rsid w:val="00D929CF"/>
    <w:rsid w:val="00D94CE2"/>
    <w:rsid w:val="00D95CC0"/>
    <w:rsid w:val="00D95EAB"/>
    <w:rsid w:val="00D96035"/>
    <w:rsid w:val="00D974CA"/>
    <w:rsid w:val="00DA0080"/>
    <w:rsid w:val="00DA02DF"/>
    <w:rsid w:val="00DA0B12"/>
    <w:rsid w:val="00DA0F1B"/>
    <w:rsid w:val="00DA17BB"/>
    <w:rsid w:val="00DA1CB1"/>
    <w:rsid w:val="00DA1D7C"/>
    <w:rsid w:val="00DA281D"/>
    <w:rsid w:val="00DA3C82"/>
    <w:rsid w:val="00DA3EA0"/>
    <w:rsid w:val="00DA47CA"/>
    <w:rsid w:val="00DA4822"/>
    <w:rsid w:val="00DA5946"/>
    <w:rsid w:val="00DA7902"/>
    <w:rsid w:val="00DB02C6"/>
    <w:rsid w:val="00DB1987"/>
    <w:rsid w:val="00DB2420"/>
    <w:rsid w:val="00DB337D"/>
    <w:rsid w:val="00DB3883"/>
    <w:rsid w:val="00DB3BA2"/>
    <w:rsid w:val="00DB419D"/>
    <w:rsid w:val="00DB4E89"/>
    <w:rsid w:val="00DB509D"/>
    <w:rsid w:val="00DB513F"/>
    <w:rsid w:val="00DB5822"/>
    <w:rsid w:val="00DC3C35"/>
    <w:rsid w:val="00DC42B3"/>
    <w:rsid w:val="00DC44C4"/>
    <w:rsid w:val="00DC4A38"/>
    <w:rsid w:val="00DC4CAA"/>
    <w:rsid w:val="00DC6A99"/>
    <w:rsid w:val="00DC6AF6"/>
    <w:rsid w:val="00DC6B27"/>
    <w:rsid w:val="00DC784E"/>
    <w:rsid w:val="00DC7B9E"/>
    <w:rsid w:val="00DD1AFA"/>
    <w:rsid w:val="00DD2499"/>
    <w:rsid w:val="00DD255E"/>
    <w:rsid w:val="00DD2B1F"/>
    <w:rsid w:val="00DD5BB2"/>
    <w:rsid w:val="00DD6550"/>
    <w:rsid w:val="00DD6CC5"/>
    <w:rsid w:val="00DD6E67"/>
    <w:rsid w:val="00DE14F6"/>
    <w:rsid w:val="00DE5221"/>
    <w:rsid w:val="00DE5F34"/>
    <w:rsid w:val="00DE65A8"/>
    <w:rsid w:val="00DE6857"/>
    <w:rsid w:val="00DE6FA5"/>
    <w:rsid w:val="00DE7D1F"/>
    <w:rsid w:val="00DE7FC6"/>
    <w:rsid w:val="00DF06D1"/>
    <w:rsid w:val="00DF0C0C"/>
    <w:rsid w:val="00DF1C49"/>
    <w:rsid w:val="00DF3385"/>
    <w:rsid w:val="00DF41D8"/>
    <w:rsid w:val="00DF4C00"/>
    <w:rsid w:val="00DF60C6"/>
    <w:rsid w:val="00DF65DB"/>
    <w:rsid w:val="00DF6DC2"/>
    <w:rsid w:val="00DF7FC5"/>
    <w:rsid w:val="00E00C81"/>
    <w:rsid w:val="00E03987"/>
    <w:rsid w:val="00E03BEA"/>
    <w:rsid w:val="00E06360"/>
    <w:rsid w:val="00E06D3E"/>
    <w:rsid w:val="00E07CFD"/>
    <w:rsid w:val="00E10D62"/>
    <w:rsid w:val="00E117A2"/>
    <w:rsid w:val="00E11A37"/>
    <w:rsid w:val="00E13502"/>
    <w:rsid w:val="00E144C9"/>
    <w:rsid w:val="00E14F75"/>
    <w:rsid w:val="00E16B47"/>
    <w:rsid w:val="00E16CB9"/>
    <w:rsid w:val="00E2041E"/>
    <w:rsid w:val="00E218A7"/>
    <w:rsid w:val="00E21B96"/>
    <w:rsid w:val="00E2226F"/>
    <w:rsid w:val="00E22C91"/>
    <w:rsid w:val="00E23DBA"/>
    <w:rsid w:val="00E264E9"/>
    <w:rsid w:val="00E2739B"/>
    <w:rsid w:val="00E30AE5"/>
    <w:rsid w:val="00E326EE"/>
    <w:rsid w:val="00E32855"/>
    <w:rsid w:val="00E32C5B"/>
    <w:rsid w:val="00E32D97"/>
    <w:rsid w:val="00E33D0C"/>
    <w:rsid w:val="00E345B6"/>
    <w:rsid w:val="00E362A6"/>
    <w:rsid w:val="00E36A03"/>
    <w:rsid w:val="00E36C7D"/>
    <w:rsid w:val="00E37BE0"/>
    <w:rsid w:val="00E414B7"/>
    <w:rsid w:val="00E417D5"/>
    <w:rsid w:val="00E42A7A"/>
    <w:rsid w:val="00E430B5"/>
    <w:rsid w:val="00E43D27"/>
    <w:rsid w:val="00E43FE3"/>
    <w:rsid w:val="00E44766"/>
    <w:rsid w:val="00E44D89"/>
    <w:rsid w:val="00E45877"/>
    <w:rsid w:val="00E45D44"/>
    <w:rsid w:val="00E46407"/>
    <w:rsid w:val="00E47379"/>
    <w:rsid w:val="00E4751B"/>
    <w:rsid w:val="00E47729"/>
    <w:rsid w:val="00E47760"/>
    <w:rsid w:val="00E51F14"/>
    <w:rsid w:val="00E53730"/>
    <w:rsid w:val="00E53D6F"/>
    <w:rsid w:val="00E5438A"/>
    <w:rsid w:val="00E57561"/>
    <w:rsid w:val="00E57933"/>
    <w:rsid w:val="00E57EAF"/>
    <w:rsid w:val="00E6067F"/>
    <w:rsid w:val="00E65303"/>
    <w:rsid w:val="00E669BA"/>
    <w:rsid w:val="00E700C1"/>
    <w:rsid w:val="00E7017B"/>
    <w:rsid w:val="00E71094"/>
    <w:rsid w:val="00E7122E"/>
    <w:rsid w:val="00E71C98"/>
    <w:rsid w:val="00E73000"/>
    <w:rsid w:val="00E73D33"/>
    <w:rsid w:val="00E83472"/>
    <w:rsid w:val="00E83FB0"/>
    <w:rsid w:val="00E84BF6"/>
    <w:rsid w:val="00E84E0B"/>
    <w:rsid w:val="00E85672"/>
    <w:rsid w:val="00E856FA"/>
    <w:rsid w:val="00E85F6F"/>
    <w:rsid w:val="00E87A1C"/>
    <w:rsid w:val="00E90832"/>
    <w:rsid w:val="00E9191E"/>
    <w:rsid w:val="00E91DF4"/>
    <w:rsid w:val="00E92B1E"/>
    <w:rsid w:val="00E9415C"/>
    <w:rsid w:val="00E94798"/>
    <w:rsid w:val="00E94F0F"/>
    <w:rsid w:val="00E95FB4"/>
    <w:rsid w:val="00E975DC"/>
    <w:rsid w:val="00E979E1"/>
    <w:rsid w:val="00EA07CB"/>
    <w:rsid w:val="00EA24E9"/>
    <w:rsid w:val="00EA2989"/>
    <w:rsid w:val="00EA3B0C"/>
    <w:rsid w:val="00EA5E3E"/>
    <w:rsid w:val="00EB043A"/>
    <w:rsid w:val="00EB0A64"/>
    <w:rsid w:val="00EB10F4"/>
    <w:rsid w:val="00EB1576"/>
    <w:rsid w:val="00EB1710"/>
    <w:rsid w:val="00EB277F"/>
    <w:rsid w:val="00EC0401"/>
    <w:rsid w:val="00EC0BB3"/>
    <w:rsid w:val="00EC1192"/>
    <w:rsid w:val="00EC1E0C"/>
    <w:rsid w:val="00EC21E5"/>
    <w:rsid w:val="00EC37FD"/>
    <w:rsid w:val="00EC4DD7"/>
    <w:rsid w:val="00EC4EB4"/>
    <w:rsid w:val="00EC644B"/>
    <w:rsid w:val="00EC7538"/>
    <w:rsid w:val="00ED0A3D"/>
    <w:rsid w:val="00ED0C0A"/>
    <w:rsid w:val="00ED0D2F"/>
    <w:rsid w:val="00ED0EAD"/>
    <w:rsid w:val="00ED27BC"/>
    <w:rsid w:val="00ED3697"/>
    <w:rsid w:val="00ED4319"/>
    <w:rsid w:val="00EE10D1"/>
    <w:rsid w:val="00EE2583"/>
    <w:rsid w:val="00EE30AC"/>
    <w:rsid w:val="00EE3B34"/>
    <w:rsid w:val="00EE54A8"/>
    <w:rsid w:val="00EE60AC"/>
    <w:rsid w:val="00EE7B2D"/>
    <w:rsid w:val="00EE7B95"/>
    <w:rsid w:val="00EF02EA"/>
    <w:rsid w:val="00EF19C2"/>
    <w:rsid w:val="00EF3B58"/>
    <w:rsid w:val="00EF4279"/>
    <w:rsid w:val="00EF566E"/>
    <w:rsid w:val="00EF61FB"/>
    <w:rsid w:val="00EF6CCC"/>
    <w:rsid w:val="00F015DB"/>
    <w:rsid w:val="00F024EC"/>
    <w:rsid w:val="00F0294B"/>
    <w:rsid w:val="00F03C36"/>
    <w:rsid w:val="00F05758"/>
    <w:rsid w:val="00F058C7"/>
    <w:rsid w:val="00F067FC"/>
    <w:rsid w:val="00F078FA"/>
    <w:rsid w:val="00F114A5"/>
    <w:rsid w:val="00F1178D"/>
    <w:rsid w:val="00F11BBB"/>
    <w:rsid w:val="00F12143"/>
    <w:rsid w:val="00F1285B"/>
    <w:rsid w:val="00F1477B"/>
    <w:rsid w:val="00F14A22"/>
    <w:rsid w:val="00F14E00"/>
    <w:rsid w:val="00F14FAC"/>
    <w:rsid w:val="00F15D65"/>
    <w:rsid w:val="00F15F56"/>
    <w:rsid w:val="00F15F77"/>
    <w:rsid w:val="00F16073"/>
    <w:rsid w:val="00F1681F"/>
    <w:rsid w:val="00F16882"/>
    <w:rsid w:val="00F16F62"/>
    <w:rsid w:val="00F21483"/>
    <w:rsid w:val="00F21AD7"/>
    <w:rsid w:val="00F22468"/>
    <w:rsid w:val="00F254D0"/>
    <w:rsid w:val="00F25A01"/>
    <w:rsid w:val="00F26A22"/>
    <w:rsid w:val="00F31776"/>
    <w:rsid w:val="00F32B9E"/>
    <w:rsid w:val="00F32FEC"/>
    <w:rsid w:val="00F333F1"/>
    <w:rsid w:val="00F335FC"/>
    <w:rsid w:val="00F3418D"/>
    <w:rsid w:val="00F353C5"/>
    <w:rsid w:val="00F3543D"/>
    <w:rsid w:val="00F35B02"/>
    <w:rsid w:val="00F36456"/>
    <w:rsid w:val="00F36FC0"/>
    <w:rsid w:val="00F373E8"/>
    <w:rsid w:val="00F4057B"/>
    <w:rsid w:val="00F4105E"/>
    <w:rsid w:val="00F42564"/>
    <w:rsid w:val="00F42A4E"/>
    <w:rsid w:val="00F438E7"/>
    <w:rsid w:val="00F43F08"/>
    <w:rsid w:val="00F44B56"/>
    <w:rsid w:val="00F44FA8"/>
    <w:rsid w:val="00F459F6"/>
    <w:rsid w:val="00F46179"/>
    <w:rsid w:val="00F4659E"/>
    <w:rsid w:val="00F46904"/>
    <w:rsid w:val="00F47930"/>
    <w:rsid w:val="00F47B57"/>
    <w:rsid w:val="00F50C0D"/>
    <w:rsid w:val="00F511CF"/>
    <w:rsid w:val="00F533C6"/>
    <w:rsid w:val="00F54261"/>
    <w:rsid w:val="00F54675"/>
    <w:rsid w:val="00F549F0"/>
    <w:rsid w:val="00F56164"/>
    <w:rsid w:val="00F60272"/>
    <w:rsid w:val="00F60A9E"/>
    <w:rsid w:val="00F6128B"/>
    <w:rsid w:val="00F61708"/>
    <w:rsid w:val="00F6291A"/>
    <w:rsid w:val="00F63078"/>
    <w:rsid w:val="00F6344E"/>
    <w:rsid w:val="00F6373B"/>
    <w:rsid w:val="00F64333"/>
    <w:rsid w:val="00F64A05"/>
    <w:rsid w:val="00F66A27"/>
    <w:rsid w:val="00F713AA"/>
    <w:rsid w:val="00F71E65"/>
    <w:rsid w:val="00F71F13"/>
    <w:rsid w:val="00F72ACE"/>
    <w:rsid w:val="00F7362F"/>
    <w:rsid w:val="00F738DD"/>
    <w:rsid w:val="00F7396E"/>
    <w:rsid w:val="00F73D0C"/>
    <w:rsid w:val="00F749B3"/>
    <w:rsid w:val="00F75C00"/>
    <w:rsid w:val="00F807E0"/>
    <w:rsid w:val="00F808E1"/>
    <w:rsid w:val="00F80943"/>
    <w:rsid w:val="00F80B51"/>
    <w:rsid w:val="00F82C17"/>
    <w:rsid w:val="00F83B23"/>
    <w:rsid w:val="00F8407A"/>
    <w:rsid w:val="00F84207"/>
    <w:rsid w:val="00F843D7"/>
    <w:rsid w:val="00F84B4E"/>
    <w:rsid w:val="00F85C79"/>
    <w:rsid w:val="00F865F1"/>
    <w:rsid w:val="00F8707A"/>
    <w:rsid w:val="00F93551"/>
    <w:rsid w:val="00F938C9"/>
    <w:rsid w:val="00F93E06"/>
    <w:rsid w:val="00F9472C"/>
    <w:rsid w:val="00F9495A"/>
    <w:rsid w:val="00F950DD"/>
    <w:rsid w:val="00F95110"/>
    <w:rsid w:val="00F9614B"/>
    <w:rsid w:val="00F96690"/>
    <w:rsid w:val="00FA14CB"/>
    <w:rsid w:val="00FA1E89"/>
    <w:rsid w:val="00FA2420"/>
    <w:rsid w:val="00FA2F3C"/>
    <w:rsid w:val="00FA6B25"/>
    <w:rsid w:val="00FA6D17"/>
    <w:rsid w:val="00FB0543"/>
    <w:rsid w:val="00FB1B2E"/>
    <w:rsid w:val="00FB2286"/>
    <w:rsid w:val="00FB2E54"/>
    <w:rsid w:val="00FB4582"/>
    <w:rsid w:val="00FB470C"/>
    <w:rsid w:val="00FB4785"/>
    <w:rsid w:val="00FB4C5E"/>
    <w:rsid w:val="00FB5847"/>
    <w:rsid w:val="00FB7586"/>
    <w:rsid w:val="00FC1244"/>
    <w:rsid w:val="00FC2A56"/>
    <w:rsid w:val="00FC2F8A"/>
    <w:rsid w:val="00FC3B4D"/>
    <w:rsid w:val="00FC40F7"/>
    <w:rsid w:val="00FC41D8"/>
    <w:rsid w:val="00FC4887"/>
    <w:rsid w:val="00FC5428"/>
    <w:rsid w:val="00FC7E60"/>
    <w:rsid w:val="00FD05FF"/>
    <w:rsid w:val="00FD0C22"/>
    <w:rsid w:val="00FD151F"/>
    <w:rsid w:val="00FD4337"/>
    <w:rsid w:val="00FD47CF"/>
    <w:rsid w:val="00FD541A"/>
    <w:rsid w:val="00FD5AFE"/>
    <w:rsid w:val="00FD7826"/>
    <w:rsid w:val="00FE04AF"/>
    <w:rsid w:val="00FE25D3"/>
    <w:rsid w:val="00FE2DD6"/>
    <w:rsid w:val="00FE305E"/>
    <w:rsid w:val="00FE3E56"/>
    <w:rsid w:val="00FE625F"/>
    <w:rsid w:val="00FE6E7F"/>
    <w:rsid w:val="00FE7339"/>
    <w:rsid w:val="00FE735F"/>
    <w:rsid w:val="00FF0399"/>
    <w:rsid w:val="00FF15C0"/>
    <w:rsid w:val="00FF1605"/>
    <w:rsid w:val="00FF1E7F"/>
    <w:rsid w:val="00FF596B"/>
    <w:rsid w:val="00FF6F7D"/>
    <w:rsid w:val="00FF76AC"/>
    <w:rsid w:val="00FF7EEB"/>
    <w:rsid w:val="013AB516"/>
    <w:rsid w:val="01661CB9"/>
    <w:rsid w:val="0176D4E1"/>
    <w:rsid w:val="027FEA84"/>
    <w:rsid w:val="02E18AA0"/>
    <w:rsid w:val="03541406"/>
    <w:rsid w:val="03A0A314"/>
    <w:rsid w:val="03A4E819"/>
    <w:rsid w:val="03B8761B"/>
    <w:rsid w:val="04B13CA0"/>
    <w:rsid w:val="04B7C57C"/>
    <w:rsid w:val="04E059CD"/>
    <w:rsid w:val="059FBED5"/>
    <w:rsid w:val="05A098D3"/>
    <w:rsid w:val="0601B0BF"/>
    <w:rsid w:val="06313388"/>
    <w:rsid w:val="0656D8B1"/>
    <w:rsid w:val="06D2EA31"/>
    <w:rsid w:val="0736DB84"/>
    <w:rsid w:val="0834DF60"/>
    <w:rsid w:val="0904A4DD"/>
    <w:rsid w:val="090EDC0A"/>
    <w:rsid w:val="093CCB9E"/>
    <w:rsid w:val="0940DA60"/>
    <w:rsid w:val="094396C0"/>
    <w:rsid w:val="0946CB6A"/>
    <w:rsid w:val="097982BC"/>
    <w:rsid w:val="09BAF8C5"/>
    <w:rsid w:val="0A54A063"/>
    <w:rsid w:val="0A656EAB"/>
    <w:rsid w:val="0A7E9708"/>
    <w:rsid w:val="0A84E564"/>
    <w:rsid w:val="0ADE742F"/>
    <w:rsid w:val="0B36F577"/>
    <w:rsid w:val="0B95283A"/>
    <w:rsid w:val="0BC511A7"/>
    <w:rsid w:val="0BD55A4F"/>
    <w:rsid w:val="0C1A6769"/>
    <w:rsid w:val="0C5DE46F"/>
    <w:rsid w:val="0E67360F"/>
    <w:rsid w:val="0E8E69E8"/>
    <w:rsid w:val="0ECA3781"/>
    <w:rsid w:val="0F21CC73"/>
    <w:rsid w:val="0F38DFCE"/>
    <w:rsid w:val="0F3E64DC"/>
    <w:rsid w:val="0F656B98"/>
    <w:rsid w:val="10701C98"/>
    <w:rsid w:val="10B7114D"/>
    <w:rsid w:val="114372DA"/>
    <w:rsid w:val="1148870F"/>
    <w:rsid w:val="11AF4AC5"/>
    <w:rsid w:val="122BA80B"/>
    <w:rsid w:val="12486E0C"/>
    <w:rsid w:val="12872E4F"/>
    <w:rsid w:val="12C22A62"/>
    <w:rsid w:val="1419ED7D"/>
    <w:rsid w:val="14CFCC71"/>
    <w:rsid w:val="14E05719"/>
    <w:rsid w:val="14E6EB87"/>
    <w:rsid w:val="151806B2"/>
    <w:rsid w:val="153DD125"/>
    <w:rsid w:val="15F2F137"/>
    <w:rsid w:val="1627769D"/>
    <w:rsid w:val="1695D987"/>
    <w:rsid w:val="179381D2"/>
    <w:rsid w:val="17B89280"/>
    <w:rsid w:val="19DB2465"/>
    <w:rsid w:val="1A49DA2E"/>
    <w:rsid w:val="1A6E26FE"/>
    <w:rsid w:val="1A7B9275"/>
    <w:rsid w:val="1AC7215A"/>
    <w:rsid w:val="1CE5CACD"/>
    <w:rsid w:val="1D245C9B"/>
    <w:rsid w:val="1D4FA1E6"/>
    <w:rsid w:val="1DFD6BA4"/>
    <w:rsid w:val="1E4988B4"/>
    <w:rsid w:val="1EBA13C9"/>
    <w:rsid w:val="1EEB62DF"/>
    <w:rsid w:val="201D4AB9"/>
    <w:rsid w:val="202C1BB1"/>
    <w:rsid w:val="20508B40"/>
    <w:rsid w:val="20A993A1"/>
    <w:rsid w:val="21494C59"/>
    <w:rsid w:val="21C56E8F"/>
    <w:rsid w:val="22731E14"/>
    <w:rsid w:val="230BBF00"/>
    <w:rsid w:val="23355A33"/>
    <w:rsid w:val="2366C3FE"/>
    <w:rsid w:val="23E31FEC"/>
    <w:rsid w:val="24CCFFFB"/>
    <w:rsid w:val="24FD0F51"/>
    <w:rsid w:val="253815E4"/>
    <w:rsid w:val="261DE251"/>
    <w:rsid w:val="264221CC"/>
    <w:rsid w:val="269E64C0"/>
    <w:rsid w:val="279EEAB7"/>
    <w:rsid w:val="27C1DA01"/>
    <w:rsid w:val="281C65C9"/>
    <w:rsid w:val="29345F32"/>
    <w:rsid w:val="29419B63"/>
    <w:rsid w:val="29D08074"/>
    <w:rsid w:val="29FD9570"/>
    <w:rsid w:val="2A574BEB"/>
    <w:rsid w:val="2A8A2959"/>
    <w:rsid w:val="2AC4C7B6"/>
    <w:rsid w:val="2B9483F8"/>
    <w:rsid w:val="2BFF1D4F"/>
    <w:rsid w:val="2C694F1D"/>
    <w:rsid w:val="2C729F0E"/>
    <w:rsid w:val="2CCD5683"/>
    <w:rsid w:val="2CF8CFC1"/>
    <w:rsid w:val="2D082136"/>
    <w:rsid w:val="2D0DA644"/>
    <w:rsid w:val="2D89741D"/>
    <w:rsid w:val="2DE7322B"/>
    <w:rsid w:val="2E9F9F94"/>
    <w:rsid w:val="2EE14846"/>
    <w:rsid w:val="2F241B96"/>
    <w:rsid w:val="2F244338"/>
    <w:rsid w:val="2F2B4BF4"/>
    <w:rsid w:val="2F3B404F"/>
    <w:rsid w:val="2F44A5AF"/>
    <w:rsid w:val="2F734D19"/>
    <w:rsid w:val="302C1EA9"/>
    <w:rsid w:val="3047AF7E"/>
    <w:rsid w:val="31A597D4"/>
    <w:rsid w:val="325071DD"/>
    <w:rsid w:val="327CF9A6"/>
    <w:rsid w:val="32A9E8D1"/>
    <w:rsid w:val="32B48E37"/>
    <w:rsid w:val="32D4A3FF"/>
    <w:rsid w:val="32F2309C"/>
    <w:rsid w:val="335CC664"/>
    <w:rsid w:val="337F5040"/>
    <w:rsid w:val="33A7876A"/>
    <w:rsid w:val="3490AE72"/>
    <w:rsid w:val="35428E7D"/>
    <w:rsid w:val="35E971D3"/>
    <w:rsid w:val="36431469"/>
    <w:rsid w:val="36AC610F"/>
    <w:rsid w:val="36CF1743"/>
    <w:rsid w:val="36FF8F41"/>
    <w:rsid w:val="37ADA350"/>
    <w:rsid w:val="37DEFD31"/>
    <w:rsid w:val="3835CEAB"/>
    <w:rsid w:val="38907EA4"/>
    <w:rsid w:val="395B0AE9"/>
    <w:rsid w:val="3A7312B4"/>
    <w:rsid w:val="3B3B6A1B"/>
    <w:rsid w:val="3CAA1050"/>
    <w:rsid w:val="3CEF8B6D"/>
    <w:rsid w:val="3FA7CD96"/>
    <w:rsid w:val="405DD348"/>
    <w:rsid w:val="40E485F2"/>
    <w:rsid w:val="41386DDE"/>
    <w:rsid w:val="41439DF7"/>
    <w:rsid w:val="414B8B7D"/>
    <w:rsid w:val="41F876C7"/>
    <w:rsid w:val="42E75BDE"/>
    <w:rsid w:val="44B3D69F"/>
    <w:rsid w:val="4566B021"/>
    <w:rsid w:val="460C576E"/>
    <w:rsid w:val="46297D22"/>
    <w:rsid w:val="46618D2B"/>
    <w:rsid w:val="46D9DE2E"/>
    <w:rsid w:val="46E34848"/>
    <w:rsid w:val="470AD20D"/>
    <w:rsid w:val="47A06B62"/>
    <w:rsid w:val="47E8459B"/>
    <w:rsid w:val="4829BA43"/>
    <w:rsid w:val="49166DA1"/>
    <w:rsid w:val="491873D5"/>
    <w:rsid w:val="49569D62"/>
    <w:rsid w:val="49C34111"/>
    <w:rsid w:val="4BCCB79A"/>
    <w:rsid w:val="4CF5B073"/>
    <w:rsid w:val="4D47134D"/>
    <w:rsid w:val="4D84BFF6"/>
    <w:rsid w:val="4D9ACEB0"/>
    <w:rsid w:val="4E08F218"/>
    <w:rsid w:val="4E16F0E6"/>
    <w:rsid w:val="4FCEF242"/>
    <w:rsid w:val="50296E10"/>
    <w:rsid w:val="507D2EED"/>
    <w:rsid w:val="5189983B"/>
    <w:rsid w:val="52805813"/>
    <w:rsid w:val="5291F712"/>
    <w:rsid w:val="52A287D0"/>
    <w:rsid w:val="52B8AC2F"/>
    <w:rsid w:val="53151374"/>
    <w:rsid w:val="5398FB4F"/>
    <w:rsid w:val="53A915E6"/>
    <w:rsid w:val="53D81A3E"/>
    <w:rsid w:val="54C2BA90"/>
    <w:rsid w:val="55149A61"/>
    <w:rsid w:val="5536E3D9"/>
    <w:rsid w:val="555A82E3"/>
    <w:rsid w:val="557BBACA"/>
    <w:rsid w:val="56C70BB5"/>
    <w:rsid w:val="56E02E0E"/>
    <w:rsid w:val="57001348"/>
    <w:rsid w:val="570FBB00"/>
    <w:rsid w:val="572568A5"/>
    <w:rsid w:val="57AD1CA8"/>
    <w:rsid w:val="57C13D6E"/>
    <w:rsid w:val="57C55A52"/>
    <w:rsid w:val="58A003DE"/>
    <w:rsid w:val="58C3FACB"/>
    <w:rsid w:val="59A73647"/>
    <w:rsid w:val="5A04B0CA"/>
    <w:rsid w:val="5A0FAC4A"/>
    <w:rsid w:val="5A812ACC"/>
    <w:rsid w:val="5AED6C13"/>
    <w:rsid w:val="5AFBA52D"/>
    <w:rsid w:val="5B1CC70A"/>
    <w:rsid w:val="5B8AEC64"/>
    <w:rsid w:val="5B9049BD"/>
    <w:rsid w:val="5BFBF9BC"/>
    <w:rsid w:val="5C21D401"/>
    <w:rsid w:val="5CAC72A9"/>
    <w:rsid w:val="5DAC751E"/>
    <w:rsid w:val="5E7F7769"/>
    <w:rsid w:val="6040C380"/>
    <w:rsid w:val="60A37FA7"/>
    <w:rsid w:val="614D799B"/>
    <w:rsid w:val="619410D4"/>
    <w:rsid w:val="61B23064"/>
    <w:rsid w:val="627D0D8F"/>
    <w:rsid w:val="63607FA5"/>
    <w:rsid w:val="63D6A9E4"/>
    <w:rsid w:val="6485BE4B"/>
    <w:rsid w:val="648B1B5D"/>
    <w:rsid w:val="64F138C4"/>
    <w:rsid w:val="65379746"/>
    <w:rsid w:val="6540DA69"/>
    <w:rsid w:val="65FE0A5A"/>
    <w:rsid w:val="6636AE72"/>
    <w:rsid w:val="6668FF63"/>
    <w:rsid w:val="668F20E2"/>
    <w:rsid w:val="66BD413B"/>
    <w:rsid w:val="66CE7C12"/>
    <w:rsid w:val="670899F7"/>
    <w:rsid w:val="67359C7B"/>
    <w:rsid w:val="682CA8DD"/>
    <w:rsid w:val="691B0881"/>
    <w:rsid w:val="6953AA9D"/>
    <w:rsid w:val="69855D22"/>
    <w:rsid w:val="6AF26F5B"/>
    <w:rsid w:val="6B3E6B17"/>
    <w:rsid w:val="6B5BE663"/>
    <w:rsid w:val="6B6BC2D2"/>
    <w:rsid w:val="6B88C4D8"/>
    <w:rsid w:val="6BEEA121"/>
    <w:rsid w:val="6CB0D8E9"/>
    <w:rsid w:val="6CC8ADD9"/>
    <w:rsid w:val="6D11086B"/>
    <w:rsid w:val="6D12421F"/>
    <w:rsid w:val="6D5A381D"/>
    <w:rsid w:val="6EC0659A"/>
    <w:rsid w:val="6F278603"/>
    <w:rsid w:val="6FCB445D"/>
    <w:rsid w:val="6FD80431"/>
    <w:rsid w:val="702DD48D"/>
    <w:rsid w:val="713D5341"/>
    <w:rsid w:val="7203E702"/>
    <w:rsid w:val="725AF8E0"/>
    <w:rsid w:val="732F443D"/>
    <w:rsid w:val="73BBAC83"/>
    <w:rsid w:val="74443FAF"/>
    <w:rsid w:val="74755A6A"/>
    <w:rsid w:val="74B5DE95"/>
    <w:rsid w:val="74B7E132"/>
    <w:rsid w:val="75EBC940"/>
    <w:rsid w:val="76CB777F"/>
    <w:rsid w:val="76F81DC7"/>
    <w:rsid w:val="774781A1"/>
    <w:rsid w:val="776CC7C6"/>
    <w:rsid w:val="78037F8B"/>
    <w:rsid w:val="784415C4"/>
    <w:rsid w:val="784AEBD4"/>
    <w:rsid w:val="788B9E09"/>
    <w:rsid w:val="78CCA2DC"/>
    <w:rsid w:val="799C2A07"/>
    <w:rsid w:val="79D6C83B"/>
    <w:rsid w:val="7A16B482"/>
    <w:rsid w:val="7A965531"/>
    <w:rsid w:val="7ACB7391"/>
    <w:rsid w:val="7AD8531E"/>
    <w:rsid w:val="7B24C050"/>
    <w:rsid w:val="7BA6D628"/>
    <w:rsid w:val="7BFC5618"/>
    <w:rsid w:val="7C9E0590"/>
    <w:rsid w:val="7E350A03"/>
    <w:rsid w:val="7E43DD5D"/>
    <w:rsid w:val="7E959C5F"/>
    <w:rsid w:val="7EACC0EB"/>
    <w:rsid w:val="7EDE76EA"/>
    <w:rsid w:val="7F497DD8"/>
    <w:rsid w:val="7F8C5CD3"/>
    <w:rsid w:val="7FC8EA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C9FA2"/>
  <w15:chartTrackingRefBased/>
  <w15:docId w15:val="{1094BA56-743E-417E-8C05-BF139A31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8FB"/>
    <w:rPr>
      <w:rFonts w:ascii="Arial" w:hAnsi="Arial"/>
      <w:sz w:val="22"/>
    </w:rPr>
  </w:style>
  <w:style w:type="paragraph" w:styleId="Heading1">
    <w:name w:val="heading 1"/>
    <w:basedOn w:val="Normal"/>
    <w:next w:val="Normal"/>
    <w:link w:val="Heading1Char"/>
    <w:uiPriority w:val="9"/>
    <w:qFormat/>
    <w:rsid w:val="007C58FB"/>
    <w:pPr>
      <w:keepNext/>
      <w:keepLines/>
      <w:widowControl w:val="0"/>
      <w:numPr>
        <w:numId w:val="25"/>
      </w:numPr>
      <w:tabs>
        <w:tab w:val="left" w:pos="851"/>
      </w:tabs>
      <w:spacing w:before="120" w:after="120"/>
      <w:jc w:val="both"/>
      <w:outlineLvl w:val="0"/>
    </w:pPr>
    <w:rPr>
      <w:rFonts w:eastAsiaTheme="majorEastAsia" w:cstheme="majorBidi"/>
      <w:b/>
      <w:bCs/>
      <w:noProof/>
      <w:color w:val="00B4D0" w:themeColor="accent1"/>
      <w:sz w:val="28"/>
      <w:szCs w:val="28"/>
      <w:lang w:val="en-US"/>
    </w:rPr>
  </w:style>
  <w:style w:type="paragraph" w:styleId="Heading2">
    <w:name w:val="heading 2"/>
    <w:basedOn w:val="Heading1"/>
    <w:next w:val="Normal"/>
    <w:link w:val="Heading2Char"/>
    <w:uiPriority w:val="9"/>
    <w:unhideWhenUsed/>
    <w:qFormat/>
    <w:rsid w:val="00581046"/>
    <w:pPr>
      <w:numPr>
        <w:ilvl w:val="1"/>
      </w:numPr>
      <w:outlineLvl w:val="1"/>
    </w:pPr>
    <w:rPr>
      <w:sz w:val="24"/>
      <w:szCs w:val="24"/>
    </w:rPr>
  </w:style>
  <w:style w:type="paragraph" w:styleId="Heading3">
    <w:name w:val="heading 3"/>
    <w:basedOn w:val="Heading4"/>
    <w:next w:val="Normal"/>
    <w:link w:val="Heading3Char"/>
    <w:uiPriority w:val="9"/>
    <w:unhideWhenUsed/>
    <w:qFormat/>
    <w:rsid w:val="00440BE0"/>
    <w:pPr>
      <w:numPr>
        <w:ilvl w:val="2"/>
      </w:numPr>
      <w:outlineLvl w:val="2"/>
    </w:pPr>
    <w:rPr>
      <w:b/>
      <w:bCs/>
      <w:shd w:val="clear" w:color="auto" w:fill="FFFFFF"/>
    </w:rPr>
  </w:style>
  <w:style w:type="paragraph" w:styleId="Heading4">
    <w:name w:val="heading 4"/>
    <w:basedOn w:val="Normal"/>
    <w:next w:val="Normal"/>
    <w:link w:val="Heading4Char"/>
    <w:uiPriority w:val="9"/>
    <w:unhideWhenUsed/>
    <w:qFormat/>
    <w:rsid w:val="00BE6CA3"/>
    <w:pPr>
      <w:keepNext/>
      <w:keepLines/>
      <w:widowControl w:val="0"/>
      <w:numPr>
        <w:ilvl w:val="3"/>
        <w:numId w:val="25"/>
      </w:numPr>
      <w:tabs>
        <w:tab w:val="left" w:pos="851"/>
      </w:tabs>
      <w:spacing w:before="120" w:after="120"/>
      <w:jc w:val="both"/>
      <w:outlineLvl w:val="3"/>
    </w:pPr>
    <w:rPr>
      <w:rFonts w:eastAsiaTheme="majorEastAsia" w:cstheme="majorBidi"/>
      <w:noProof/>
      <w:color w:val="00395D" w:themeColor="text1"/>
      <w:szCs w:val="22"/>
      <w:lang w:val="en-US"/>
    </w:rPr>
  </w:style>
  <w:style w:type="paragraph" w:styleId="Heading5">
    <w:name w:val="heading 5"/>
    <w:basedOn w:val="Heading1"/>
    <w:next w:val="Normal"/>
    <w:link w:val="Heading5Char"/>
    <w:uiPriority w:val="9"/>
    <w:unhideWhenUsed/>
    <w:rsid w:val="008C17D5"/>
    <w:pPr>
      <w:numPr>
        <w:ilvl w:val="4"/>
      </w:numPr>
      <w:outlineLvl w:val="4"/>
    </w:pPr>
    <w:rPr>
      <w:b w:val="0"/>
      <w:bCs w:val="0"/>
      <w:color w:val="00395D" w:themeColor="text1"/>
      <w:sz w:val="22"/>
      <w:szCs w:val="22"/>
    </w:rPr>
  </w:style>
  <w:style w:type="paragraph" w:styleId="Heading6">
    <w:name w:val="heading 6"/>
    <w:basedOn w:val="Heading5"/>
    <w:next w:val="Normal"/>
    <w:link w:val="Heading6Char"/>
    <w:uiPriority w:val="9"/>
    <w:unhideWhenUsed/>
    <w:rsid w:val="008C17D5"/>
    <w:pPr>
      <w:numPr>
        <w:ilvl w:val="5"/>
      </w:numPr>
      <w:outlineLvl w:val="5"/>
    </w:pPr>
  </w:style>
  <w:style w:type="paragraph" w:styleId="Heading7">
    <w:name w:val="heading 7"/>
    <w:basedOn w:val="Heading6"/>
    <w:next w:val="Normal"/>
    <w:link w:val="Heading7Char"/>
    <w:uiPriority w:val="9"/>
    <w:unhideWhenUsed/>
    <w:rsid w:val="00C33F37"/>
    <w:pPr>
      <w:numPr>
        <w:ilvl w:val="6"/>
      </w:numPr>
      <w:spacing w:before="40"/>
      <w:outlineLvl w:val="6"/>
    </w:pPr>
    <w:rPr>
      <w:rFonts w:cs="Arial"/>
    </w:rPr>
  </w:style>
  <w:style w:type="paragraph" w:styleId="Heading8">
    <w:name w:val="heading 8"/>
    <w:basedOn w:val="Normal"/>
    <w:next w:val="Normal"/>
    <w:link w:val="Heading8Char"/>
    <w:uiPriority w:val="9"/>
    <w:unhideWhenUsed/>
    <w:rsid w:val="005D2EB7"/>
    <w:pPr>
      <w:keepNext/>
      <w:keepLines/>
      <w:numPr>
        <w:ilvl w:val="7"/>
        <w:numId w:val="25"/>
      </w:numPr>
      <w:spacing w:before="40"/>
      <w:outlineLvl w:val="7"/>
    </w:pPr>
    <w:rPr>
      <w:rFonts w:eastAsiaTheme="majorEastAsia" w:cs="Arial"/>
      <w:color w:val="00395D" w:themeColor="text1"/>
      <w:szCs w:val="22"/>
    </w:rPr>
  </w:style>
  <w:style w:type="paragraph" w:styleId="Heading9">
    <w:name w:val="heading 9"/>
    <w:basedOn w:val="Normal"/>
    <w:next w:val="Normal"/>
    <w:link w:val="Heading9Char"/>
    <w:uiPriority w:val="9"/>
    <w:unhideWhenUsed/>
    <w:rsid w:val="00C33F37"/>
    <w:pPr>
      <w:keepNext/>
      <w:keepLines/>
      <w:widowControl w:val="0"/>
      <w:numPr>
        <w:ilvl w:val="8"/>
        <w:numId w:val="25"/>
      </w:numPr>
      <w:spacing w:before="200"/>
      <w:outlineLvl w:val="8"/>
    </w:pPr>
    <w:rPr>
      <w:rFonts w:eastAsiaTheme="majorEastAsia" w:cs="Arial"/>
      <w:color w:val="00395D" w:themeColor="text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B83"/>
    <w:pPr>
      <w:tabs>
        <w:tab w:val="center" w:pos="4513"/>
        <w:tab w:val="right" w:pos="9026"/>
      </w:tabs>
    </w:pPr>
  </w:style>
  <w:style w:type="character" w:customStyle="1" w:styleId="HeaderChar">
    <w:name w:val="Header Char"/>
    <w:basedOn w:val="DefaultParagraphFont"/>
    <w:link w:val="Header"/>
    <w:uiPriority w:val="99"/>
    <w:rsid w:val="009E4B83"/>
    <w:rPr>
      <w:rFonts w:ascii="Arial" w:hAnsi="Arial"/>
    </w:rPr>
  </w:style>
  <w:style w:type="paragraph" w:styleId="Footer">
    <w:name w:val="footer"/>
    <w:basedOn w:val="Normal"/>
    <w:link w:val="FooterChar"/>
    <w:uiPriority w:val="99"/>
    <w:unhideWhenUsed/>
    <w:rsid w:val="009E4B83"/>
    <w:pPr>
      <w:tabs>
        <w:tab w:val="center" w:pos="4513"/>
        <w:tab w:val="right" w:pos="9026"/>
      </w:tabs>
    </w:pPr>
  </w:style>
  <w:style w:type="character" w:customStyle="1" w:styleId="FooterChar">
    <w:name w:val="Footer Char"/>
    <w:basedOn w:val="DefaultParagraphFont"/>
    <w:link w:val="Footer"/>
    <w:uiPriority w:val="99"/>
    <w:rsid w:val="009E4B83"/>
    <w:rPr>
      <w:rFonts w:ascii="Arial" w:hAnsi="Arial"/>
    </w:rPr>
  </w:style>
  <w:style w:type="character" w:customStyle="1" w:styleId="Heading1Char">
    <w:name w:val="Heading 1 Char"/>
    <w:basedOn w:val="DefaultParagraphFont"/>
    <w:link w:val="Heading1"/>
    <w:uiPriority w:val="9"/>
    <w:rsid w:val="007C58FB"/>
    <w:rPr>
      <w:rFonts w:ascii="Arial" w:eastAsiaTheme="majorEastAsia" w:hAnsi="Arial" w:cstheme="majorBidi"/>
      <w:b/>
      <w:bCs/>
      <w:noProof/>
      <w:color w:val="00B4D0" w:themeColor="accent1"/>
      <w:sz w:val="28"/>
      <w:szCs w:val="28"/>
      <w:lang w:val="en-US"/>
    </w:rPr>
  </w:style>
  <w:style w:type="character" w:customStyle="1" w:styleId="Heading2Char">
    <w:name w:val="Heading 2 Char"/>
    <w:basedOn w:val="DefaultParagraphFont"/>
    <w:link w:val="Heading2"/>
    <w:uiPriority w:val="9"/>
    <w:rsid w:val="00581046"/>
    <w:rPr>
      <w:rFonts w:ascii="Arial" w:eastAsiaTheme="majorEastAsia" w:hAnsi="Arial" w:cstheme="majorBidi"/>
      <w:b/>
      <w:bCs/>
      <w:noProof/>
      <w:color w:val="00B4D0" w:themeColor="accent1"/>
      <w:lang w:val="en-US"/>
    </w:rPr>
  </w:style>
  <w:style w:type="table" w:styleId="TableGrid">
    <w:name w:val="Table Grid"/>
    <w:basedOn w:val="TableNormal"/>
    <w:uiPriority w:val="59"/>
    <w:rsid w:val="005706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B1C31"/>
    <w:pPr>
      <w:numPr>
        <w:numId w:val="0"/>
      </w:numPr>
    </w:pPr>
  </w:style>
  <w:style w:type="paragraph" w:styleId="TOC2">
    <w:name w:val="toc 2"/>
    <w:basedOn w:val="Normal"/>
    <w:next w:val="Normal"/>
    <w:autoRedefine/>
    <w:uiPriority w:val="39"/>
    <w:unhideWhenUsed/>
    <w:rsid w:val="00871FF5"/>
    <w:pPr>
      <w:ind w:left="220"/>
    </w:pPr>
    <w:rPr>
      <w:rFonts w:asciiTheme="minorHAnsi" w:hAnsiTheme="minorHAnsi"/>
      <w:smallCaps/>
      <w:sz w:val="20"/>
      <w:szCs w:val="20"/>
    </w:rPr>
  </w:style>
  <w:style w:type="paragraph" w:styleId="TOC1">
    <w:name w:val="toc 1"/>
    <w:basedOn w:val="Normal"/>
    <w:next w:val="Normal"/>
    <w:autoRedefine/>
    <w:uiPriority w:val="39"/>
    <w:unhideWhenUsed/>
    <w:rsid w:val="00A509F6"/>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871FF5"/>
    <w:pPr>
      <w:ind w:left="440"/>
    </w:pPr>
    <w:rPr>
      <w:rFonts w:asciiTheme="minorHAnsi" w:hAnsiTheme="minorHAnsi"/>
      <w:i/>
      <w:iCs/>
      <w:sz w:val="20"/>
      <w:szCs w:val="20"/>
    </w:rPr>
  </w:style>
  <w:style w:type="character" w:styleId="Hyperlink">
    <w:name w:val="Hyperlink"/>
    <w:basedOn w:val="DefaultParagraphFont"/>
    <w:uiPriority w:val="99"/>
    <w:unhideWhenUsed/>
    <w:rsid w:val="00871FF5"/>
    <w:rPr>
      <w:color w:val="B5221C" w:themeColor="hyperlink"/>
      <w:u w:val="single"/>
    </w:rPr>
  </w:style>
  <w:style w:type="character" w:customStyle="1" w:styleId="Heading3Char">
    <w:name w:val="Heading 3 Char"/>
    <w:basedOn w:val="DefaultParagraphFont"/>
    <w:link w:val="Heading3"/>
    <w:uiPriority w:val="9"/>
    <w:rsid w:val="00440BE0"/>
    <w:rPr>
      <w:rFonts w:ascii="Arial" w:eastAsiaTheme="majorEastAsia" w:hAnsi="Arial" w:cstheme="majorBidi"/>
      <w:b/>
      <w:bCs/>
      <w:noProof/>
      <w:color w:val="00B4D0" w:themeColor="accent1"/>
      <w:sz w:val="28"/>
      <w:szCs w:val="28"/>
      <w:lang w:val="en-US"/>
    </w:rPr>
  </w:style>
  <w:style w:type="paragraph" w:styleId="ListParagraph">
    <w:name w:val="List Paragraph"/>
    <w:aliases w:val="Bullet List"/>
    <w:basedOn w:val="Normal"/>
    <w:link w:val="ListParagraphChar"/>
    <w:uiPriority w:val="99"/>
    <w:qFormat/>
    <w:rsid w:val="00BC0603"/>
    <w:pPr>
      <w:numPr>
        <w:numId w:val="17"/>
      </w:numPr>
      <w:spacing w:after="160" w:line="259" w:lineRule="auto"/>
      <w:contextualSpacing/>
    </w:pPr>
    <w:rPr>
      <w:rFonts w:eastAsiaTheme="minorHAnsi" w:cs="Arial"/>
      <w:szCs w:val="22"/>
      <w:lang w:val="en-US"/>
    </w:rPr>
  </w:style>
  <w:style w:type="character" w:customStyle="1" w:styleId="Heading4Char">
    <w:name w:val="Heading 4 Char"/>
    <w:basedOn w:val="DefaultParagraphFont"/>
    <w:link w:val="Heading4"/>
    <w:uiPriority w:val="9"/>
    <w:rsid w:val="00BE6CA3"/>
    <w:rPr>
      <w:rFonts w:ascii="Arial" w:eastAsiaTheme="majorEastAsia" w:hAnsi="Arial" w:cstheme="majorBidi"/>
      <w:noProof/>
      <w:color w:val="00395D" w:themeColor="text1"/>
      <w:sz w:val="22"/>
      <w:szCs w:val="22"/>
      <w:lang w:val="en-US"/>
    </w:rPr>
  </w:style>
  <w:style w:type="character" w:styleId="CommentReference">
    <w:name w:val="annotation reference"/>
    <w:basedOn w:val="DefaultParagraphFont"/>
    <w:uiPriority w:val="99"/>
    <w:semiHidden/>
    <w:unhideWhenUsed/>
    <w:rsid w:val="00085F6B"/>
    <w:rPr>
      <w:sz w:val="16"/>
      <w:szCs w:val="16"/>
    </w:rPr>
  </w:style>
  <w:style w:type="paragraph" w:styleId="CommentText">
    <w:name w:val="annotation text"/>
    <w:basedOn w:val="Normal"/>
    <w:link w:val="CommentTextChar"/>
    <w:uiPriority w:val="99"/>
    <w:unhideWhenUsed/>
    <w:rsid w:val="00085F6B"/>
    <w:rPr>
      <w:sz w:val="20"/>
      <w:szCs w:val="20"/>
    </w:rPr>
  </w:style>
  <w:style w:type="character" w:customStyle="1" w:styleId="CommentTextChar">
    <w:name w:val="Comment Text Char"/>
    <w:basedOn w:val="DefaultParagraphFont"/>
    <w:link w:val="CommentText"/>
    <w:uiPriority w:val="99"/>
    <w:rsid w:val="00085F6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85F6B"/>
    <w:rPr>
      <w:b/>
      <w:bCs/>
    </w:rPr>
  </w:style>
  <w:style w:type="character" w:customStyle="1" w:styleId="CommentSubjectChar">
    <w:name w:val="Comment Subject Char"/>
    <w:basedOn w:val="CommentTextChar"/>
    <w:link w:val="CommentSubject"/>
    <w:uiPriority w:val="99"/>
    <w:semiHidden/>
    <w:rsid w:val="00085F6B"/>
    <w:rPr>
      <w:rFonts w:ascii="Arial" w:hAnsi="Arial"/>
      <w:b/>
      <w:bCs/>
      <w:sz w:val="20"/>
      <w:szCs w:val="20"/>
    </w:rPr>
  </w:style>
  <w:style w:type="paragraph" w:styleId="BalloonText">
    <w:name w:val="Balloon Text"/>
    <w:basedOn w:val="Normal"/>
    <w:link w:val="BalloonTextChar"/>
    <w:uiPriority w:val="99"/>
    <w:semiHidden/>
    <w:unhideWhenUsed/>
    <w:rsid w:val="00085F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F6B"/>
    <w:rPr>
      <w:rFonts w:ascii="Segoe UI" w:hAnsi="Segoe UI" w:cs="Segoe UI"/>
      <w:sz w:val="18"/>
      <w:szCs w:val="18"/>
    </w:rPr>
  </w:style>
  <w:style w:type="paragraph" w:customStyle="1" w:styleId="Default">
    <w:name w:val="Default"/>
    <w:rsid w:val="00B974A5"/>
    <w:pPr>
      <w:autoSpaceDE w:val="0"/>
      <w:autoSpaceDN w:val="0"/>
      <w:adjustRightInd w:val="0"/>
    </w:pPr>
    <w:rPr>
      <w:rFonts w:ascii="Optima LT Std" w:eastAsia="Times New Roman" w:hAnsi="Optima LT Std" w:cs="Optima LT Std"/>
      <w:color w:val="000000"/>
      <w:lang w:val="en-US"/>
    </w:rPr>
  </w:style>
  <w:style w:type="character" w:customStyle="1" w:styleId="Heading5Char">
    <w:name w:val="Heading 5 Char"/>
    <w:basedOn w:val="DefaultParagraphFont"/>
    <w:link w:val="Heading5"/>
    <w:uiPriority w:val="9"/>
    <w:rsid w:val="008C17D5"/>
    <w:rPr>
      <w:rFonts w:ascii="Arial" w:eastAsiaTheme="majorEastAsia" w:hAnsi="Arial" w:cstheme="majorBidi"/>
      <w:noProof/>
      <w:color w:val="00395D" w:themeColor="text1"/>
      <w:sz w:val="22"/>
      <w:szCs w:val="22"/>
      <w:lang w:val="en-US"/>
    </w:rPr>
  </w:style>
  <w:style w:type="character" w:customStyle="1" w:styleId="Heading6Char">
    <w:name w:val="Heading 6 Char"/>
    <w:basedOn w:val="DefaultParagraphFont"/>
    <w:link w:val="Heading6"/>
    <w:uiPriority w:val="9"/>
    <w:rsid w:val="008C17D5"/>
    <w:rPr>
      <w:rFonts w:ascii="Arial" w:eastAsiaTheme="majorEastAsia" w:hAnsi="Arial" w:cstheme="majorBidi"/>
      <w:noProof/>
      <w:color w:val="00395D" w:themeColor="text1"/>
      <w:sz w:val="22"/>
      <w:szCs w:val="22"/>
      <w:lang w:val="en-US"/>
    </w:rPr>
  </w:style>
  <w:style w:type="character" w:customStyle="1" w:styleId="Heading7Char">
    <w:name w:val="Heading 7 Char"/>
    <w:basedOn w:val="DefaultParagraphFont"/>
    <w:link w:val="Heading7"/>
    <w:uiPriority w:val="9"/>
    <w:rsid w:val="00C33F37"/>
    <w:rPr>
      <w:rFonts w:ascii="Arial" w:eastAsiaTheme="majorEastAsia" w:hAnsi="Arial" w:cs="Arial"/>
      <w:noProof/>
      <w:color w:val="00395D" w:themeColor="text1"/>
      <w:sz w:val="22"/>
      <w:szCs w:val="22"/>
      <w:lang w:val="en-US"/>
    </w:rPr>
  </w:style>
  <w:style w:type="character" w:customStyle="1" w:styleId="Heading8Char">
    <w:name w:val="Heading 8 Char"/>
    <w:basedOn w:val="DefaultParagraphFont"/>
    <w:link w:val="Heading8"/>
    <w:uiPriority w:val="9"/>
    <w:rsid w:val="005D2EB7"/>
    <w:rPr>
      <w:rFonts w:ascii="Arial" w:eastAsiaTheme="majorEastAsia" w:hAnsi="Arial" w:cs="Arial"/>
      <w:color w:val="00395D" w:themeColor="text1"/>
      <w:sz w:val="22"/>
      <w:szCs w:val="22"/>
    </w:rPr>
  </w:style>
  <w:style w:type="character" w:customStyle="1" w:styleId="Heading9Char">
    <w:name w:val="Heading 9 Char"/>
    <w:basedOn w:val="DefaultParagraphFont"/>
    <w:link w:val="Heading9"/>
    <w:uiPriority w:val="9"/>
    <w:rsid w:val="00C33F37"/>
    <w:rPr>
      <w:rFonts w:ascii="Arial" w:eastAsiaTheme="majorEastAsia" w:hAnsi="Arial" w:cs="Arial"/>
      <w:color w:val="00395D" w:themeColor="text1"/>
      <w:sz w:val="22"/>
      <w:szCs w:val="22"/>
      <w:lang w:val="en-US"/>
    </w:rPr>
  </w:style>
  <w:style w:type="paragraph" w:customStyle="1" w:styleId="ControlledDocument">
    <w:name w:val="Controlled Document"/>
    <w:basedOn w:val="Normal"/>
    <w:link w:val="ControlledDocumentChar"/>
    <w:rsid w:val="00754E9F"/>
    <w:rPr>
      <w:rFonts w:ascii="Gill Sans MT" w:hAnsi="Gill Sans MT"/>
      <w:i/>
      <w:color w:val="FF0000"/>
      <w:szCs w:val="18"/>
    </w:rPr>
  </w:style>
  <w:style w:type="character" w:customStyle="1" w:styleId="ControlledDocumentChar">
    <w:name w:val="Controlled Document Char"/>
    <w:basedOn w:val="DefaultParagraphFont"/>
    <w:link w:val="ControlledDocument"/>
    <w:rsid w:val="00754E9F"/>
    <w:rPr>
      <w:rFonts w:ascii="Gill Sans MT" w:hAnsi="Gill Sans MT"/>
      <w:i/>
      <w:color w:val="FF0000"/>
      <w:szCs w:val="18"/>
    </w:rPr>
  </w:style>
  <w:style w:type="paragraph" w:styleId="TOC4">
    <w:name w:val="toc 4"/>
    <w:basedOn w:val="Normal"/>
    <w:next w:val="Normal"/>
    <w:autoRedefine/>
    <w:uiPriority w:val="39"/>
    <w:unhideWhenUsed/>
    <w:rsid w:val="00FB2286"/>
    <w:pPr>
      <w:ind w:left="660"/>
    </w:pPr>
    <w:rPr>
      <w:rFonts w:asciiTheme="minorHAnsi" w:hAnsiTheme="minorHAnsi"/>
      <w:sz w:val="18"/>
      <w:szCs w:val="18"/>
    </w:rPr>
  </w:style>
  <w:style w:type="paragraph" w:styleId="TOC5">
    <w:name w:val="toc 5"/>
    <w:basedOn w:val="Normal"/>
    <w:next w:val="Normal"/>
    <w:autoRedefine/>
    <w:uiPriority w:val="39"/>
    <w:unhideWhenUsed/>
    <w:rsid w:val="00FB2286"/>
    <w:pPr>
      <w:ind w:left="880"/>
    </w:pPr>
    <w:rPr>
      <w:rFonts w:asciiTheme="minorHAnsi" w:hAnsiTheme="minorHAnsi"/>
      <w:sz w:val="18"/>
      <w:szCs w:val="18"/>
    </w:rPr>
  </w:style>
  <w:style w:type="paragraph" w:styleId="TOC6">
    <w:name w:val="toc 6"/>
    <w:basedOn w:val="Normal"/>
    <w:next w:val="Normal"/>
    <w:autoRedefine/>
    <w:uiPriority w:val="39"/>
    <w:unhideWhenUsed/>
    <w:rsid w:val="00FB2286"/>
    <w:pPr>
      <w:ind w:left="1100"/>
    </w:pPr>
    <w:rPr>
      <w:rFonts w:asciiTheme="minorHAnsi" w:hAnsiTheme="minorHAnsi"/>
      <w:sz w:val="18"/>
      <w:szCs w:val="18"/>
    </w:rPr>
  </w:style>
  <w:style w:type="paragraph" w:styleId="TOC7">
    <w:name w:val="toc 7"/>
    <w:basedOn w:val="Normal"/>
    <w:next w:val="Normal"/>
    <w:autoRedefine/>
    <w:uiPriority w:val="39"/>
    <w:unhideWhenUsed/>
    <w:rsid w:val="00FB2286"/>
    <w:pPr>
      <w:ind w:left="1320"/>
    </w:pPr>
    <w:rPr>
      <w:rFonts w:asciiTheme="minorHAnsi" w:hAnsiTheme="minorHAnsi"/>
      <w:sz w:val="18"/>
      <w:szCs w:val="18"/>
    </w:rPr>
  </w:style>
  <w:style w:type="paragraph" w:styleId="TOC8">
    <w:name w:val="toc 8"/>
    <w:basedOn w:val="Normal"/>
    <w:next w:val="Normal"/>
    <w:autoRedefine/>
    <w:uiPriority w:val="39"/>
    <w:unhideWhenUsed/>
    <w:rsid w:val="00FB2286"/>
    <w:pPr>
      <w:ind w:left="1540"/>
    </w:pPr>
    <w:rPr>
      <w:rFonts w:asciiTheme="minorHAnsi" w:hAnsiTheme="minorHAnsi"/>
      <w:sz w:val="18"/>
      <w:szCs w:val="18"/>
    </w:rPr>
  </w:style>
  <w:style w:type="paragraph" w:styleId="TOC9">
    <w:name w:val="toc 9"/>
    <w:basedOn w:val="Normal"/>
    <w:next w:val="Normal"/>
    <w:autoRedefine/>
    <w:uiPriority w:val="39"/>
    <w:unhideWhenUsed/>
    <w:rsid w:val="00FB2286"/>
    <w:pPr>
      <w:ind w:left="1760"/>
    </w:pPr>
    <w:rPr>
      <w:rFonts w:asciiTheme="minorHAnsi" w:hAnsiTheme="minorHAnsi"/>
      <w:sz w:val="18"/>
      <w:szCs w:val="18"/>
    </w:rPr>
  </w:style>
  <w:style w:type="character" w:styleId="FollowedHyperlink">
    <w:name w:val="FollowedHyperlink"/>
    <w:basedOn w:val="DefaultParagraphFont"/>
    <w:uiPriority w:val="99"/>
    <w:semiHidden/>
    <w:unhideWhenUsed/>
    <w:rsid w:val="00F4659E"/>
    <w:rPr>
      <w:color w:val="954F72" w:themeColor="followedHyperlink"/>
      <w:u w:val="single"/>
    </w:rPr>
  </w:style>
  <w:style w:type="table" w:styleId="GridTable2-Accent6">
    <w:name w:val="Grid Table 2 Accent 6"/>
    <w:basedOn w:val="TableNormal"/>
    <w:uiPriority w:val="47"/>
    <w:rsid w:val="004E5EDB"/>
    <w:tblPr>
      <w:tblStyleRowBandSize w:val="1"/>
      <w:tblStyleColBandSize w:val="1"/>
      <w:tblBorders>
        <w:top w:val="single" w:sz="2" w:space="0" w:color="33FF90" w:themeColor="accent6" w:themeTint="99"/>
        <w:bottom w:val="single" w:sz="2" w:space="0" w:color="33FF90" w:themeColor="accent6" w:themeTint="99"/>
        <w:insideH w:val="single" w:sz="2" w:space="0" w:color="33FF90" w:themeColor="accent6" w:themeTint="99"/>
        <w:insideV w:val="single" w:sz="2" w:space="0" w:color="33FF90" w:themeColor="accent6" w:themeTint="99"/>
      </w:tblBorders>
    </w:tblPr>
    <w:tblStylePr w:type="firstRow">
      <w:rPr>
        <w:b/>
        <w:bCs/>
      </w:rPr>
      <w:tblPr/>
      <w:tcPr>
        <w:tcBorders>
          <w:top w:val="nil"/>
          <w:bottom w:val="single" w:sz="12" w:space="0" w:color="33FF90" w:themeColor="accent6" w:themeTint="99"/>
          <w:insideH w:val="nil"/>
          <w:insideV w:val="nil"/>
        </w:tcBorders>
        <w:shd w:val="clear" w:color="auto" w:fill="FFFFFF" w:themeFill="background1"/>
      </w:tcPr>
    </w:tblStylePr>
    <w:tblStylePr w:type="lastRow">
      <w:rPr>
        <w:b/>
        <w:bCs/>
      </w:rPr>
      <w:tblPr/>
      <w:tcPr>
        <w:tcBorders>
          <w:top w:val="double" w:sz="2" w:space="0" w:color="33FF9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FFDA" w:themeFill="accent6" w:themeFillTint="33"/>
      </w:tcPr>
    </w:tblStylePr>
    <w:tblStylePr w:type="band1Horz">
      <w:tblPr/>
      <w:tcPr>
        <w:shd w:val="clear" w:color="auto" w:fill="BBFFDA" w:themeFill="accent6" w:themeFillTint="33"/>
      </w:tcPr>
    </w:tblStylePr>
  </w:style>
  <w:style w:type="table" w:styleId="GridTable4-Accent6">
    <w:name w:val="Grid Table 4 Accent 6"/>
    <w:basedOn w:val="TableNormal"/>
    <w:uiPriority w:val="49"/>
    <w:rsid w:val="004E5EDB"/>
    <w:tblPr>
      <w:tblStyleRowBandSize w:val="1"/>
      <w:tblStyleColBandSize w:val="1"/>
      <w:tblBorders>
        <w:top w:val="single" w:sz="4" w:space="0" w:color="33FF90" w:themeColor="accent6" w:themeTint="99"/>
        <w:left w:val="single" w:sz="4" w:space="0" w:color="33FF90" w:themeColor="accent6" w:themeTint="99"/>
        <w:bottom w:val="single" w:sz="4" w:space="0" w:color="33FF90" w:themeColor="accent6" w:themeTint="99"/>
        <w:right w:val="single" w:sz="4" w:space="0" w:color="33FF90" w:themeColor="accent6" w:themeTint="99"/>
        <w:insideH w:val="single" w:sz="4" w:space="0" w:color="33FF90" w:themeColor="accent6" w:themeTint="99"/>
        <w:insideV w:val="single" w:sz="4" w:space="0" w:color="33FF90" w:themeColor="accent6" w:themeTint="99"/>
      </w:tblBorders>
    </w:tblPr>
    <w:tblStylePr w:type="firstRow">
      <w:rPr>
        <w:b/>
        <w:bCs/>
        <w:color w:val="FFFFFF" w:themeColor="background1"/>
      </w:rPr>
      <w:tblPr/>
      <w:tcPr>
        <w:tcBorders>
          <w:top w:val="single" w:sz="4" w:space="0" w:color="00AA4E" w:themeColor="accent6"/>
          <w:left w:val="single" w:sz="4" w:space="0" w:color="00AA4E" w:themeColor="accent6"/>
          <w:bottom w:val="single" w:sz="4" w:space="0" w:color="00AA4E" w:themeColor="accent6"/>
          <w:right w:val="single" w:sz="4" w:space="0" w:color="00AA4E" w:themeColor="accent6"/>
          <w:insideH w:val="nil"/>
          <w:insideV w:val="nil"/>
        </w:tcBorders>
        <w:shd w:val="clear" w:color="auto" w:fill="00AA4E" w:themeFill="accent6"/>
      </w:tcPr>
    </w:tblStylePr>
    <w:tblStylePr w:type="lastRow">
      <w:rPr>
        <w:b/>
        <w:bCs/>
      </w:rPr>
      <w:tblPr/>
      <w:tcPr>
        <w:tcBorders>
          <w:top w:val="double" w:sz="4" w:space="0" w:color="00AA4E" w:themeColor="accent6"/>
        </w:tcBorders>
      </w:tcPr>
    </w:tblStylePr>
    <w:tblStylePr w:type="firstCol">
      <w:rPr>
        <w:b/>
        <w:bCs/>
      </w:rPr>
    </w:tblStylePr>
    <w:tblStylePr w:type="lastCol">
      <w:rPr>
        <w:b/>
        <w:bCs/>
      </w:rPr>
    </w:tblStylePr>
    <w:tblStylePr w:type="band1Vert">
      <w:tblPr/>
      <w:tcPr>
        <w:shd w:val="clear" w:color="auto" w:fill="BBFFDA" w:themeFill="accent6" w:themeFillTint="33"/>
      </w:tcPr>
    </w:tblStylePr>
    <w:tblStylePr w:type="band1Horz">
      <w:tblPr/>
      <w:tcPr>
        <w:shd w:val="clear" w:color="auto" w:fill="BBFFDA" w:themeFill="accent6" w:themeFillTint="33"/>
      </w:tcPr>
    </w:tblStylePr>
  </w:style>
  <w:style w:type="paragraph" w:customStyle="1" w:styleId="Procedureheading">
    <w:name w:val="Procedure heading"/>
    <w:basedOn w:val="Normal"/>
    <w:next w:val="Normal"/>
    <w:autoRedefine/>
    <w:rsid w:val="000273C3"/>
    <w:rPr>
      <w:rFonts w:cs="Arial"/>
      <w:b/>
      <w:color w:val="00B4D0" w:themeColor="accent1"/>
      <w:sz w:val="56"/>
    </w:rPr>
  </w:style>
  <w:style w:type="paragraph" w:customStyle="1" w:styleId="Referenceheading">
    <w:name w:val="Reference heading"/>
    <w:basedOn w:val="Heading1"/>
    <w:autoRedefine/>
    <w:rsid w:val="00921D55"/>
    <w:rPr>
      <w:b w:val="0"/>
      <w:sz w:val="24"/>
    </w:rPr>
  </w:style>
  <w:style w:type="paragraph" w:customStyle="1" w:styleId="Level1Legal">
    <w:name w:val="Level 1 (Legal)"/>
    <w:basedOn w:val="Normal"/>
    <w:next w:val="Normal"/>
    <w:uiPriority w:val="99"/>
    <w:rsid w:val="00B94493"/>
    <w:pPr>
      <w:keepNext/>
      <w:numPr>
        <w:numId w:val="1"/>
      </w:numPr>
      <w:spacing w:after="120"/>
      <w:outlineLvl w:val="0"/>
    </w:pPr>
    <w:rPr>
      <w:rFonts w:ascii="Times New Roman" w:eastAsia="Times New Roman" w:hAnsi="Times New Roman" w:cs="Times New Roman"/>
      <w:b/>
      <w:bCs/>
      <w:caps/>
      <w:lang w:eastAsia="en-AU"/>
    </w:rPr>
  </w:style>
  <w:style w:type="paragraph" w:customStyle="1" w:styleId="Level2Legal">
    <w:name w:val="Level 2 (Legal)"/>
    <w:basedOn w:val="Normal"/>
    <w:next w:val="Normal"/>
    <w:uiPriority w:val="99"/>
    <w:rsid w:val="00B94493"/>
    <w:pPr>
      <w:numPr>
        <w:ilvl w:val="1"/>
        <w:numId w:val="1"/>
      </w:numPr>
      <w:spacing w:after="120"/>
      <w:outlineLvl w:val="1"/>
    </w:pPr>
    <w:rPr>
      <w:rFonts w:ascii="Times New Roman" w:eastAsia="Times New Roman" w:hAnsi="Times New Roman" w:cs="Times New Roman"/>
      <w:lang w:eastAsia="en-AU"/>
    </w:rPr>
  </w:style>
  <w:style w:type="paragraph" w:customStyle="1" w:styleId="Level3Legal">
    <w:name w:val="Level 3 (Legal)"/>
    <w:basedOn w:val="Normal"/>
    <w:uiPriority w:val="99"/>
    <w:rsid w:val="00B94493"/>
    <w:pPr>
      <w:numPr>
        <w:ilvl w:val="2"/>
        <w:numId w:val="1"/>
      </w:numPr>
      <w:spacing w:after="120"/>
      <w:outlineLvl w:val="2"/>
    </w:pPr>
    <w:rPr>
      <w:rFonts w:ascii="Times New Roman" w:eastAsia="Times New Roman" w:hAnsi="Times New Roman" w:cs="Times New Roman"/>
      <w:lang w:eastAsia="en-AU"/>
    </w:rPr>
  </w:style>
  <w:style w:type="paragraph" w:customStyle="1" w:styleId="Level4Legal">
    <w:name w:val="Level 4 (Legal)"/>
    <w:basedOn w:val="Normal"/>
    <w:uiPriority w:val="99"/>
    <w:rsid w:val="00B94493"/>
    <w:pPr>
      <w:numPr>
        <w:ilvl w:val="3"/>
        <w:numId w:val="1"/>
      </w:numPr>
      <w:spacing w:after="120"/>
      <w:outlineLvl w:val="3"/>
    </w:pPr>
    <w:rPr>
      <w:rFonts w:ascii="Times New Roman" w:eastAsia="Times New Roman" w:hAnsi="Times New Roman" w:cs="Times New Roman"/>
      <w:lang w:eastAsia="en-AU"/>
    </w:rPr>
  </w:style>
  <w:style w:type="paragraph" w:customStyle="1" w:styleId="Level5Legal">
    <w:name w:val="Level 5 (Legal)"/>
    <w:basedOn w:val="Normal"/>
    <w:uiPriority w:val="99"/>
    <w:rsid w:val="00B94493"/>
    <w:pPr>
      <w:numPr>
        <w:ilvl w:val="4"/>
        <w:numId w:val="1"/>
      </w:numPr>
      <w:spacing w:after="120"/>
      <w:outlineLvl w:val="4"/>
    </w:pPr>
    <w:rPr>
      <w:rFonts w:ascii="Times New Roman" w:eastAsia="Times New Roman" w:hAnsi="Times New Roman" w:cs="Times New Roman"/>
      <w:lang w:eastAsia="en-AU"/>
    </w:rPr>
  </w:style>
  <w:style w:type="character" w:styleId="PlaceholderText">
    <w:name w:val="Placeholder Text"/>
    <w:basedOn w:val="DefaultParagraphFont"/>
    <w:uiPriority w:val="99"/>
    <w:semiHidden/>
    <w:rsid w:val="00A07AF7"/>
    <w:rPr>
      <w:color w:val="808080"/>
    </w:rPr>
  </w:style>
  <w:style w:type="paragraph" w:styleId="FootnoteText">
    <w:name w:val="footnote text"/>
    <w:basedOn w:val="Normal"/>
    <w:link w:val="FootnoteTextChar"/>
    <w:uiPriority w:val="99"/>
    <w:semiHidden/>
    <w:unhideWhenUsed/>
    <w:rsid w:val="003F3730"/>
    <w:rPr>
      <w:sz w:val="20"/>
      <w:szCs w:val="20"/>
    </w:rPr>
  </w:style>
  <w:style w:type="character" w:customStyle="1" w:styleId="FootnoteTextChar">
    <w:name w:val="Footnote Text Char"/>
    <w:basedOn w:val="DefaultParagraphFont"/>
    <w:link w:val="FootnoteText"/>
    <w:uiPriority w:val="99"/>
    <w:semiHidden/>
    <w:rsid w:val="003F3730"/>
    <w:rPr>
      <w:rFonts w:ascii="Arial" w:hAnsi="Arial"/>
      <w:sz w:val="20"/>
      <w:szCs w:val="20"/>
    </w:rPr>
  </w:style>
  <w:style w:type="character" w:styleId="FootnoteReference">
    <w:name w:val="footnote reference"/>
    <w:basedOn w:val="DefaultParagraphFont"/>
    <w:uiPriority w:val="99"/>
    <w:semiHidden/>
    <w:unhideWhenUsed/>
    <w:rsid w:val="003F3730"/>
    <w:rPr>
      <w:vertAlign w:val="superscript"/>
    </w:rPr>
  </w:style>
  <w:style w:type="character" w:customStyle="1" w:styleId="ListParagraphChar">
    <w:name w:val="List Paragraph Char"/>
    <w:aliases w:val="Bullet List Char"/>
    <w:basedOn w:val="DefaultParagraphFont"/>
    <w:link w:val="ListParagraph"/>
    <w:uiPriority w:val="99"/>
    <w:locked/>
    <w:rsid w:val="003B2DFD"/>
    <w:rPr>
      <w:rFonts w:ascii="Arial" w:eastAsiaTheme="minorHAnsi" w:hAnsi="Arial" w:cs="Arial"/>
      <w:sz w:val="22"/>
      <w:szCs w:val="22"/>
      <w:lang w:val="en-US"/>
    </w:rPr>
  </w:style>
  <w:style w:type="character" w:customStyle="1" w:styleId="UnresolvedMention1">
    <w:name w:val="Unresolved Mention1"/>
    <w:basedOn w:val="DefaultParagraphFont"/>
    <w:uiPriority w:val="99"/>
    <w:semiHidden/>
    <w:unhideWhenUsed/>
    <w:rsid w:val="008C145A"/>
    <w:rPr>
      <w:color w:val="605E5C"/>
      <w:shd w:val="clear" w:color="auto" w:fill="E1DFDD"/>
    </w:rPr>
  </w:style>
  <w:style w:type="character" w:styleId="Mention">
    <w:name w:val="Mention"/>
    <w:basedOn w:val="DefaultParagraphFont"/>
    <w:uiPriority w:val="99"/>
    <w:unhideWhenUsed/>
    <w:rsid w:val="00BC1F49"/>
    <w:rPr>
      <w:color w:val="2B579A"/>
      <w:shd w:val="clear" w:color="auto" w:fill="E6E6E6"/>
    </w:rPr>
  </w:style>
  <w:style w:type="paragraph" w:customStyle="1" w:styleId="Numberedlist">
    <w:name w:val="Numbered list"/>
    <w:basedOn w:val="Index1"/>
    <w:next w:val="ListNumber"/>
    <w:link w:val="NumberedlistChar"/>
    <w:rsid w:val="00155B2F"/>
    <w:pPr>
      <w:numPr>
        <w:numId w:val="2"/>
      </w:numPr>
      <w:spacing w:before="240" w:after="120"/>
    </w:pPr>
    <w:rPr>
      <w:rFonts w:eastAsia="Calibri" w:cs="Times New Roman"/>
      <w:b/>
      <w:color w:val="00B5D1"/>
      <w:sz w:val="32"/>
    </w:rPr>
  </w:style>
  <w:style w:type="character" w:customStyle="1" w:styleId="NumberedlistChar">
    <w:name w:val="Numbered list Char"/>
    <w:basedOn w:val="Heading1Char"/>
    <w:link w:val="Numberedlist"/>
    <w:rsid w:val="00155B2F"/>
    <w:rPr>
      <w:rFonts w:ascii="Arial" w:eastAsia="Calibri" w:hAnsi="Arial" w:cs="Times New Roman"/>
      <w:b w:val="0"/>
      <w:bCs/>
      <w:noProof/>
      <w:color w:val="00B5D1"/>
      <w:sz w:val="32"/>
      <w:szCs w:val="28"/>
      <w:lang w:val="en-US"/>
    </w:rPr>
  </w:style>
  <w:style w:type="paragraph" w:styleId="Index1">
    <w:name w:val="index 1"/>
    <w:basedOn w:val="Normal"/>
    <w:next w:val="Normal"/>
    <w:autoRedefine/>
    <w:uiPriority w:val="99"/>
    <w:semiHidden/>
    <w:unhideWhenUsed/>
    <w:rsid w:val="00155B2F"/>
    <w:pPr>
      <w:ind w:left="220" w:hanging="220"/>
    </w:pPr>
  </w:style>
  <w:style w:type="paragraph" w:styleId="ListNumber">
    <w:name w:val="List Number"/>
    <w:basedOn w:val="Normal"/>
    <w:uiPriority w:val="99"/>
    <w:semiHidden/>
    <w:unhideWhenUsed/>
    <w:rsid w:val="00155B2F"/>
    <w:pPr>
      <w:numPr>
        <w:numId w:val="5"/>
      </w:numPr>
      <w:contextualSpacing/>
    </w:pPr>
  </w:style>
  <w:style w:type="paragraph" w:styleId="Revision">
    <w:name w:val="Revision"/>
    <w:hidden/>
    <w:uiPriority w:val="99"/>
    <w:semiHidden/>
    <w:rsid w:val="00AD3DF3"/>
    <w:rPr>
      <w:rFonts w:ascii="Arial" w:hAnsi="Arial"/>
    </w:rPr>
  </w:style>
  <w:style w:type="paragraph" w:customStyle="1" w:styleId="Table">
    <w:name w:val="Table"/>
    <w:basedOn w:val="Normal"/>
    <w:link w:val="TableChar"/>
    <w:qFormat/>
    <w:rsid w:val="00BC0603"/>
    <w:pPr>
      <w:framePr w:hSpace="180" w:wrap="around" w:vAnchor="page" w:hAnchor="margin" w:x="-147" w:y="2496"/>
    </w:pPr>
    <w:rPr>
      <w:rFonts w:eastAsiaTheme="minorHAnsi" w:cs="Arial"/>
      <w:szCs w:val="22"/>
    </w:rPr>
  </w:style>
  <w:style w:type="character" w:customStyle="1" w:styleId="TableChar">
    <w:name w:val="Table Char"/>
    <w:basedOn w:val="DefaultParagraphFont"/>
    <w:link w:val="Table"/>
    <w:rsid w:val="00BC0603"/>
    <w:rPr>
      <w:rFonts w:ascii="Arial" w:eastAsiaTheme="minorHAnsi" w:hAnsi="Arial" w:cs="Arial"/>
      <w:sz w:val="22"/>
      <w:szCs w:val="22"/>
    </w:rPr>
  </w:style>
  <w:style w:type="paragraph" w:styleId="Title">
    <w:name w:val="Title"/>
    <w:basedOn w:val="Normal"/>
    <w:next w:val="Normal"/>
    <w:link w:val="TitleChar"/>
    <w:uiPriority w:val="10"/>
    <w:qFormat/>
    <w:rsid w:val="003442BB"/>
    <w:rPr>
      <w:b/>
      <w:bCs/>
      <w:color w:val="00B4D0" w:themeColor="accent1"/>
      <w:sz w:val="36"/>
      <w:szCs w:val="40"/>
    </w:rPr>
  </w:style>
  <w:style w:type="character" w:customStyle="1" w:styleId="TitleChar">
    <w:name w:val="Title Char"/>
    <w:basedOn w:val="DefaultParagraphFont"/>
    <w:link w:val="Title"/>
    <w:uiPriority w:val="10"/>
    <w:rsid w:val="003442BB"/>
    <w:rPr>
      <w:rFonts w:ascii="Arial" w:hAnsi="Arial"/>
      <w:b/>
      <w:bCs/>
      <w:color w:val="00B4D0" w:themeColor="accent1"/>
      <w:sz w:val="36"/>
      <w:szCs w:val="40"/>
    </w:rPr>
  </w:style>
  <w:style w:type="paragraph" w:styleId="Subtitle">
    <w:name w:val="Subtitle"/>
    <w:basedOn w:val="Title"/>
    <w:next w:val="Normal"/>
    <w:link w:val="SubtitleChar"/>
    <w:uiPriority w:val="11"/>
    <w:qFormat/>
    <w:rsid w:val="003442BB"/>
    <w:rPr>
      <w:b w:val="0"/>
      <w:bCs w:val="0"/>
    </w:rPr>
  </w:style>
  <w:style w:type="character" w:customStyle="1" w:styleId="SubtitleChar">
    <w:name w:val="Subtitle Char"/>
    <w:basedOn w:val="DefaultParagraphFont"/>
    <w:link w:val="Subtitle"/>
    <w:uiPriority w:val="11"/>
    <w:rsid w:val="003442BB"/>
    <w:rPr>
      <w:rFonts w:ascii="Arial" w:hAnsi="Arial"/>
      <w:color w:val="00B4D0" w:themeColor="accent1"/>
      <w:sz w:val="36"/>
      <w:szCs w:val="40"/>
    </w:rPr>
  </w:style>
  <w:style w:type="character" w:styleId="Strong">
    <w:name w:val="Strong"/>
    <w:uiPriority w:val="22"/>
    <w:qFormat/>
    <w:rsid w:val="00BC0603"/>
    <w:rPr>
      <w:rFonts w:cs="Arial"/>
      <w:b/>
      <w:sz w:val="22"/>
      <w:szCs w:val="22"/>
    </w:rPr>
  </w:style>
  <w:style w:type="character" w:styleId="Emphasis">
    <w:name w:val="Emphasis"/>
    <w:uiPriority w:val="20"/>
    <w:qFormat/>
    <w:rsid w:val="00C63A74"/>
    <w:rPr>
      <w:rFonts w:cs="Arial"/>
      <w:b/>
      <w:bCs/>
      <w:color w:val="00B4D0" w:themeColor="accent1"/>
    </w:rPr>
  </w:style>
  <w:style w:type="paragraph" w:styleId="NoSpacing">
    <w:name w:val="No Spacing"/>
    <w:uiPriority w:val="1"/>
    <w:qFormat/>
    <w:rsid w:val="00BC0603"/>
    <w:rPr>
      <w:rFonts w:ascii="Arial" w:hAnsi="Arial"/>
    </w:rPr>
  </w:style>
  <w:style w:type="paragraph" w:styleId="Quote">
    <w:name w:val="Quote"/>
    <w:basedOn w:val="Normal"/>
    <w:next w:val="Normal"/>
    <w:link w:val="QuoteChar"/>
    <w:uiPriority w:val="29"/>
    <w:qFormat/>
    <w:rsid w:val="00BC0603"/>
    <w:rPr>
      <w:lang w:val="en-US"/>
    </w:rPr>
  </w:style>
  <w:style w:type="character" w:customStyle="1" w:styleId="QuoteChar">
    <w:name w:val="Quote Char"/>
    <w:basedOn w:val="DefaultParagraphFont"/>
    <w:link w:val="Quote"/>
    <w:uiPriority w:val="29"/>
    <w:rsid w:val="00BC0603"/>
    <w:rPr>
      <w:rFonts w:ascii="Arial" w:hAnsi="Arial"/>
      <w:lang w:val="en-US"/>
    </w:rPr>
  </w:style>
  <w:style w:type="character" w:styleId="SubtleEmphasis">
    <w:name w:val="Subtle Emphasis"/>
    <w:uiPriority w:val="19"/>
    <w:qFormat/>
    <w:rsid w:val="00042B2E"/>
    <w:rPr>
      <w:rFonts w:eastAsia="Arial" w:cs="Times New Roman"/>
      <w:bCs/>
      <w:szCs w:val="22"/>
      <w:lang w:val="en-US"/>
    </w:rPr>
  </w:style>
  <w:style w:type="character" w:styleId="IntenseEmphasis">
    <w:name w:val="Intense Emphasis"/>
    <w:basedOn w:val="Emphasis"/>
    <w:uiPriority w:val="21"/>
    <w:qFormat/>
    <w:rsid w:val="00BC0603"/>
    <w:rPr>
      <w:rFonts w:cs="Arial"/>
      <w:b/>
      <w:bCs/>
      <w:noProof/>
      <w:color w:val="FFFFFF" w:themeColor="background1"/>
      <w:sz w:val="22"/>
      <w:szCs w:val="22"/>
    </w:rPr>
  </w:style>
  <w:style w:type="character" w:styleId="BookTitle">
    <w:name w:val="Book Title"/>
    <w:basedOn w:val="Emphasis"/>
    <w:uiPriority w:val="33"/>
    <w:qFormat/>
    <w:rsid w:val="00BC0603"/>
    <w:rPr>
      <w:rFonts w:cs="Arial"/>
      <w:b/>
      <w:bCs/>
      <w:noProof/>
      <w:color w:val="FFFFFF" w:themeColor="background1"/>
      <w:sz w:val="22"/>
      <w:szCs w:val="22"/>
    </w:rPr>
  </w:style>
  <w:style w:type="table" w:customStyle="1" w:styleId="Versionhistorytable">
    <w:name w:val="Version history table"/>
    <w:basedOn w:val="TableNormal"/>
    <w:uiPriority w:val="99"/>
    <w:rsid w:val="00F83B23"/>
    <w:rPr>
      <w:sz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Arial" w:hAnsi="Arial"/>
        <w:b/>
        <w:color w:val="FFFFFF" w:themeColor="background1"/>
        <w:sz w:val="22"/>
      </w:rPr>
      <w:tblPr/>
      <w:tcPr>
        <w:shd w:val="clear" w:color="auto" w:fill="00AA4E" w:themeFill="accent6"/>
        <w:vAlign w:val="center"/>
      </w:tcPr>
    </w:tblStylePr>
  </w:style>
  <w:style w:type="table" w:customStyle="1" w:styleId="TableGrid1">
    <w:name w:val="Table Grid1"/>
    <w:basedOn w:val="TableNormal"/>
    <w:next w:val="TableGrid"/>
    <w:uiPriority w:val="59"/>
    <w:rsid w:val="00E43FE3"/>
    <w:rPr>
      <w:rFonts w:eastAsia="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2"/>
      </w:rPr>
    </w:tblStylePr>
  </w:style>
  <w:style w:type="paragraph" w:styleId="EndnoteText">
    <w:name w:val="endnote text"/>
    <w:basedOn w:val="Normal"/>
    <w:link w:val="EndnoteTextChar"/>
    <w:uiPriority w:val="99"/>
    <w:semiHidden/>
    <w:unhideWhenUsed/>
    <w:rsid w:val="006E454D"/>
    <w:rPr>
      <w:sz w:val="20"/>
      <w:szCs w:val="20"/>
    </w:rPr>
  </w:style>
  <w:style w:type="character" w:customStyle="1" w:styleId="EndnoteTextChar">
    <w:name w:val="Endnote Text Char"/>
    <w:basedOn w:val="DefaultParagraphFont"/>
    <w:link w:val="EndnoteText"/>
    <w:uiPriority w:val="99"/>
    <w:semiHidden/>
    <w:rsid w:val="006E454D"/>
    <w:rPr>
      <w:rFonts w:ascii="Arial" w:hAnsi="Arial"/>
      <w:sz w:val="20"/>
      <w:szCs w:val="20"/>
    </w:rPr>
  </w:style>
  <w:style w:type="character" w:styleId="EndnoteReference">
    <w:name w:val="endnote reference"/>
    <w:basedOn w:val="DefaultParagraphFont"/>
    <w:uiPriority w:val="99"/>
    <w:semiHidden/>
    <w:unhideWhenUsed/>
    <w:rsid w:val="006E454D"/>
    <w:rPr>
      <w:vertAlign w:val="superscript"/>
    </w:rPr>
  </w:style>
  <w:style w:type="character" w:customStyle="1" w:styleId="cf01">
    <w:name w:val="cf01"/>
    <w:basedOn w:val="DefaultParagraphFont"/>
    <w:rsid w:val="001C00AE"/>
    <w:rPr>
      <w:rFonts w:ascii="Segoe UI" w:hAnsi="Segoe UI" w:cs="Segoe UI" w:hint="default"/>
      <w:sz w:val="18"/>
      <w:szCs w:val="18"/>
    </w:rPr>
  </w:style>
  <w:style w:type="character" w:styleId="UnresolvedMention">
    <w:name w:val="Unresolved Mention"/>
    <w:basedOn w:val="DefaultParagraphFont"/>
    <w:uiPriority w:val="99"/>
    <w:semiHidden/>
    <w:unhideWhenUsed/>
    <w:rsid w:val="002D0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23844">
      <w:bodyDiv w:val="1"/>
      <w:marLeft w:val="0"/>
      <w:marRight w:val="0"/>
      <w:marTop w:val="0"/>
      <w:marBottom w:val="0"/>
      <w:divBdr>
        <w:top w:val="none" w:sz="0" w:space="0" w:color="auto"/>
        <w:left w:val="none" w:sz="0" w:space="0" w:color="auto"/>
        <w:bottom w:val="none" w:sz="0" w:space="0" w:color="auto"/>
        <w:right w:val="none" w:sz="0" w:space="0" w:color="auto"/>
      </w:divBdr>
    </w:div>
    <w:div w:id="98841257">
      <w:bodyDiv w:val="1"/>
      <w:marLeft w:val="0"/>
      <w:marRight w:val="0"/>
      <w:marTop w:val="0"/>
      <w:marBottom w:val="0"/>
      <w:divBdr>
        <w:top w:val="none" w:sz="0" w:space="0" w:color="auto"/>
        <w:left w:val="none" w:sz="0" w:space="0" w:color="auto"/>
        <w:bottom w:val="none" w:sz="0" w:space="0" w:color="auto"/>
        <w:right w:val="none" w:sz="0" w:space="0" w:color="auto"/>
      </w:divBdr>
    </w:div>
    <w:div w:id="116947780">
      <w:bodyDiv w:val="1"/>
      <w:marLeft w:val="0"/>
      <w:marRight w:val="0"/>
      <w:marTop w:val="0"/>
      <w:marBottom w:val="0"/>
      <w:divBdr>
        <w:top w:val="none" w:sz="0" w:space="0" w:color="auto"/>
        <w:left w:val="none" w:sz="0" w:space="0" w:color="auto"/>
        <w:bottom w:val="none" w:sz="0" w:space="0" w:color="auto"/>
        <w:right w:val="none" w:sz="0" w:space="0" w:color="auto"/>
      </w:divBdr>
    </w:div>
    <w:div w:id="137847254">
      <w:bodyDiv w:val="1"/>
      <w:marLeft w:val="0"/>
      <w:marRight w:val="0"/>
      <w:marTop w:val="0"/>
      <w:marBottom w:val="0"/>
      <w:divBdr>
        <w:top w:val="none" w:sz="0" w:space="0" w:color="auto"/>
        <w:left w:val="none" w:sz="0" w:space="0" w:color="auto"/>
        <w:bottom w:val="none" w:sz="0" w:space="0" w:color="auto"/>
        <w:right w:val="none" w:sz="0" w:space="0" w:color="auto"/>
      </w:divBdr>
    </w:div>
    <w:div w:id="151027148">
      <w:bodyDiv w:val="1"/>
      <w:marLeft w:val="0"/>
      <w:marRight w:val="0"/>
      <w:marTop w:val="0"/>
      <w:marBottom w:val="0"/>
      <w:divBdr>
        <w:top w:val="none" w:sz="0" w:space="0" w:color="auto"/>
        <w:left w:val="none" w:sz="0" w:space="0" w:color="auto"/>
        <w:bottom w:val="none" w:sz="0" w:space="0" w:color="auto"/>
        <w:right w:val="none" w:sz="0" w:space="0" w:color="auto"/>
      </w:divBdr>
    </w:div>
    <w:div w:id="158930717">
      <w:bodyDiv w:val="1"/>
      <w:marLeft w:val="0"/>
      <w:marRight w:val="0"/>
      <w:marTop w:val="0"/>
      <w:marBottom w:val="0"/>
      <w:divBdr>
        <w:top w:val="none" w:sz="0" w:space="0" w:color="auto"/>
        <w:left w:val="none" w:sz="0" w:space="0" w:color="auto"/>
        <w:bottom w:val="none" w:sz="0" w:space="0" w:color="auto"/>
        <w:right w:val="none" w:sz="0" w:space="0" w:color="auto"/>
      </w:divBdr>
    </w:div>
    <w:div w:id="345596590">
      <w:bodyDiv w:val="1"/>
      <w:marLeft w:val="0"/>
      <w:marRight w:val="0"/>
      <w:marTop w:val="0"/>
      <w:marBottom w:val="0"/>
      <w:divBdr>
        <w:top w:val="none" w:sz="0" w:space="0" w:color="auto"/>
        <w:left w:val="none" w:sz="0" w:space="0" w:color="auto"/>
        <w:bottom w:val="none" w:sz="0" w:space="0" w:color="auto"/>
        <w:right w:val="none" w:sz="0" w:space="0" w:color="auto"/>
      </w:divBdr>
    </w:div>
    <w:div w:id="555775026">
      <w:bodyDiv w:val="1"/>
      <w:marLeft w:val="0"/>
      <w:marRight w:val="0"/>
      <w:marTop w:val="0"/>
      <w:marBottom w:val="0"/>
      <w:divBdr>
        <w:top w:val="none" w:sz="0" w:space="0" w:color="auto"/>
        <w:left w:val="none" w:sz="0" w:space="0" w:color="auto"/>
        <w:bottom w:val="none" w:sz="0" w:space="0" w:color="auto"/>
        <w:right w:val="none" w:sz="0" w:space="0" w:color="auto"/>
      </w:divBdr>
    </w:div>
    <w:div w:id="583147631">
      <w:bodyDiv w:val="1"/>
      <w:marLeft w:val="0"/>
      <w:marRight w:val="0"/>
      <w:marTop w:val="0"/>
      <w:marBottom w:val="0"/>
      <w:divBdr>
        <w:top w:val="none" w:sz="0" w:space="0" w:color="auto"/>
        <w:left w:val="none" w:sz="0" w:space="0" w:color="auto"/>
        <w:bottom w:val="none" w:sz="0" w:space="0" w:color="auto"/>
        <w:right w:val="none" w:sz="0" w:space="0" w:color="auto"/>
      </w:divBdr>
    </w:div>
    <w:div w:id="604383763">
      <w:bodyDiv w:val="1"/>
      <w:marLeft w:val="0"/>
      <w:marRight w:val="0"/>
      <w:marTop w:val="0"/>
      <w:marBottom w:val="0"/>
      <w:divBdr>
        <w:top w:val="none" w:sz="0" w:space="0" w:color="auto"/>
        <w:left w:val="none" w:sz="0" w:space="0" w:color="auto"/>
        <w:bottom w:val="none" w:sz="0" w:space="0" w:color="auto"/>
        <w:right w:val="none" w:sz="0" w:space="0" w:color="auto"/>
      </w:divBdr>
    </w:div>
    <w:div w:id="639967442">
      <w:bodyDiv w:val="1"/>
      <w:marLeft w:val="0"/>
      <w:marRight w:val="0"/>
      <w:marTop w:val="0"/>
      <w:marBottom w:val="0"/>
      <w:divBdr>
        <w:top w:val="none" w:sz="0" w:space="0" w:color="auto"/>
        <w:left w:val="none" w:sz="0" w:space="0" w:color="auto"/>
        <w:bottom w:val="none" w:sz="0" w:space="0" w:color="auto"/>
        <w:right w:val="none" w:sz="0" w:space="0" w:color="auto"/>
      </w:divBdr>
    </w:div>
    <w:div w:id="747387720">
      <w:bodyDiv w:val="1"/>
      <w:marLeft w:val="0"/>
      <w:marRight w:val="0"/>
      <w:marTop w:val="0"/>
      <w:marBottom w:val="0"/>
      <w:divBdr>
        <w:top w:val="none" w:sz="0" w:space="0" w:color="auto"/>
        <w:left w:val="none" w:sz="0" w:space="0" w:color="auto"/>
        <w:bottom w:val="none" w:sz="0" w:space="0" w:color="auto"/>
        <w:right w:val="none" w:sz="0" w:space="0" w:color="auto"/>
      </w:divBdr>
    </w:div>
    <w:div w:id="848569389">
      <w:bodyDiv w:val="1"/>
      <w:marLeft w:val="0"/>
      <w:marRight w:val="0"/>
      <w:marTop w:val="0"/>
      <w:marBottom w:val="0"/>
      <w:divBdr>
        <w:top w:val="none" w:sz="0" w:space="0" w:color="auto"/>
        <w:left w:val="none" w:sz="0" w:space="0" w:color="auto"/>
        <w:bottom w:val="none" w:sz="0" w:space="0" w:color="auto"/>
        <w:right w:val="none" w:sz="0" w:space="0" w:color="auto"/>
      </w:divBdr>
    </w:div>
    <w:div w:id="901671542">
      <w:bodyDiv w:val="1"/>
      <w:marLeft w:val="0"/>
      <w:marRight w:val="0"/>
      <w:marTop w:val="0"/>
      <w:marBottom w:val="0"/>
      <w:divBdr>
        <w:top w:val="none" w:sz="0" w:space="0" w:color="auto"/>
        <w:left w:val="none" w:sz="0" w:space="0" w:color="auto"/>
        <w:bottom w:val="none" w:sz="0" w:space="0" w:color="auto"/>
        <w:right w:val="none" w:sz="0" w:space="0" w:color="auto"/>
      </w:divBdr>
    </w:div>
    <w:div w:id="913201197">
      <w:bodyDiv w:val="1"/>
      <w:marLeft w:val="0"/>
      <w:marRight w:val="0"/>
      <w:marTop w:val="0"/>
      <w:marBottom w:val="0"/>
      <w:divBdr>
        <w:top w:val="none" w:sz="0" w:space="0" w:color="auto"/>
        <w:left w:val="none" w:sz="0" w:space="0" w:color="auto"/>
        <w:bottom w:val="none" w:sz="0" w:space="0" w:color="auto"/>
        <w:right w:val="none" w:sz="0" w:space="0" w:color="auto"/>
      </w:divBdr>
    </w:div>
    <w:div w:id="916283000">
      <w:bodyDiv w:val="1"/>
      <w:marLeft w:val="0"/>
      <w:marRight w:val="0"/>
      <w:marTop w:val="0"/>
      <w:marBottom w:val="0"/>
      <w:divBdr>
        <w:top w:val="none" w:sz="0" w:space="0" w:color="auto"/>
        <w:left w:val="none" w:sz="0" w:space="0" w:color="auto"/>
        <w:bottom w:val="none" w:sz="0" w:space="0" w:color="auto"/>
        <w:right w:val="none" w:sz="0" w:space="0" w:color="auto"/>
      </w:divBdr>
    </w:div>
    <w:div w:id="973295671">
      <w:bodyDiv w:val="1"/>
      <w:marLeft w:val="0"/>
      <w:marRight w:val="0"/>
      <w:marTop w:val="0"/>
      <w:marBottom w:val="0"/>
      <w:divBdr>
        <w:top w:val="none" w:sz="0" w:space="0" w:color="auto"/>
        <w:left w:val="none" w:sz="0" w:space="0" w:color="auto"/>
        <w:bottom w:val="none" w:sz="0" w:space="0" w:color="auto"/>
        <w:right w:val="none" w:sz="0" w:space="0" w:color="auto"/>
      </w:divBdr>
    </w:div>
    <w:div w:id="991837552">
      <w:bodyDiv w:val="1"/>
      <w:marLeft w:val="0"/>
      <w:marRight w:val="0"/>
      <w:marTop w:val="0"/>
      <w:marBottom w:val="0"/>
      <w:divBdr>
        <w:top w:val="none" w:sz="0" w:space="0" w:color="auto"/>
        <w:left w:val="none" w:sz="0" w:space="0" w:color="auto"/>
        <w:bottom w:val="none" w:sz="0" w:space="0" w:color="auto"/>
        <w:right w:val="none" w:sz="0" w:space="0" w:color="auto"/>
      </w:divBdr>
    </w:div>
    <w:div w:id="1033846665">
      <w:bodyDiv w:val="1"/>
      <w:marLeft w:val="0"/>
      <w:marRight w:val="0"/>
      <w:marTop w:val="0"/>
      <w:marBottom w:val="0"/>
      <w:divBdr>
        <w:top w:val="none" w:sz="0" w:space="0" w:color="auto"/>
        <w:left w:val="none" w:sz="0" w:space="0" w:color="auto"/>
        <w:bottom w:val="none" w:sz="0" w:space="0" w:color="auto"/>
        <w:right w:val="none" w:sz="0" w:space="0" w:color="auto"/>
      </w:divBdr>
    </w:div>
    <w:div w:id="1060443313">
      <w:bodyDiv w:val="1"/>
      <w:marLeft w:val="0"/>
      <w:marRight w:val="0"/>
      <w:marTop w:val="0"/>
      <w:marBottom w:val="0"/>
      <w:divBdr>
        <w:top w:val="none" w:sz="0" w:space="0" w:color="auto"/>
        <w:left w:val="none" w:sz="0" w:space="0" w:color="auto"/>
        <w:bottom w:val="none" w:sz="0" w:space="0" w:color="auto"/>
        <w:right w:val="none" w:sz="0" w:space="0" w:color="auto"/>
      </w:divBdr>
    </w:div>
    <w:div w:id="1140881559">
      <w:bodyDiv w:val="1"/>
      <w:marLeft w:val="0"/>
      <w:marRight w:val="0"/>
      <w:marTop w:val="0"/>
      <w:marBottom w:val="0"/>
      <w:divBdr>
        <w:top w:val="none" w:sz="0" w:space="0" w:color="auto"/>
        <w:left w:val="none" w:sz="0" w:space="0" w:color="auto"/>
        <w:bottom w:val="none" w:sz="0" w:space="0" w:color="auto"/>
        <w:right w:val="none" w:sz="0" w:space="0" w:color="auto"/>
      </w:divBdr>
    </w:div>
    <w:div w:id="1152986420">
      <w:bodyDiv w:val="1"/>
      <w:marLeft w:val="0"/>
      <w:marRight w:val="0"/>
      <w:marTop w:val="0"/>
      <w:marBottom w:val="0"/>
      <w:divBdr>
        <w:top w:val="none" w:sz="0" w:space="0" w:color="auto"/>
        <w:left w:val="none" w:sz="0" w:space="0" w:color="auto"/>
        <w:bottom w:val="none" w:sz="0" w:space="0" w:color="auto"/>
        <w:right w:val="none" w:sz="0" w:space="0" w:color="auto"/>
      </w:divBdr>
    </w:div>
    <w:div w:id="1187330440">
      <w:bodyDiv w:val="1"/>
      <w:marLeft w:val="0"/>
      <w:marRight w:val="0"/>
      <w:marTop w:val="0"/>
      <w:marBottom w:val="0"/>
      <w:divBdr>
        <w:top w:val="none" w:sz="0" w:space="0" w:color="auto"/>
        <w:left w:val="none" w:sz="0" w:space="0" w:color="auto"/>
        <w:bottom w:val="none" w:sz="0" w:space="0" w:color="auto"/>
        <w:right w:val="none" w:sz="0" w:space="0" w:color="auto"/>
      </w:divBdr>
    </w:div>
    <w:div w:id="1203640252">
      <w:bodyDiv w:val="1"/>
      <w:marLeft w:val="0"/>
      <w:marRight w:val="0"/>
      <w:marTop w:val="0"/>
      <w:marBottom w:val="0"/>
      <w:divBdr>
        <w:top w:val="none" w:sz="0" w:space="0" w:color="auto"/>
        <w:left w:val="none" w:sz="0" w:space="0" w:color="auto"/>
        <w:bottom w:val="none" w:sz="0" w:space="0" w:color="auto"/>
        <w:right w:val="none" w:sz="0" w:space="0" w:color="auto"/>
      </w:divBdr>
    </w:div>
    <w:div w:id="1214198708">
      <w:bodyDiv w:val="1"/>
      <w:marLeft w:val="0"/>
      <w:marRight w:val="0"/>
      <w:marTop w:val="0"/>
      <w:marBottom w:val="0"/>
      <w:divBdr>
        <w:top w:val="none" w:sz="0" w:space="0" w:color="auto"/>
        <w:left w:val="none" w:sz="0" w:space="0" w:color="auto"/>
        <w:bottom w:val="none" w:sz="0" w:space="0" w:color="auto"/>
        <w:right w:val="none" w:sz="0" w:space="0" w:color="auto"/>
      </w:divBdr>
    </w:div>
    <w:div w:id="1226184566">
      <w:bodyDiv w:val="1"/>
      <w:marLeft w:val="0"/>
      <w:marRight w:val="0"/>
      <w:marTop w:val="0"/>
      <w:marBottom w:val="0"/>
      <w:divBdr>
        <w:top w:val="none" w:sz="0" w:space="0" w:color="auto"/>
        <w:left w:val="none" w:sz="0" w:space="0" w:color="auto"/>
        <w:bottom w:val="none" w:sz="0" w:space="0" w:color="auto"/>
        <w:right w:val="none" w:sz="0" w:space="0" w:color="auto"/>
      </w:divBdr>
    </w:div>
    <w:div w:id="1270118127">
      <w:bodyDiv w:val="1"/>
      <w:marLeft w:val="0"/>
      <w:marRight w:val="0"/>
      <w:marTop w:val="0"/>
      <w:marBottom w:val="0"/>
      <w:divBdr>
        <w:top w:val="none" w:sz="0" w:space="0" w:color="auto"/>
        <w:left w:val="none" w:sz="0" w:space="0" w:color="auto"/>
        <w:bottom w:val="none" w:sz="0" w:space="0" w:color="auto"/>
        <w:right w:val="none" w:sz="0" w:space="0" w:color="auto"/>
      </w:divBdr>
    </w:div>
    <w:div w:id="1276861755">
      <w:bodyDiv w:val="1"/>
      <w:marLeft w:val="0"/>
      <w:marRight w:val="0"/>
      <w:marTop w:val="0"/>
      <w:marBottom w:val="0"/>
      <w:divBdr>
        <w:top w:val="none" w:sz="0" w:space="0" w:color="auto"/>
        <w:left w:val="none" w:sz="0" w:space="0" w:color="auto"/>
        <w:bottom w:val="none" w:sz="0" w:space="0" w:color="auto"/>
        <w:right w:val="none" w:sz="0" w:space="0" w:color="auto"/>
      </w:divBdr>
    </w:div>
    <w:div w:id="1318459241">
      <w:bodyDiv w:val="1"/>
      <w:marLeft w:val="0"/>
      <w:marRight w:val="0"/>
      <w:marTop w:val="0"/>
      <w:marBottom w:val="0"/>
      <w:divBdr>
        <w:top w:val="none" w:sz="0" w:space="0" w:color="auto"/>
        <w:left w:val="none" w:sz="0" w:space="0" w:color="auto"/>
        <w:bottom w:val="none" w:sz="0" w:space="0" w:color="auto"/>
        <w:right w:val="none" w:sz="0" w:space="0" w:color="auto"/>
      </w:divBdr>
    </w:div>
    <w:div w:id="1340038380">
      <w:bodyDiv w:val="1"/>
      <w:marLeft w:val="0"/>
      <w:marRight w:val="0"/>
      <w:marTop w:val="0"/>
      <w:marBottom w:val="0"/>
      <w:divBdr>
        <w:top w:val="none" w:sz="0" w:space="0" w:color="auto"/>
        <w:left w:val="none" w:sz="0" w:space="0" w:color="auto"/>
        <w:bottom w:val="none" w:sz="0" w:space="0" w:color="auto"/>
        <w:right w:val="none" w:sz="0" w:space="0" w:color="auto"/>
      </w:divBdr>
    </w:div>
    <w:div w:id="1349675677">
      <w:bodyDiv w:val="1"/>
      <w:marLeft w:val="0"/>
      <w:marRight w:val="0"/>
      <w:marTop w:val="0"/>
      <w:marBottom w:val="0"/>
      <w:divBdr>
        <w:top w:val="none" w:sz="0" w:space="0" w:color="auto"/>
        <w:left w:val="none" w:sz="0" w:space="0" w:color="auto"/>
        <w:bottom w:val="none" w:sz="0" w:space="0" w:color="auto"/>
        <w:right w:val="none" w:sz="0" w:space="0" w:color="auto"/>
      </w:divBdr>
    </w:div>
    <w:div w:id="1390761802">
      <w:bodyDiv w:val="1"/>
      <w:marLeft w:val="0"/>
      <w:marRight w:val="0"/>
      <w:marTop w:val="0"/>
      <w:marBottom w:val="0"/>
      <w:divBdr>
        <w:top w:val="none" w:sz="0" w:space="0" w:color="auto"/>
        <w:left w:val="none" w:sz="0" w:space="0" w:color="auto"/>
        <w:bottom w:val="none" w:sz="0" w:space="0" w:color="auto"/>
        <w:right w:val="none" w:sz="0" w:space="0" w:color="auto"/>
      </w:divBdr>
    </w:div>
    <w:div w:id="1394500690">
      <w:bodyDiv w:val="1"/>
      <w:marLeft w:val="0"/>
      <w:marRight w:val="0"/>
      <w:marTop w:val="0"/>
      <w:marBottom w:val="0"/>
      <w:divBdr>
        <w:top w:val="none" w:sz="0" w:space="0" w:color="auto"/>
        <w:left w:val="none" w:sz="0" w:space="0" w:color="auto"/>
        <w:bottom w:val="none" w:sz="0" w:space="0" w:color="auto"/>
        <w:right w:val="none" w:sz="0" w:space="0" w:color="auto"/>
      </w:divBdr>
    </w:div>
    <w:div w:id="1568685007">
      <w:bodyDiv w:val="1"/>
      <w:marLeft w:val="0"/>
      <w:marRight w:val="0"/>
      <w:marTop w:val="0"/>
      <w:marBottom w:val="0"/>
      <w:divBdr>
        <w:top w:val="none" w:sz="0" w:space="0" w:color="auto"/>
        <w:left w:val="none" w:sz="0" w:space="0" w:color="auto"/>
        <w:bottom w:val="none" w:sz="0" w:space="0" w:color="auto"/>
        <w:right w:val="none" w:sz="0" w:space="0" w:color="auto"/>
      </w:divBdr>
    </w:div>
    <w:div w:id="1573736077">
      <w:bodyDiv w:val="1"/>
      <w:marLeft w:val="0"/>
      <w:marRight w:val="0"/>
      <w:marTop w:val="0"/>
      <w:marBottom w:val="0"/>
      <w:divBdr>
        <w:top w:val="none" w:sz="0" w:space="0" w:color="auto"/>
        <w:left w:val="none" w:sz="0" w:space="0" w:color="auto"/>
        <w:bottom w:val="none" w:sz="0" w:space="0" w:color="auto"/>
        <w:right w:val="none" w:sz="0" w:space="0" w:color="auto"/>
      </w:divBdr>
    </w:div>
    <w:div w:id="1610970181">
      <w:bodyDiv w:val="1"/>
      <w:marLeft w:val="0"/>
      <w:marRight w:val="0"/>
      <w:marTop w:val="0"/>
      <w:marBottom w:val="0"/>
      <w:divBdr>
        <w:top w:val="none" w:sz="0" w:space="0" w:color="auto"/>
        <w:left w:val="none" w:sz="0" w:space="0" w:color="auto"/>
        <w:bottom w:val="none" w:sz="0" w:space="0" w:color="auto"/>
        <w:right w:val="none" w:sz="0" w:space="0" w:color="auto"/>
      </w:divBdr>
    </w:div>
    <w:div w:id="1620529729">
      <w:bodyDiv w:val="1"/>
      <w:marLeft w:val="0"/>
      <w:marRight w:val="0"/>
      <w:marTop w:val="0"/>
      <w:marBottom w:val="0"/>
      <w:divBdr>
        <w:top w:val="none" w:sz="0" w:space="0" w:color="auto"/>
        <w:left w:val="none" w:sz="0" w:space="0" w:color="auto"/>
        <w:bottom w:val="none" w:sz="0" w:space="0" w:color="auto"/>
        <w:right w:val="none" w:sz="0" w:space="0" w:color="auto"/>
      </w:divBdr>
    </w:div>
    <w:div w:id="1754934349">
      <w:bodyDiv w:val="1"/>
      <w:marLeft w:val="0"/>
      <w:marRight w:val="0"/>
      <w:marTop w:val="0"/>
      <w:marBottom w:val="0"/>
      <w:divBdr>
        <w:top w:val="none" w:sz="0" w:space="0" w:color="auto"/>
        <w:left w:val="none" w:sz="0" w:space="0" w:color="auto"/>
        <w:bottom w:val="none" w:sz="0" w:space="0" w:color="auto"/>
        <w:right w:val="none" w:sz="0" w:space="0" w:color="auto"/>
      </w:divBdr>
    </w:div>
    <w:div w:id="1765222917">
      <w:bodyDiv w:val="1"/>
      <w:marLeft w:val="0"/>
      <w:marRight w:val="0"/>
      <w:marTop w:val="0"/>
      <w:marBottom w:val="0"/>
      <w:divBdr>
        <w:top w:val="none" w:sz="0" w:space="0" w:color="auto"/>
        <w:left w:val="none" w:sz="0" w:space="0" w:color="auto"/>
        <w:bottom w:val="none" w:sz="0" w:space="0" w:color="auto"/>
        <w:right w:val="none" w:sz="0" w:space="0" w:color="auto"/>
      </w:divBdr>
    </w:div>
    <w:div w:id="1779251502">
      <w:bodyDiv w:val="1"/>
      <w:marLeft w:val="0"/>
      <w:marRight w:val="0"/>
      <w:marTop w:val="0"/>
      <w:marBottom w:val="0"/>
      <w:divBdr>
        <w:top w:val="none" w:sz="0" w:space="0" w:color="auto"/>
        <w:left w:val="none" w:sz="0" w:space="0" w:color="auto"/>
        <w:bottom w:val="none" w:sz="0" w:space="0" w:color="auto"/>
        <w:right w:val="none" w:sz="0" w:space="0" w:color="auto"/>
      </w:divBdr>
    </w:div>
    <w:div w:id="1796632901">
      <w:bodyDiv w:val="1"/>
      <w:marLeft w:val="0"/>
      <w:marRight w:val="0"/>
      <w:marTop w:val="0"/>
      <w:marBottom w:val="0"/>
      <w:divBdr>
        <w:top w:val="none" w:sz="0" w:space="0" w:color="auto"/>
        <w:left w:val="none" w:sz="0" w:space="0" w:color="auto"/>
        <w:bottom w:val="none" w:sz="0" w:space="0" w:color="auto"/>
        <w:right w:val="none" w:sz="0" w:space="0" w:color="auto"/>
      </w:divBdr>
    </w:div>
    <w:div w:id="1893416741">
      <w:bodyDiv w:val="1"/>
      <w:marLeft w:val="0"/>
      <w:marRight w:val="0"/>
      <w:marTop w:val="0"/>
      <w:marBottom w:val="0"/>
      <w:divBdr>
        <w:top w:val="none" w:sz="0" w:space="0" w:color="auto"/>
        <w:left w:val="none" w:sz="0" w:space="0" w:color="auto"/>
        <w:bottom w:val="none" w:sz="0" w:space="0" w:color="auto"/>
        <w:right w:val="none" w:sz="0" w:space="0" w:color="auto"/>
      </w:divBdr>
    </w:div>
    <w:div w:id="1977951295">
      <w:bodyDiv w:val="1"/>
      <w:marLeft w:val="0"/>
      <w:marRight w:val="0"/>
      <w:marTop w:val="0"/>
      <w:marBottom w:val="0"/>
      <w:divBdr>
        <w:top w:val="none" w:sz="0" w:space="0" w:color="auto"/>
        <w:left w:val="none" w:sz="0" w:space="0" w:color="auto"/>
        <w:bottom w:val="none" w:sz="0" w:space="0" w:color="auto"/>
        <w:right w:val="none" w:sz="0" w:space="0" w:color="auto"/>
      </w:divBdr>
    </w:div>
    <w:div w:id="2027293938">
      <w:bodyDiv w:val="1"/>
      <w:marLeft w:val="0"/>
      <w:marRight w:val="0"/>
      <w:marTop w:val="0"/>
      <w:marBottom w:val="0"/>
      <w:divBdr>
        <w:top w:val="none" w:sz="0" w:space="0" w:color="auto"/>
        <w:left w:val="none" w:sz="0" w:space="0" w:color="auto"/>
        <w:bottom w:val="none" w:sz="0" w:space="0" w:color="auto"/>
        <w:right w:val="none" w:sz="0" w:space="0" w:color="auto"/>
      </w:divBdr>
    </w:div>
    <w:div w:id="2064206212">
      <w:bodyDiv w:val="1"/>
      <w:marLeft w:val="0"/>
      <w:marRight w:val="0"/>
      <w:marTop w:val="0"/>
      <w:marBottom w:val="0"/>
      <w:divBdr>
        <w:top w:val="none" w:sz="0" w:space="0" w:color="auto"/>
        <w:left w:val="none" w:sz="0" w:space="0" w:color="auto"/>
        <w:bottom w:val="none" w:sz="0" w:space="0" w:color="auto"/>
        <w:right w:val="none" w:sz="0" w:space="0" w:color="auto"/>
      </w:divBdr>
    </w:div>
    <w:div w:id="208583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annonwater.sharepoint.com/:w:/r/sites/cdms/Published%20Documents/Fluoride%20Delivery%20Procedure.DOCX?d=wbb23f19677fa4dbbb34e0bb174ae1406&amp;csf=1&amp;web=1&amp;e=p57MlQ" TargetMode="External"/><Relationship Id="rId18" Type="http://schemas.openxmlformats.org/officeDocument/2006/relationships/hyperlink" Target="https://wannonwater.sharepoint.com/:w:/r/sites/cdms/Published%20Documents/Incident%20Reporting%20and%20Response%20Procedure.DOCX?d=w1d356679cafd4fecab53c8d7284efca8&amp;csf=1&amp;web=1&amp;e=FvYlFi" TargetMode="External"/><Relationship Id="rId26" Type="http://schemas.openxmlformats.org/officeDocument/2006/relationships/hyperlink" Target="https://wannonwater.sharepoint.com/:w:/r/sites/cdms/Published%20Documents/Incident%20Reporting%20and%20Response%20Procedure.DOCX?d=w1d356679cafd4fecab53c8d7284efca8&amp;csf=1&amp;web=1&amp;e=WxAykw" TargetMode="External"/><Relationship Id="rId3" Type="http://schemas.openxmlformats.org/officeDocument/2006/relationships/customXml" Target="../customXml/item3.xml"/><Relationship Id="rId21" Type="http://schemas.openxmlformats.org/officeDocument/2006/relationships/hyperlink" Target="https://wannonwater.sharepoint.com/:w:/r/sites/cdms/Published%20Documents/Chemicals%20and%20Hazardous%20Waste%20Management%20Procedure.docx?d=w98685ba51d11478f92666b8f71cd7926&amp;csf=1&amp;web=1&amp;e=XYdni5"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annonwater.sharepoint.com/:w:/r/sites/cdms/Published%20Documents/Chemicals%20and%20Hazardous%20Materials%20-%20Standard.docx?d=wfad67f316abd471babd13e9433d24d43&amp;csf=1&amp;web=1&amp;e=9zUesP" TargetMode="External"/><Relationship Id="rId17" Type="http://schemas.openxmlformats.org/officeDocument/2006/relationships/hyperlink" Target="https://wannonwater.sharepoint.com/:w:/r/sites/cdms/Published%20Documents/Chemicals%20and%20Hazardous%20Waste%20Management%20Procedure.docx?d=w98685ba51d11478f92666b8f71cd7926&amp;csf=1&amp;web=1&amp;e=UDljaj" TargetMode="External"/><Relationship Id="rId25" Type="http://schemas.openxmlformats.org/officeDocument/2006/relationships/hyperlink" Target="https://wannonwater.sharepoint.com/:w:/r/sites/cdms/Published%20Documents/Waste%20Management%20-%20Standard.docx?d=wc7be9bd2c864453ba4de37a9da8f30ea&amp;csf=1&amp;web=1&amp;e=jZdV6n"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annonwater.sharepoint.com/:w:/r/sites/cdms/Published%20Documents/Chemicals%20and%20Hazardous%20Waste%20Management%20Procedure.docx?d=w98685ba51d11478f92666b8f71cd7926&amp;csf=1&amp;web=1&amp;e=UDljaj" TargetMode="External"/><Relationship Id="rId20" Type="http://schemas.openxmlformats.org/officeDocument/2006/relationships/hyperlink" Target="https://wannonwater.sharepoint.com/:w:/r/sites/cdms/Published%20Documents/Chemicals%20and%20Hazardous%20Materials%20-%20Standard.docx?d=wfad67f316abd471babd13e9433d24d43&amp;csf=1&amp;web=1&amp;e=pT0dOP"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annonwater.sharepoint.com/:w:/r/sites/cdms/Published%20Documents/Plant%20and%20Equipment%20-%20Standard.docx?d=w83ee667cacd94de2bee30e89e8a21fe9&amp;csf=1&amp;web=1&amp;e=fiTUFr" TargetMode="External"/><Relationship Id="rId32"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https://wannonwater.sharepoint.com/:w:/r/sites/cdms/Published%20Documents/Plant%20and%20Equipment%20-%20Standard.docx?d=w83ee667cacd94de2bee30e89e8a21fe9&amp;csf=1&amp;web=1&amp;e=c97axN" TargetMode="External"/><Relationship Id="rId23" Type="http://schemas.openxmlformats.org/officeDocument/2006/relationships/hyperlink" Target="https://wannonwater.sharepoint.com/:w:/r/sites/cdms/Published%20Documents/Contractor%20Management%20-%20Standard.docx?d=wed5c05dff7a542baa9ae1fc891e99a72&amp;csf=1&amp;web=1&amp;e=8BuTBm"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annonwater.sharepoint.com/:w:/r/sites/cdms/Published%20Documents/Zero%20Harm%20Policy.DOCX?d=w28a88858bc424da988df5d4ce744b530&amp;csf=1&amp;web=1&amp;e=wf8HJM"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annonwater.sharepoint.com/:w:/r/sites/cdms/Published%20Documents/Plant%20and%20Equipment%20-%20Standard.docx?d=w83ee667cacd94de2bee30e89e8a21fe9&amp;csf=1&amp;web=1&amp;e=c97axN" TargetMode="External"/><Relationship Id="rId22" Type="http://schemas.openxmlformats.org/officeDocument/2006/relationships/hyperlink" Target="https://wannonwater.sharepoint.com/:w:/r/sites/cdms/Published%20Documents/Fluoride%20Delivery%20Procedure.DOCX?d=wbb23f19677fa4dbbb34e0bb174ae1406&amp;csf=1&amp;web=1&amp;e=3yxxZ2" TargetMode="External"/><Relationship Id="rId27" Type="http://schemas.openxmlformats.org/officeDocument/2006/relationships/hyperlink" Target="https://wannonwater.sharepoint.com/:w:/r/sites/cdms/Published%20Documents/Hazard%20Reporting%20Procedure.DOCX?d=w904e88d68b3b409ab8920915600f1c91&amp;csf=1&amp;web=1&amp;e=JCbPM4" TargetMode="External"/><Relationship Id="rId30" Type="http://schemas.openxmlformats.org/officeDocument/2006/relationships/footer" Target="footer1.xml"/><Relationship Id="rId35" Type="http://schemas.openxmlformats.org/officeDocument/2006/relationships/glossaryDocument" Target="glossary/document.xml"/><Relationship Id="rId8" Type="http://schemas.openxmlformats.org/officeDocument/2006/relationships/settings" Target="settings.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atershed/Document-Centre/Uncontrolled%20Documents/Wannon%20Water%20Corporate%20Logo%20Navy.png" TargetMode="External"/><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5FB53D9BBC44D6A8D8060C64ED06024"/>
        <w:category>
          <w:name w:val="General"/>
          <w:gallery w:val="placeholder"/>
        </w:category>
        <w:types>
          <w:type w:val="bbPlcHdr"/>
        </w:types>
        <w:behaviors>
          <w:behavior w:val="content"/>
        </w:behaviors>
        <w:guid w:val="{3F113960-AD11-42FC-8E0E-564EEB1FA5EA}"/>
      </w:docPartPr>
      <w:docPartBody>
        <w:p w:rsidR="00000000" w:rsidRDefault="00DC784E">
          <w:pPr>
            <w:pStyle w:val="B5FB53D9BBC44D6A8D8060C64ED06024"/>
          </w:pPr>
          <w:r w:rsidRPr="007772BD">
            <w:rPr>
              <w:sz w:val="12"/>
              <w:szCs w:val="12"/>
            </w:rPr>
            <w:t>SS Test - Document Properties</w:t>
          </w:r>
        </w:p>
      </w:docPartBody>
    </w:docPart>
    <w:docPart>
      <w:docPartPr>
        <w:name w:val="B0772BD035334983855907162ECF2660"/>
        <w:category>
          <w:name w:val="General"/>
          <w:gallery w:val="placeholder"/>
        </w:category>
        <w:types>
          <w:type w:val="bbPlcHdr"/>
        </w:types>
        <w:behaviors>
          <w:behavior w:val="content"/>
        </w:behaviors>
        <w:guid w:val="{F7ABF208-F8FF-4ACB-BD91-382B6FE419AC}"/>
      </w:docPartPr>
      <w:docPartBody>
        <w:p w:rsidR="00000000" w:rsidRDefault="00DC784E">
          <w:pPr>
            <w:pStyle w:val="B0772BD035334983855907162ECF2660"/>
          </w:pPr>
          <w:r w:rsidRPr="007772BD">
            <w:rPr>
              <w:sz w:val="12"/>
              <w:szCs w:val="12"/>
            </w:rPr>
            <w:t>1</w:t>
          </w:r>
        </w:p>
      </w:docPartBody>
    </w:docPart>
    <w:docPart>
      <w:docPartPr>
        <w:name w:val="1D4EA729FB3947D9BE7D061EEFA4EB9C"/>
        <w:category>
          <w:name w:val="General"/>
          <w:gallery w:val="placeholder"/>
        </w:category>
        <w:types>
          <w:type w:val="bbPlcHdr"/>
        </w:types>
        <w:behaviors>
          <w:behavior w:val="content"/>
        </w:behaviors>
        <w:guid w:val="{41951B13-45D1-4082-AAAD-3E381AE8E2AA}"/>
      </w:docPartPr>
      <w:docPartBody>
        <w:p w:rsidR="00000000" w:rsidRDefault="00DC784E">
          <w:pPr>
            <w:pStyle w:val="1D4EA729FB3947D9BE7D061EEFA4EB9C"/>
          </w:pPr>
          <w:r w:rsidRPr="007772BD">
            <w:rPr>
              <w:rStyle w:val="PlaceholderText"/>
              <w:sz w:val="12"/>
              <w:szCs w:val="12"/>
            </w:rPr>
            <w:t>Digital Platform Manager - Assets</w:t>
          </w:r>
        </w:p>
      </w:docPartBody>
    </w:docPart>
    <w:docPart>
      <w:docPartPr>
        <w:name w:val="32EAB10817D843C8941EE869DE335E14"/>
        <w:category>
          <w:name w:val="General"/>
          <w:gallery w:val="placeholder"/>
        </w:category>
        <w:types>
          <w:type w:val="bbPlcHdr"/>
        </w:types>
        <w:behaviors>
          <w:behavior w:val="content"/>
        </w:behaviors>
        <w:guid w:val="{78EB93FB-D33A-4643-903C-C4B5D83B3B54}"/>
      </w:docPartPr>
      <w:docPartBody>
        <w:p w:rsidR="00000000" w:rsidRDefault="00DC784E">
          <w:pPr>
            <w:pStyle w:val="32EAB10817D843C8941EE869DE335E14"/>
          </w:pPr>
          <w:r w:rsidRPr="007772BD">
            <w:rPr>
              <w:sz w:val="12"/>
              <w:szCs w:val="12"/>
            </w:rPr>
            <w:t>08/05/2022</w:t>
          </w:r>
        </w:p>
      </w:docPartBody>
    </w:docPart>
    <w:docPart>
      <w:docPartPr>
        <w:name w:val="06926A2DFB584A74A81B545F5DE77038"/>
        <w:category>
          <w:name w:val="General"/>
          <w:gallery w:val="placeholder"/>
        </w:category>
        <w:types>
          <w:type w:val="bbPlcHdr"/>
        </w:types>
        <w:behaviors>
          <w:behavior w:val="content"/>
        </w:behaviors>
        <w:guid w:val="{9080D4DE-61B7-4B23-BFAC-C8A7E2EB0BE2}"/>
      </w:docPartPr>
      <w:docPartBody>
        <w:p w:rsidR="00000000" w:rsidRDefault="00DC784E">
          <w:pPr>
            <w:pStyle w:val="06926A2DFB584A74A81B545F5DE77038"/>
          </w:pPr>
          <w:r w:rsidRPr="007772BD">
            <w:rPr>
              <w:sz w:val="12"/>
              <w:szCs w:val="12"/>
            </w:rPr>
            <w:t>09/02/2022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tima LT Std">
    <w:altName w:val="Calibri"/>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90687"/>
    <w:rsid w:val="00043A1E"/>
    <w:rsid w:val="000523A2"/>
    <w:rsid w:val="00054CFF"/>
    <w:rsid w:val="00080591"/>
    <w:rsid w:val="000D1F69"/>
    <w:rsid w:val="001216BC"/>
    <w:rsid w:val="00124144"/>
    <w:rsid w:val="001C5871"/>
    <w:rsid w:val="00222D20"/>
    <w:rsid w:val="002312C2"/>
    <w:rsid w:val="00246AB2"/>
    <w:rsid w:val="002F215D"/>
    <w:rsid w:val="00350D0A"/>
    <w:rsid w:val="003717C9"/>
    <w:rsid w:val="003931E0"/>
    <w:rsid w:val="003C77CF"/>
    <w:rsid w:val="00443943"/>
    <w:rsid w:val="004A423C"/>
    <w:rsid w:val="004C08D9"/>
    <w:rsid w:val="00566EEB"/>
    <w:rsid w:val="005C7382"/>
    <w:rsid w:val="006C047E"/>
    <w:rsid w:val="006D2FE2"/>
    <w:rsid w:val="00767C26"/>
    <w:rsid w:val="007E6D83"/>
    <w:rsid w:val="008270B9"/>
    <w:rsid w:val="0083412F"/>
    <w:rsid w:val="00875422"/>
    <w:rsid w:val="008873E9"/>
    <w:rsid w:val="009A1E02"/>
    <w:rsid w:val="009B0DC6"/>
    <w:rsid w:val="009B530D"/>
    <w:rsid w:val="009D7763"/>
    <w:rsid w:val="00A434A1"/>
    <w:rsid w:val="00A84A9D"/>
    <w:rsid w:val="00B1100A"/>
    <w:rsid w:val="00B33CCD"/>
    <w:rsid w:val="00BC7DF5"/>
    <w:rsid w:val="00C53E4E"/>
    <w:rsid w:val="00C60D02"/>
    <w:rsid w:val="00C90687"/>
    <w:rsid w:val="00CC54AD"/>
    <w:rsid w:val="00DC1E7D"/>
    <w:rsid w:val="00DC42B3"/>
    <w:rsid w:val="00DC784E"/>
    <w:rsid w:val="00E22208"/>
    <w:rsid w:val="00E47DDE"/>
    <w:rsid w:val="00E646E7"/>
    <w:rsid w:val="00EE4DB9"/>
    <w:rsid w:val="00EF32C1"/>
    <w:rsid w:val="00F03E31"/>
    <w:rsid w:val="00F147F7"/>
    <w:rsid w:val="00F63078"/>
    <w:rsid w:val="00F87344"/>
    <w:rsid w:val="00FB6B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C913FF679047809BFA64C6011B5C68">
    <w:name w:val="D1C913FF679047809BFA64C6011B5C68"/>
    <w:rsid w:val="00DC784E"/>
  </w:style>
  <w:style w:type="paragraph" w:customStyle="1" w:styleId="5BA6484EA2A34D6AA021AB1D470E105A">
    <w:name w:val="5BA6484EA2A34D6AA021AB1D470E105A"/>
    <w:rsid w:val="00DC784E"/>
  </w:style>
  <w:style w:type="character" w:styleId="PlaceholderText">
    <w:name w:val="Placeholder Text"/>
    <w:basedOn w:val="DefaultParagraphFont"/>
    <w:uiPriority w:val="99"/>
    <w:semiHidden/>
    <w:rsid w:val="00DC784E"/>
    <w:rPr>
      <w:color w:val="808080"/>
    </w:rPr>
  </w:style>
  <w:style w:type="paragraph" w:customStyle="1" w:styleId="EE243113208E4DF6A4BBDF86F8E9404A">
    <w:name w:val="EE243113208E4DF6A4BBDF86F8E9404A"/>
    <w:rsid w:val="00DC784E"/>
  </w:style>
  <w:style w:type="paragraph" w:customStyle="1" w:styleId="1E049A6ACEC844FF99BDD5E9E2D00F02">
    <w:name w:val="1E049A6ACEC844FF99BDD5E9E2D00F02"/>
    <w:rsid w:val="00DC784E"/>
  </w:style>
  <w:style w:type="paragraph" w:customStyle="1" w:styleId="AA0AA72C152F4FA08F633295B81733D0">
    <w:name w:val="AA0AA72C152F4FA08F633295B81733D0"/>
    <w:rsid w:val="00DC784E"/>
  </w:style>
  <w:style w:type="paragraph" w:customStyle="1" w:styleId="B5FB53D9BBC44D6A8D8060C64ED06024">
    <w:name w:val="B5FB53D9BBC44D6A8D8060C64ED06024"/>
    <w:pPr>
      <w:spacing w:line="278" w:lineRule="auto"/>
    </w:pPr>
    <w:rPr>
      <w:kern w:val="2"/>
      <w:sz w:val="24"/>
      <w:szCs w:val="24"/>
      <w14:ligatures w14:val="standardContextual"/>
    </w:rPr>
  </w:style>
  <w:style w:type="paragraph" w:customStyle="1" w:styleId="B0772BD035334983855907162ECF2660">
    <w:name w:val="B0772BD035334983855907162ECF2660"/>
    <w:pPr>
      <w:spacing w:line="278" w:lineRule="auto"/>
    </w:pPr>
    <w:rPr>
      <w:kern w:val="2"/>
      <w:sz w:val="24"/>
      <w:szCs w:val="24"/>
      <w14:ligatures w14:val="standardContextual"/>
    </w:rPr>
  </w:style>
  <w:style w:type="paragraph" w:customStyle="1" w:styleId="1D4EA729FB3947D9BE7D061EEFA4EB9C">
    <w:name w:val="1D4EA729FB3947D9BE7D061EEFA4EB9C"/>
    <w:pPr>
      <w:spacing w:line="278" w:lineRule="auto"/>
    </w:pPr>
    <w:rPr>
      <w:kern w:val="2"/>
      <w:sz w:val="24"/>
      <w:szCs w:val="24"/>
      <w14:ligatures w14:val="standardContextual"/>
    </w:rPr>
  </w:style>
  <w:style w:type="paragraph" w:customStyle="1" w:styleId="32EAB10817D843C8941EE869DE335E14">
    <w:name w:val="32EAB10817D843C8941EE869DE335E14"/>
    <w:pPr>
      <w:spacing w:line="278" w:lineRule="auto"/>
    </w:pPr>
    <w:rPr>
      <w:kern w:val="2"/>
      <w:sz w:val="24"/>
      <w:szCs w:val="24"/>
      <w14:ligatures w14:val="standardContextual"/>
    </w:rPr>
  </w:style>
  <w:style w:type="paragraph" w:customStyle="1" w:styleId="06926A2DFB584A74A81B545F5DE77038">
    <w:name w:val="06926A2DFB584A74A81B545F5DE77038"/>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Theme1">
  <a:themeElements>
    <a:clrScheme name="Wannon Water Colours">
      <a:dk1>
        <a:srgbClr val="00395D"/>
      </a:dk1>
      <a:lt1>
        <a:srgbClr val="FFFFFF"/>
      </a:lt1>
      <a:dk2>
        <a:srgbClr val="00395D"/>
      </a:dk2>
      <a:lt2>
        <a:srgbClr val="E7E6E6"/>
      </a:lt2>
      <a:accent1>
        <a:srgbClr val="00B4D0"/>
      </a:accent1>
      <a:accent2>
        <a:srgbClr val="E68224"/>
      </a:accent2>
      <a:accent3>
        <a:srgbClr val="C3D82D"/>
      </a:accent3>
      <a:accent4>
        <a:srgbClr val="EA358E"/>
      </a:accent4>
      <a:accent5>
        <a:srgbClr val="642B7C"/>
      </a:accent5>
      <a:accent6>
        <a:srgbClr val="00AA4E"/>
      </a:accent6>
      <a:hlink>
        <a:srgbClr val="B5221C"/>
      </a:hlink>
      <a:folHlink>
        <a:srgbClr val="954F72"/>
      </a:folHlink>
    </a:clrScheme>
    <a:fontScheme name="Office Them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505A3E11-DD02-4369-ABB7-7D44616A53CA}" vid="{7136DFCF-346F-4A83-BAC7-3774C12DCD5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B97A536DC13E4EAB2ECF2D676FCC5B" ma:contentTypeVersion="6" ma:contentTypeDescription="Create a new document." ma:contentTypeScope="" ma:versionID="c529c3c0430362813d274c2ea4dd575f">
  <xsd:schema xmlns:xsd="http://www.w3.org/2001/XMLSchema" xmlns:xs="http://www.w3.org/2001/XMLSchema" xmlns:p="http://schemas.microsoft.com/office/2006/metadata/properties" xmlns:ns2="173c0a99-7345-41c9-b095-35f92e46eb70" targetNamespace="http://schemas.microsoft.com/office/2006/metadata/properties" ma:root="true" ma:fieldsID="6babd3f3e7b958ab467e0e59436f0ab1" ns2:_="">
    <xsd:import namespace="173c0a99-7345-41c9-b095-35f92e46eb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3c0a99-7345-41c9-b095-35f92e46e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1 6 " ? > < K a p i s h F i l e n a m e T o U r i M a p p i n g s   x m l n s : x s d = " h t t p : / / w w w . w 3 . o r g / 2 0 0 1 / X M L S c h e m a "   x m l n s : x s i = " h t t p : / / w w w . w 3 . o r g / 2 0 0 1 / X M L S c h e m a - i n s t a n c e " / > 
</file>

<file path=customXml/itemProps1.xml><?xml version="1.0" encoding="utf-8"?>
<ds:datastoreItem xmlns:ds="http://schemas.openxmlformats.org/officeDocument/2006/customXml" ds:itemID="{C7A4F7A7-AB1B-4907-86BA-B09185A60B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3c0a99-7345-41c9-b095-35f92e46eb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2DA332-1A50-4510-84BD-7B44DF8B7739}">
  <ds:schemaRefs>
    <ds:schemaRef ds:uri="http://schemas.microsoft.com/sharepoint/v3/contenttype/forms"/>
  </ds:schemaRefs>
</ds:datastoreItem>
</file>

<file path=customXml/itemProps3.xml><?xml version="1.0" encoding="utf-8"?>
<ds:datastoreItem xmlns:ds="http://schemas.openxmlformats.org/officeDocument/2006/customXml" ds:itemID="{7CB05573-5C72-4C5F-97DC-890269A9ABF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52EB2C2-A8FC-4B49-913A-116142B013AF}">
  <ds:schemaRefs>
    <ds:schemaRef ds:uri="http://schemas.openxmlformats.org/officeDocument/2006/bibliography"/>
  </ds:schemaRefs>
</ds:datastoreItem>
</file>

<file path=customXml/itemProps5.xml><?xml version="1.0" encoding="utf-8"?>
<ds:datastoreItem xmlns:ds="http://schemas.openxmlformats.org/officeDocument/2006/customXml" ds:itemID="{514223DF-F5DF-4DD3-9E1E-16F2A7976280}">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7</Pages>
  <Words>2372</Words>
  <Characters>13525</Characters>
  <Application>Microsoft Office Word</Application>
  <DocSecurity>0</DocSecurity>
  <Lines>112</Lines>
  <Paragraphs>31</Paragraphs>
  <ScaleCrop>false</ScaleCrop>
  <Company>Wannon Water</Company>
  <LinksUpToDate>false</LinksUpToDate>
  <CharactersWithSpaces>15866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dc:title>
  <dc:subject/>
  <dc:creator>Brent Smith</dc:creator>
  <cp:keywords/>
  <dc:description/>
  <cp:lastModifiedBy>Toni Wade</cp:lastModifiedBy>
  <cp:revision>859</cp:revision>
  <cp:lastPrinted>2024-09-13T06:53:00Z</cp:lastPrinted>
  <dcterms:created xsi:type="dcterms:W3CDTF">2023-07-24T02:21:00Z</dcterms:created>
  <dcterms:modified xsi:type="dcterms:W3CDTF">2024-10-03T22:29:00Z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IM-UDF-Document_Approver|~|locFormattedName">
    <vt:lpwstr>Document Approver.Display Name</vt:lpwstr>
  </property>
  <property fmtid="{D5CDD505-2E9C-101B-9397-08002B2CF9AE}" pid="3" name="TRIM-UDF-Custodian|~|locFormattedName">
    <vt:lpwstr>Custodian.Display Name</vt:lpwstr>
  </property>
  <property fmtid="{D5CDD505-2E9C-101B-9397-08002B2CF9AE}" pid="4" name="TRIM-recTypedTitle">
    <vt:lpwstr>Title (Free Text Part)</vt:lpwstr>
  </property>
  <property fmtid="{D5CDD505-2E9C-101B-9397-08002B2CF9AE}" pid="5" name="TRIM-recNumber">
    <vt:lpwstr>Record Number</vt:lpwstr>
  </property>
  <property fmtid="{D5CDD505-2E9C-101B-9397-08002B2CF9AE}" pid="6" name="TRIM-UDF-New_Review_Date|~|1">
    <vt:lpwstr>New Review Date</vt:lpwstr>
  </property>
  <property fmtid="{D5CDD505-2E9C-101B-9397-08002B2CF9AE}" pid="7" name="ContentTypeId">
    <vt:lpwstr>0x01010038B97A536DC13E4EAB2ECF2D676FCC5B</vt:lpwstr>
  </property>
</Properties>
</file>