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A50CBB" w:rsidR="00C560DF" w:rsidP="00C560DF" w:rsidRDefault="00C560DF" w14:paraId="657FC625" w14:textId="34790CBF">
      <w:pPr>
        <w:pStyle w:val="Heading1"/>
        <w:rPr>
          <w:lang w:val="en-AU"/>
        </w:rPr>
      </w:pPr>
      <w:r w:rsidRPr="00A50CBB">
        <w:rPr>
          <w:lang w:val="en-AU"/>
        </w:rPr>
        <w:t>Purpose</w:t>
      </w:r>
    </w:p>
    <w:p w:rsidRPr="00A50CBB" w:rsidR="00DD15AE" w:rsidP="00C560DF" w:rsidRDefault="00DD15AE" w14:paraId="0036B509" w14:textId="6F9ABAB6"/>
    <w:p w:rsidRPr="00A50CBB" w:rsidR="00B43EAE" w:rsidP="00B43EAE" w:rsidRDefault="00B43EAE" w14:paraId="26096D98" w14:textId="77777777">
      <w:r w:rsidRPr="00A50CBB">
        <w:t xml:space="preserve">The purpose of this Wannon Water Standard is to provide a framework for manual handling tasks and ergonomic arrangements to support human health, as far as reasonably practicable. This Standard achieves this by incorporating best practice and legislative obligations. </w:t>
      </w:r>
    </w:p>
    <w:p w:rsidRPr="00A50CBB" w:rsidR="00B43EAE" w:rsidP="00B43EAE" w:rsidRDefault="00B43EAE" w14:paraId="576F39E3" w14:textId="77777777"/>
    <w:p w:rsidRPr="00A50CBB" w:rsidR="00B43EAE" w:rsidP="00B43EAE" w:rsidRDefault="00B43EAE" w14:paraId="52BE34AA" w14:textId="77777777">
      <w:r w:rsidRPr="00A50CBB">
        <w:t xml:space="preserve">By effectively identifying, assessing and controlling risks presenting themselves in a variety of work environments and tasks, we </w:t>
      </w:r>
      <w:proofErr w:type="gramStart"/>
      <w:r w:rsidRPr="00A50CBB">
        <w:t>are able to</w:t>
      </w:r>
      <w:proofErr w:type="gramEnd"/>
      <w:r w:rsidRPr="00A50CBB">
        <w:t xml:space="preserve"> prevent an adverse impact on our Strategic Direction and support our Zero Harm aspirations.  </w:t>
      </w:r>
    </w:p>
    <w:p w:rsidRPr="00A50CBB" w:rsidR="00B43EAE" w:rsidP="00C560DF" w:rsidRDefault="00B43EAE" w14:paraId="1F56A2C8" w14:textId="77777777"/>
    <w:p w:rsidRPr="00A50CBB" w:rsidR="00C560DF" w:rsidP="00C560DF" w:rsidRDefault="00C560DF" w14:paraId="59E1A098" w14:textId="77777777">
      <w:pPr>
        <w:pStyle w:val="Heading1"/>
        <w:rPr>
          <w:lang w:val="en-AU"/>
        </w:rPr>
      </w:pPr>
      <w:r w:rsidRPr="00A50CBB">
        <w:rPr>
          <w:lang w:val="en-AU"/>
        </w:rPr>
        <w:t>Scope</w:t>
      </w:r>
    </w:p>
    <w:p w:rsidRPr="00A50CBB" w:rsidR="00C560DF" w:rsidP="00C560DF" w:rsidRDefault="00EB0402" w14:paraId="3FDAC5B4" w14:textId="7A058858">
      <w:pPr>
        <w:rPr>
          <w:noProof/>
          <w:shd w:val="clear" w:color="auto" w:fill="FFFFFF"/>
        </w:rPr>
      </w:pPr>
      <w:r w:rsidRPr="00A50CBB">
        <w:rPr>
          <w:noProof/>
          <w:shd w:val="clear" w:color="auto" w:fill="FFFFFF"/>
        </w:rPr>
        <w:t xml:space="preserve">This framework applies to any employee or </w:t>
      </w:r>
      <w:r w:rsidRPr="00A50CBB" w:rsidR="00566503">
        <w:rPr>
          <w:b/>
          <w:bCs/>
          <w:noProof/>
          <w:shd w:val="clear" w:color="auto" w:fill="FFFFFF"/>
        </w:rPr>
        <w:t>C</w:t>
      </w:r>
      <w:r w:rsidRPr="00A50CBB">
        <w:rPr>
          <w:b/>
          <w:bCs/>
          <w:noProof/>
          <w:shd w:val="clear" w:color="auto" w:fill="FFFFFF"/>
        </w:rPr>
        <w:t>ontra</w:t>
      </w:r>
      <w:r w:rsidRPr="00A50CBB" w:rsidR="00274EE3">
        <w:rPr>
          <w:b/>
          <w:bCs/>
          <w:noProof/>
          <w:shd w:val="clear" w:color="auto" w:fill="FFFFFF"/>
        </w:rPr>
        <w:t>ctor</w:t>
      </w:r>
      <w:r w:rsidRPr="00A50CBB">
        <w:rPr>
          <w:noProof/>
          <w:shd w:val="clear" w:color="auto" w:fill="FFFFFF"/>
        </w:rPr>
        <w:t xml:space="preserve"> engage</w:t>
      </w:r>
      <w:r w:rsidRPr="00A50CBB" w:rsidR="00274EE3">
        <w:rPr>
          <w:noProof/>
          <w:shd w:val="clear" w:color="auto" w:fill="FFFFFF"/>
        </w:rPr>
        <w:t>d</w:t>
      </w:r>
      <w:r w:rsidRPr="00A50CBB">
        <w:rPr>
          <w:noProof/>
          <w:shd w:val="clear" w:color="auto" w:fill="FFFFFF"/>
        </w:rPr>
        <w:t xml:space="preserve"> in our activities</w:t>
      </w:r>
      <w:r w:rsidR="00CC2B06">
        <w:rPr>
          <w:noProof/>
          <w:shd w:val="clear" w:color="auto" w:fill="FFFFFF"/>
        </w:rPr>
        <w:t xml:space="preserve">, whether undertaken </w:t>
      </w:r>
      <w:r w:rsidR="00DF75D9">
        <w:rPr>
          <w:noProof/>
          <w:shd w:val="clear" w:color="auto" w:fill="FFFFFF"/>
        </w:rPr>
        <w:t>from</w:t>
      </w:r>
      <w:r w:rsidR="003850B0">
        <w:rPr>
          <w:noProof/>
          <w:shd w:val="clear" w:color="auto" w:fill="FFFFFF"/>
        </w:rPr>
        <w:t xml:space="preserve"> </w:t>
      </w:r>
      <w:r w:rsidR="00DF75D9">
        <w:rPr>
          <w:noProof/>
          <w:shd w:val="clear" w:color="auto" w:fill="FFFFFF"/>
        </w:rPr>
        <w:t>home</w:t>
      </w:r>
      <w:r w:rsidR="003850B0">
        <w:rPr>
          <w:noProof/>
          <w:shd w:val="clear" w:color="auto" w:fill="FFFFFF"/>
        </w:rPr>
        <w:t>/</w:t>
      </w:r>
      <w:r w:rsidR="00DF75D9">
        <w:rPr>
          <w:noProof/>
          <w:shd w:val="clear" w:color="auto" w:fill="FFFFFF"/>
        </w:rPr>
        <w:t>office</w:t>
      </w:r>
      <w:r w:rsidR="003850B0">
        <w:rPr>
          <w:noProof/>
          <w:shd w:val="clear" w:color="auto" w:fill="FFFFFF"/>
        </w:rPr>
        <w:t>/field</w:t>
      </w:r>
      <w:r w:rsidRPr="00A50CBB" w:rsidR="00CC3668">
        <w:rPr>
          <w:noProof/>
          <w:shd w:val="clear" w:color="auto" w:fill="FFFFFF"/>
        </w:rPr>
        <w:t xml:space="preserve"> where there are </w:t>
      </w:r>
      <w:r w:rsidRPr="00A50CBB" w:rsidR="009B25D9">
        <w:rPr>
          <w:b/>
          <w:bCs/>
          <w:noProof/>
          <w:shd w:val="clear" w:color="auto" w:fill="FFFFFF"/>
        </w:rPr>
        <w:t>M</w:t>
      </w:r>
      <w:r w:rsidRPr="00A50CBB" w:rsidR="00CC3668">
        <w:rPr>
          <w:b/>
          <w:bCs/>
          <w:noProof/>
          <w:shd w:val="clear" w:color="auto" w:fill="FFFFFF"/>
        </w:rPr>
        <w:t xml:space="preserve">anual </w:t>
      </w:r>
      <w:r w:rsidRPr="00A50CBB" w:rsidR="009B25D9">
        <w:rPr>
          <w:b/>
          <w:bCs/>
          <w:noProof/>
          <w:shd w:val="clear" w:color="auto" w:fill="FFFFFF"/>
        </w:rPr>
        <w:t>H</w:t>
      </w:r>
      <w:r w:rsidRPr="00A50CBB" w:rsidR="00CC3668">
        <w:rPr>
          <w:b/>
          <w:bCs/>
          <w:noProof/>
          <w:shd w:val="clear" w:color="auto" w:fill="FFFFFF"/>
        </w:rPr>
        <w:t>andling</w:t>
      </w:r>
      <w:r w:rsidRPr="00A50CBB" w:rsidR="00CC3668">
        <w:rPr>
          <w:noProof/>
          <w:shd w:val="clear" w:color="auto" w:fill="FFFFFF"/>
        </w:rPr>
        <w:t xml:space="preserve"> or </w:t>
      </w:r>
      <w:r w:rsidRPr="00A50CBB" w:rsidR="00383D95">
        <w:rPr>
          <w:b/>
          <w:bCs/>
          <w:noProof/>
          <w:shd w:val="clear" w:color="auto" w:fill="FFFFFF"/>
        </w:rPr>
        <w:t>E</w:t>
      </w:r>
      <w:r w:rsidRPr="00A50CBB" w:rsidR="00CC3668">
        <w:rPr>
          <w:b/>
          <w:bCs/>
          <w:noProof/>
          <w:shd w:val="clear" w:color="auto" w:fill="FFFFFF"/>
        </w:rPr>
        <w:t>gonomic</w:t>
      </w:r>
      <w:r w:rsidRPr="00A50CBB" w:rsidR="00CC3668">
        <w:rPr>
          <w:noProof/>
          <w:shd w:val="clear" w:color="auto" w:fill="FFFFFF"/>
        </w:rPr>
        <w:t xml:space="preserve"> hazards as defined below</w:t>
      </w:r>
      <w:r w:rsidR="0040217D">
        <w:rPr>
          <w:noProof/>
          <w:shd w:val="clear" w:color="auto" w:fill="FFFFFF"/>
        </w:rPr>
        <w:t>:</w:t>
      </w:r>
    </w:p>
    <w:p w:rsidRPr="00A50CBB" w:rsidR="00EC1157" w:rsidP="00C560DF" w:rsidRDefault="00EC1157" w14:paraId="3EAF63A7" w14:textId="77777777">
      <w:pPr>
        <w:rPr>
          <w:noProof/>
          <w:shd w:val="clear" w:color="auto" w:fill="FFFFFF"/>
        </w:rPr>
      </w:pPr>
    </w:p>
    <w:tbl>
      <w:tblPr>
        <w:tblStyle w:val="TableGrid"/>
        <w:tblW w:w="0" w:type="auto"/>
        <w:tblLook w:val="04A0" w:firstRow="1" w:lastRow="0" w:firstColumn="1" w:lastColumn="0" w:noHBand="0" w:noVBand="1"/>
      </w:tblPr>
      <w:tblGrid>
        <w:gridCol w:w="3397"/>
        <w:gridCol w:w="6799"/>
      </w:tblGrid>
      <w:tr w:rsidRPr="00A50CBB" w:rsidR="006C2F49" w:rsidTr="00174E29" w14:paraId="734321A4" w14:textId="77777777">
        <w:trPr>
          <w:trHeight w:val="454"/>
        </w:trPr>
        <w:tc>
          <w:tcPr>
            <w:tcW w:w="3397" w:type="dxa"/>
            <w:shd w:val="clear" w:color="auto" w:fill="00B4D0" w:themeFill="accent1"/>
            <w:vAlign w:val="center"/>
          </w:tcPr>
          <w:p w:rsidRPr="00A50CBB" w:rsidR="006C2F49" w:rsidP="0075305A" w:rsidRDefault="006C2F49" w14:paraId="4A883D6F" w14:textId="102E1D31">
            <w:pPr>
              <w:rPr>
                <w:b/>
                <w:bCs/>
                <w:color w:val="FFFFFF" w:themeColor="background1"/>
              </w:rPr>
            </w:pPr>
            <w:r w:rsidRPr="00A50CBB">
              <w:rPr>
                <w:b/>
                <w:bCs/>
                <w:color w:val="FFFFFF" w:themeColor="background1"/>
              </w:rPr>
              <w:t>Hazard type</w:t>
            </w:r>
          </w:p>
        </w:tc>
        <w:tc>
          <w:tcPr>
            <w:tcW w:w="6799" w:type="dxa"/>
            <w:shd w:val="clear" w:color="auto" w:fill="00B4D0" w:themeFill="accent1"/>
            <w:vAlign w:val="center"/>
          </w:tcPr>
          <w:p w:rsidRPr="00A50CBB" w:rsidR="006C2F49" w:rsidP="0075305A" w:rsidRDefault="0056219F" w14:paraId="67A9AC48" w14:textId="581054A6">
            <w:pPr>
              <w:rPr>
                <w:b/>
                <w:bCs/>
                <w:color w:val="FFFFFF" w:themeColor="background1"/>
              </w:rPr>
            </w:pPr>
            <w:r w:rsidRPr="00A50CBB">
              <w:rPr>
                <w:b/>
                <w:bCs/>
                <w:color w:val="FFFFFF" w:themeColor="background1"/>
              </w:rPr>
              <w:t>Definition</w:t>
            </w:r>
          </w:p>
        </w:tc>
      </w:tr>
      <w:tr w:rsidRPr="00A50CBB" w:rsidR="006C2F49" w:rsidTr="00174E29" w14:paraId="18FDE1EA" w14:textId="77777777">
        <w:tc>
          <w:tcPr>
            <w:tcW w:w="3397" w:type="dxa"/>
            <w:vAlign w:val="center"/>
          </w:tcPr>
          <w:p w:rsidRPr="00A50CBB" w:rsidR="006C2F49" w:rsidP="000C1A45" w:rsidRDefault="006C2F49" w14:paraId="1B9DBD32" w14:textId="77FC383D">
            <w:pPr>
              <w:rPr>
                <w:b/>
                <w:bCs/>
                <w:noProof/>
                <w:shd w:val="clear" w:color="auto" w:fill="FFFFFF"/>
              </w:rPr>
            </w:pPr>
            <w:r w:rsidRPr="00A50CBB">
              <w:rPr>
                <w:b/>
                <w:bCs/>
                <w:noProof/>
                <w:shd w:val="clear" w:color="auto" w:fill="FFFFFF"/>
              </w:rPr>
              <w:t>Manual Handling</w:t>
            </w:r>
          </w:p>
        </w:tc>
        <w:tc>
          <w:tcPr>
            <w:tcW w:w="6799" w:type="dxa"/>
            <w:vAlign w:val="center"/>
          </w:tcPr>
          <w:p w:rsidRPr="00A50CBB" w:rsidR="006C2F49" w:rsidP="000C1A45" w:rsidRDefault="006C2F49" w14:paraId="0D6FE702" w14:textId="505AD3EF">
            <w:pPr>
              <w:rPr>
                <w:noProof/>
                <w:shd w:val="clear" w:color="auto" w:fill="FFFFFF"/>
              </w:rPr>
            </w:pPr>
            <w:r w:rsidRPr="00A50CBB">
              <w:rPr>
                <w:noProof/>
                <w:shd w:val="clear" w:color="auto" w:fill="FFFFFF"/>
              </w:rPr>
              <w:t>Work requiring a person to lift, pull, push, carry, hold, move or otherwise restrain an object.</w:t>
            </w:r>
          </w:p>
        </w:tc>
      </w:tr>
      <w:tr w:rsidRPr="00A50CBB" w:rsidR="006C2F49" w:rsidTr="00174E29" w14:paraId="65C89A79" w14:textId="77777777">
        <w:tc>
          <w:tcPr>
            <w:tcW w:w="3397" w:type="dxa"/>
            <w:vAlign w:val="center"/>
          </w:tcPr>
          <w:p w:rsidRPr="00A50CBB" w:rsidR="006C2F49" w:rsidP="000C1A45" w:rsidRDefault="000C1A45" w14:paraId="5ED08B99" w14:textId="0687137D">
            <w:pPr>
              <w:rPr>
                <w:b/>
                <w:bCs/>
                <w:noProof/>
                <w:shd w:val="clear" w:color="auto" w:fill="FFFFFF"/>
              </w:rPr>
            </w:pPr>
            <w:r w:rsidRPr="00A50CBB">
              <w:rPr>
                <w:b/>
                <w:bCs/>
                <w:noProof/>
                <w:shd w:val="clear" w:color="auto" w:fill="FFFFFF"/>
              </w:rPr>
              <w:t>Hazardous Manual Handling</w:t>
            </w:r>
          </w:p>
        </w:tc>
        <w:tc>
          <w:tcPr>
            <w:tcW w:w="6799" w:type="dxa"/>
            <w:vAlign w:val="center"/>
          </w:tcPr>
          <w:p w:rsidRPr="00A50CBB" w:rsidR="00171B85" w:rsidP="00171B85" w:rsidRDefault="00171B85" w14:paraId="43053300" w14:textId="77777777">
            <w:pPr>
              <w:rPr>
                <w:noProof/>
                <w:shd w:val="clear" w:color="auto" w:fill="FFFFFF"/>
              </w:rPr>
            </w:pPr>
            <w:r w:rsidRPr="00A50CBB">
              <w:rPr>
                <w:noProof/>
                <w:shd w:val="clear" w:color="auto" w:fill="FFFFFF"/>
              </w:rPr>
              <w:t>Work requiring the use of force exerted by a person to lift, pull, push, carry, hold, move or otherwise restrain an object that involves:</w:t>
            </w:r>
          </w:p>
          <w:p w:rsidRPr="00A50CBB" w:rsidR="00171B85" w:rsidP="00174E29" w:rsidRDefault="00171B85" w14:paraId="39826603" w14:textId="04C3420F">
            <w:pPr>
              <w:pStyle w:val="ListParagraph"/>
              <w:numPr>
                <w:ilvl w:val="0"/>
                <w:numId w:val="40"/>
              </w:numPr>
              <w:rPr>
                <w:noProof/>
                <w:shd w:val="clear" w:color="auto" w:fill="FFFFFF"/>
                <w:lang w:val="en-AU"/>
              </w:rPr>
            </w:pPr>
            <w:r w:rsidRPr="00A50CBB">
              <w:rPr>
                <w:noProof/>
                <w:shd w:val="clear" w:color="auto" w:fill="FFFFFF"/>
                <w:lang w:val="en-AU"/>
              </w:rPr>
              <w:t>Repetitive application of force</w:t>
            </w:r>
          </w:p>
          <w:p w:rsidRPr="00A50CBB" w:rsidR="00171B85" w:rsidP="00174E29" w:rsidRDefault="00171B85" w14:paraId="5A9040DA" w14:textId="7203A785">
            <w:pPr>
              <w:pStyle w:val="ListParagraph"/>
              <w:numPr>
                <w:ilvl w:val="0"/>
                <w:numId w:val="40"/>
              </w:numPr>
              <w:rPr>
                <w:noProof/>
                <w:shd w:val="clear" w:color="auto" w:fill="FFFFFF"/>
                <w:lang w:val="en-AU"/>
              </w:rPr>
            </w:pPr>
            <w:r w:rsidRPr="00A50CBB">
              <w:rPr>
                <w:noProof/>
                <w:shd w:val="clear" w:color="auto" w:fill="FFFFFF"/>
                <w:lang w:val="en-AU"/>
              </w:rPr>
              <w:t>Sustained application of force</w:t>
            </w:r>
          </w:p>
          <w:p w:rsidRPr="00A50CBB" w:rsidR="00171B85" w:rsidP="00174E29" w:rsidRDefault="00171B85" w14:paraId="6B14DB23" w14:textId="3564C841">
            <w:pPr>
              <w:pStyle w:val="ListParagraph"/>
              <w:numPr>
                <w:ilvl w:val="0"/>
                <w:numId w:val="40"/>
              </w:numPr>
              <w:rPr>
                <w:noProof/>
                <w:shd w:val="clear" w:color="auto" w:fill="FFFFFF"/>
                <w:lang w:val="en-AU"/>
              </w:rPr>
            </w:pPr>
            <w:r w:rsidRPr="00A50CBB">
              <w:rPr>
                <w:noProof/>
                <w:shd w:val="clear" w:color="auto" w:fill="FFFFFF"/>
                <w:lang w:val="en-AU"/>
              </w:rPr>
              <w:t>Sustained awkward posture</w:t>
            </w:r>
          </w:p>
          <w:p w:rsidRPr="00A50CBB" w:rsidR="00171B85" w:rsidP="00174E29" w:rsidRDefault="00171B85" w14:paraId="1A27B5CB" w14:textId="2A1A82F6">
            <w:pPr>
              <w:pStyle w:val="ListParagraph"/>
              <w:numPr>
                <w:ilvl w:val="0"/>
                <w:numId w:val="40"/>
              </w:numPr>
              <w:rPr>
                <w:noProof/>
                <w:shd w:val="clear" w:color="auto" w:fill="FFFFFF"/>
                <w:lang w:val="en-AU"/>
              </w:rPr>
            </w:pPr>
            <w:r w:rsidRPr="00A50CBB">
              <w:rPr>
                <w:noProof/>
                <w:shd w:val="clear" w:color="auto" w:fill="FFFFFF"/>
                <w:lang w:val="en-AU"/>
              </w:rPr>
              <w:t>Repetitive movement</w:t>
            </w:r>
          </w:p>
          <w:p w:rsidRPr="00A50CBB" w:rsidR="00171B85" w:rsidP="00174E29" w:rsidRDefault="00171B85" w14:paraId="0075EBC4" w14:textId="1FE3E6B4">
            <w:pPr>
              <w:pStyle w:val="ListParagraph"/>
              <w:numPr>
                <w:ilvl w:val="0"/>
                <w:numId w:val="40"/>
              </w:numPr>
              <w:rPr>
                <w:noProof/>
                <w:shd w:val="clear" w:color="auto" w:fill="FFFFFF"/>
                <w:lang w:val="en-AU"/>
              </w:rPr>
            </w:pPr>
            <w:r w:rsidRPr="00A50CBB">
              <w:rPr>
                <w:noProof/>
                <w:shd w:val="clear" w:color="auto" w:fill="FFFFFF"/>
                <w:lang w:val="en-AU"/>
              </w:rPr>
              <w:t>Single or repetitive high force actions that it would be reasonable to expect a person may have difficulty undertaking</w:t>
            </w:r>
          </w:p>
          <w:p w:rsidRPr="00A50CBB" w:rsidR="00171B85" w:rsidP="00174E29" w:rsidRDefault="00171B85" w14:paraId="46E26876" w14:textId="06F8A979">
            <w:pPr>
              <w:pStyle w:val="ListParagraph"/>
              <w:numPr>
                <w:ilvl w:val="0"/>
                <w:numId w:val="40"/>
              </w:numPr>
              <w:rPr>
                <w:noProof/>
                <w:shd w:val="clear" w:color="auto" w:fill="FFFFFF"/>
                <w:lang w:val="en-AU"/>
              </w:rPr>
            </w:pPr>
            <w:r w:rsidRPr="00A50CBB">
              <w:rPr>
                <w:noProof/>
                <w:shd w:val="clear" w:color="auto" w:fill="FFFFFF"/>
                <w:lang w:val="en-AU"/>
              </w:rPr>
              <w:t>Exposure to sustained vibrations</w:t>
            </w:r>
          </w:p>
          <w:p w:rsidRPr="00A50CBB" w:rsidR="00B12FB4" w:rsidP="00B12FB4" w:rsidRDefault="00171B85" w14:paraId="64F91F98" w14:textId="77777777">
            <w:pPr>
              <w:pStyle w:val="ListParagraph"/>
              <w:numPr>
                <w:ilvl w:val="0"/>
                <w:numId w:val="40"/>
              </w:numPr>
              <w:rPr>
                <w:noProof/>
                <w:shd w:val="clear" w:color="auto" w:fill="FFFFFF"/>
                <w:lang w:val="en-AU"/>
              </w:rPr>
            </w:pPr>
            <w:r w:rsidRPr="00A50CBB">
              <w:rPr>
                <w:noProof/>
                <w:shd w:val="clear" w:color="auto" w:fill="FFFFFF"/>
                <w:lang w:val="en-AU"/>
              </w:rPr>
              <w:t xml:space="preserve">Working with live people or animals </w:t>
            </w:r>
          </w:p>
          <w:p w:rsidRPr="00A50CBB" w:rsidR="006C2F49" w:rsidP="00174E29" w:rsidRDefault="00171B85" w14:paraId="01885244" w14:textId="12977327">
            <w:pPr>
              <w:pStyle w:val="ListParagraph"/>
              <w:numPr>
                <w:ilvl w:val="0"/>
                <w:numId w:val="40"/>
              </w:numPr>
              <w:rPr>
                <w:noProof/>
                <w:shd w:val="clear" w:color="auto" w:fill="FFFFFF"/>
                <w:lang w:val="en-AU"/>
              </w:rPr>
            </w:pPr>
            <w:r w:rsidRPr="00A50CBB">
              <w:rPr>
                <w:noProof/>
                <w:shd w:val="clear" w:color="auto" w:fill="FFFFFF"/>
                <w:lang w:val="en-AU"/>
              </w:rPr>
              <w:t>Unstable or unbalance loads that are difficult to grasp or hold</w:t>
            </w:r>
            <w:r w:rsidR="00AF05E4">
              <w:rPr>
                <w:noProof/>
                <w:shd w:val="clear" w:color="auto" w:fill="FFFFFF"/>
                <w:lang w:val="en-AU"/>
              </w:rPr>
              <w:t>.</w:t>
            </w:r>
          </w:p>
        </w:tc>
      </w:tr>
      <w:tr w:rsidRPr="00A50CBB" w:rsidR="006C2F49" w:rsidTr="00174E29" w14:paraId="7167F962" w14:textId="77777777">
        <w:tc>
          <w:tcPr>
            <w:tcW w:w="3397" w:type="dxa"/>
            <w:vAlign w:val="center"/>
          </w:tcPr>
          <w:p w:rsidRPr="00A50CBB" w:rsidR="006C2F49" w:rsidP="000C1A45" w:rsidRDefault="00041EC0" w14:paraId="5BDAEE65" w14:textId="5E1DCA9A">
            <w:pPr>
              <w:rPr>
                <w:b/>
                <w:bCs/>
                <w:noProof/>
                <w:shd w:val="clear" w:color="auto" w:fill="FFFFFF"/>
              </w:rPr>
            </w:pPr>
            <w:r w:rsidRPr="00A50CBB">
              <w:rPr>
                <w:b/>
                <w:bCs/>
                <w:noProof/>
                <w:shd w:val="clear" w:color="auto" w:fill="FFFFFF"/>
              </w:rPr>
              <w:t>Ergonomic</w:t>
            </w:r>
          </w:p>
        </w:tc>
        <w:tc>
          <w:tcPr>
            <w:tcW w:w="6799" w:type="dxa"/>
            <w:vAlign w:val="center"/>
          </w:tcPr>
          <w:p w:rsidRPr="00A50CBB" w:rsidR="006C2F49" w:rsidP="000C1A45" w:rsidRDefault="002F7C6D" w14:paraId="78F88735" w14:textId="6D17B066">
            <w:pPr>
              <w:rPr>
                <w:noProof/>
                <w:shd w:val="clear" w:color="auto" w:fill="FFFFFF"/>
              </w:rPr>
            </w:pPr>
            <w:r w:rsidRPr="00A50CBB">
              <w:rPr>
                <w:noProof/>
                <w:shd w:val="clear" w:color="auto" w:fill="FFFFFF"/>
              </w:rPr>
              <w:t>Design and layou</w:t>
            </w:r>
            <w:r w:rsidRPr="00A50CBB" w:rsidR="00637919">
              <w:rPr>
                <w:noProof/>
                <w:shd w:val="clear" w:color="auto" w:fill="FFFFFF"/>
              </w:rPr>
              <w:t>t of work environments to ensure safety and productivity</w:t>
            </w:r>
            <w:r w:rsidR="00A55372">
              <w:rPr>
                <w:noProof/>
                <w:shd w:val="clear" w:color="auto" w:fill="FFFFFF"/>
              </w:rPr>
              <w:t>.</w:t>
            </w:r>
          </w:p>
        </w:tc>
      </w:tr>
    </w:tbl>
    <w:p w:rsidRPr="00A50CBB" w:rsidR="00800789" w:rsidP="00C560DF" w:rsidRDefault="00800789" w14:paraId="14FF3615" w14:textId="2BDC6860">
      <w:pPr>
        <w:rPr>
          <w:noProof/>
          <w:shd w:val="clear" w:color="auto" w:fill="FFFFFF"/>
        </w:rPr>
      </w:pPr>
    </w:p>
    <w:p w:rsidRPr="00A50CBB" w:rsidR="00C560DF" w:rsidP="00C560DF" w:rsidRDefault="00C560DF" w14:paraId="035CD9E0" w14:textId="1AA8576E">
      <w:pPr>
        <w:rPr>
          <w:rStyle w:val="SubtleEmphasis"/>
          <w:lang w:val="en-AU"/>
        </w:rPr>
      </w:pPr>
      <w:r w:rsidRPr="00A50CBB">
        <w:rPr>
          <w:rStyle w:val="SubtleEmphasis"/>
          <w:b/>
          <w:bCs w:val="0"/>
          <w:lang w:val="en-AU"/>
        </w:rPr>
        <w:t xml:space="preserve">Out of Scope: </w:t>
      </w:r>
    </w:p>
    <w:p w:rsidRPr="00A50CBB" w:rsidR="00FB65E8" w:rsidP="00FB65E8" w:rsidRDefault="00FB65E8" w14:paraId="52399224" w14:textId="77777777">
      <w:pPr>
        <w:rPr>
          <w:bCs/>
          <w:noProof/>
          <w:shd w:val="clear" w:color="auto" w:fill="FFFFFF"/>
        </w:rPr>
      </w:pPr>
    </w:p>
    <w:p w:rsidRPr="00A50CBB" w:rsidR="00EB0402" w:rsidP="00FB65E8" w:rsidRDefault="00EB0402" w14:paraId="6A6EE893" w14:textId="28DD70B5">
      <w:pPr>
        <w:rPr>
          <w:bCs/>
          <w:noProof/>
          <w:shd w:val="clear" w:color="auto" w:fill="FFFFFF"/>
        </w:rPr>
      </w:pPr>
      <w:r w:rsidRPr="00A50CBB">
        <w:rPr>
          <w:bCs/>
          <w:noProof/>
          <w:shd w:val="clear" w:color="auto" w:fill="FFFFFF"/>
        </w:rPr>
        <w:t xml:space="preserve">When a principal contractor has </w:t>
      </w:r>
      <w:r w:rsidRPr="00A50CBB" w:rsidR="004D767A">
        <w:rPr>
          <w:bCs/>
          <w:noProof/>
          <w:shd w:val="clear" w:color="auto" w:fill="FFFFFF"/>
        </w:rPr>
        <w:t xml:space="preserve">been granted formal possession of a site whilst carrying out contracted work, it is the responibility of the principal contractor to comply with the relevant regulations and consult with our </w:t>
      </w:r>
      <w:r w:rsidRPr="00A50CBB" w:rsidR="004D767A">
        <w:rPr>
          <w:b/>
          <w:noProof/>
          <w:shd w:val="clear" w:color="auto" w:fill="FFFFFF"/>
        </w:rPr>
        <w:t>Engaging Officer</w:t>
      </w:r>
      <w:r w:rsidRPr="00A50CBB" w:rsidR="004D767A">
        <w:rPr>
          <w:bCs/>
          <w:noProof/>
          <w:shd w:val="clear" w:color="auto" w:fill="FFFFFF"/>
        </w:rPr>
        <w:t xml:space="preserve"> to determine if their activities pose a risk to us. </w:t>
      </w:r>
    </w:p>
    <w:p w:rsidRPr="00A50CBB" w:rsidR="007969C9" w:rsidP="00FB65E8" w:rsidRDefault="007969C9" w14:paraId="5A288DBB" w14:textId="77777777">
      <w:pPr>
        <w:rPr>
          <w:bCs/>
          <w:noProof/>
          <w:shd w:val="clear" w:color="auto" w:fill="FFFFFF"/>
        </w:rPr>
      </w:pPr>
    </w:p>
    <w:p w:rsidRPr="00A50CBB" w:rsidR="00C560DF" w:rsidP="00C560DF" w:rsidRDefault="00C560DF" w14:paraId="1C1F2578" w14:textId="77777777">
      <w:pPr>
        <w:rPr>
          <w:noProof/>
          <w:szCs w:val="22"/>
        </w:rPr>
      </w:pPr>
    </w:p>
    <w:p w:rsidRPr="00A50CBB" w:rsidR="000F56B8" w:rsidP="00C560DF" w:rsidRDefault="000F56B8" w14:paraId="55D15A98" w14:textId="77777777">
      <w:pPr>
        <w:rPr>
          <w:noProof/>
          <w:szCs w:val="22"/>
        </w:rPr>
      </w:pPr>
    </w:p>
    <w:p w:rsidRPr="00A50CBB" w:rsidR="000F56B8" w:rsidP="00C560DF" w:rsidRDefault="000F56B8" w14:paraId="532E567E" w14:textId="77777777">
      <w:pPr>
        <w:rPr>
          <w:noProof/>
          <w:szCs w:val="22"/>
        </w:rPr>
      </w:pPr>
    </w:p>
    <w:p w:rsidRPr="00A50CBB" w:rsidR="000F56B8" w:rsidP="00C560DF" w:rsidRDefault="000F56B8" w14:paraId="1306985A" w14:textId="77777777">
      <w:pPr>
        <w:rPr>
          <w:noProof/>
          <w:szCs w:val="22"/>
        </w:rPr>
      </w:pPr>
    </w:p>
    <w:p w:rsidRPr="00A50CBB" w:rsidR="000F56B8" w:rsidP="00C560DF" w:rsidRDefault="000F56B8" w14:paraId="3E2C627E" w14:textId="77777777">
      <w:pPr>
        <w:rPr>
          <w:noProof/>
          <w:szCs w:val="22"/>
        </w:rPr>
      </w:pPr>
    </w:p>
    <w:p w:rsidRPr="00A50CBB" w:rsidR="000F56B8" w:rsidP="00C560DF" w:rsidRDefault="000F56B8" w14:paraId="2F0BE75E" w14:textId="77777777">
      <w:pPr>
        <w:rPr>
          <w:noProof/>
          <w:szCs w:val="22"/>
        </w:rPr>
      </w:pPr>
    </w:p>
    <w:p w:rsidRPr="00A50CBB" w:rsidR="00C560DF" w:rsidP="00C560DF" w:rsidRDefault="00C560DF" w14:paraId="71ED1DD2" w14:textId="77777777">
      <w:pPr>
        <w:pStyle w:val="Heading1"/>
        <w:rPr>
          <w:lang w:val="en-AU"/>
        </w:rPr>
      </w:pPr>
      <w:r w:rsidRPr="00A50CBB">
        <w:rPr>
          <w:lang w:val="en-AU"/>
        </w:rPr>
        <w:lastRenderedPageBreak/>
        <w:t xml:space="preserve">Standard requirements </w:t>
      </w:r>
    </w:p>
    <w:p w:rsidRPr="00F5418F" w:rsidR="00C564E4" w:rsidP="00C564E4" w:rsidRDefault="00C564E4" w14:paraId="3F3A4A7A" w14:textId="709E1DD9">
      <w:pPr>
        <w:rPr>
          <w:b/>
          <w:bCs/>
        </w:rPr>
      </w:pPr>
    </w:p>
    <w:tbl>
      <w:tblPr>
        <w:tblStyle w:val="TableGrid"/>
        <w:tblW w:w="5002" w:type="pct"/>
        <w:tblLook w:val="04A0" w:firstRow="1" w:lastRow="0" w:firstColumn="1" w:lastColumn="0" w:noHBand="0" w:noVBand="1"/>
      </w:tblPr>
      <w:tblGrid>
        <w:gridCol w:w="5951"/>
        <w:gridCol w:w="2268"/>
        <w:gridCol w:w="1981"/>
      </w:tblGrid>
      <w:tr w:rsidRPr="00A50CBB" w:rsidR="00C560DF" w:rsidTr="001605E3" w14:paraId="7F397E52" w14:textId="77777777">
        <w:trPr>
          <w:trHeight w:val="526"/>
          <w:tblHeader/>
        </w:trPr>
        <w:tc>
          <w:tcPr>
            <w:tcW w:w="2917" w:type="pct"/>
            <w:tcBorders>
              <w:bottom w:val="single" w:color="auto" w:sz="4" w:space="0"/>
            </w:tcBorders>
            <w:shd w:val="clear" w:color="auto" w:fill="00B4D0"/>
            <w:vAlign w:val="center"/>
          </w:tcPr>
          <w:p w:rsidRPr="00A50CBB" w:rsidR="00C560DF" w:rsidRDefault="00C560DF" w14:paraId="309DE818" w14:textId="77777777">
            <w:pPr>
              <w:rPr>
                <w:b/>
                <w:bCs/>
                <w:color w:val="FFFFFF" w:themeColor="background1"/>
              </w:rPr>
            </w:pPr>
            <w:r w:rsidRPr="00A50CBB">
              <w:rPr>
                <w:b/>
                <w:bCs/>
                <w:color w:val="FFFFFF" w:themeColor="background1"/>
              </w:rPr>
              <w:t>Requirements</w:t>
            </w:r>
          </w:p>
        </w:tc>
        <w:tc>
          <w:tcPr>
            <w:tcW w:w="1112" w:type="pct"/>
            <w:tcBorders>
              <w:bottom w:val="single" w:color="auto" w:sz="4" w:space="0"/>
            </w:tcBorders>
            <w:shd w:val="clear" w:color="auto" w:fill="00B4D0" w:themeFill="accent1"/>
            <w:vAlign w:val="center"/>
          </w:tcPr>
          <w:p w:rsidRPr="00A50CBB" w:rsidR="00C560DF" w:rsidRDefault="00C560DF" w14:paraId="34DD9C4A" w14:textId="75D5BBB1">
            <w:pPr>
              <w:jc w:val="center"/>
              <w:rPr>
                <w:b/>
                <w:bCs/>
                <w:color w:val="FFFFFF" w:themeColor="background1"/>
              </w:rPr>
            </w:pPr>
            <w:r w:rsidRPr="00A50CBB">
              <w:rPr>
                <w:b/>
                <w:bCs/>
                <w:color w:val="FFFFFF" w:themeColor="background1"/>
              </w:rPr>
              <w:t>Responsibility</w:t>
            </w:r>
          </w:p>
        </w:tc>
        <w:tc>
          <w:tcPr>
            <w:tcW w:w="971" w:type="pct"/>
            <w:tcBorders>
              <w:bottom w:val="single" w:color="auto" w:sz="4" w:space="0"/>
            </w:tcBorders>
            <w:shd w:val="clear" w:color="auto" w:fill="00B4D0" w:themeFill="accent1"/>
            <w:vAlign w:val="center"/>
          </w:tcPr>
          <w:p w:rsidRPr="00A50CBB" w:rsidR="00C560DF" w:rsidRDefault="00C560DF" w14:paraId="34C185DF" w14:textId="4F510050">
            <w:pPr>
              <w:jc w:val="center"/>
              <w:rPr>
                <w:b/>
                <w:bCs/>
                <w:color w:val="FFFFFF" w:themeColor="background1"/>
              </w:rPr>
            </w:pPr>
            <w:r w:rsidRPr="00A50CBB">
              <w:rPr>
                <w:b/>
                <w:bCs/>
                <w:color w:val="FFFFFF" w:themeColor="background1"/>
              </w:rPr>
              <w:t>Accountability</w:t>
            </w:r>
          </w:p>
        </w:tc>
      </w:tr>
      <w:tr w:rsidRPr="00A50CBB" w:rsidR="00E45352" w:rsidTr="001605E3" w14:paraId="1F501DE2" w14:textId="77777777">
        <w:trPr>
          <w:trHeight w:val="526"/>
        </w:trPr>
        <w:tc>
          <w:tcPr>
            <w:tcW w:w="2917" w:type="pct"/>
            <w:vAlign w:val="center"/>
          </w:tcPr>
          <w:p w:rsidRPr="00A50CBB" w:rsidR="00E45352" w:rsidP="00E45352" w:rsidRDefault="00E45352" w14:paraId="056F9356" w14:textId="13FF1E08">
            <w:pPr>
              <w:rPr>
                <w:rFonts w:eastAsia="Calibri"/>
                <w:color w:val="000000"/>
              </w:rPr>
            </w:pPr>
            <w:r w:rsidRPr="00A50CBB">
              <w:rPr>
                <w:rFonts w:eastAsia="Calibri"/>
                <w:color w:val="000000"/>
              </w:rPr>
              <w:t xml:space="preserve">Assets, plant and equipment purchased, built, installed and used at </w:t>
            </w:r>
            <w:r w:rsidRPr="001F653F">
              <w:rPr>
                <w:rFonts w:eastAsia="Calibri"/>
                <w:color w:val="000000"/>
              </w:rPr>
              <w:t xml:space="preserve">Wannon Water sites must be assessed to eliminate or reduce </w:t>
            </w:r>
            <w:r w:rsidRPr="001F653F" w:rsidR="00B827ED">
              <w:rPr>
                <w:rFonts w:eastAsia="Calibri"/>
                <w:color w:val="000000"/>
              </w:rPr>
              <w:t>M</w:t>
            </w:r>
            <w:r w:rsidRPr="001F653F">
              <w:rPr>
                <w:rFonts w:eastAsia="Calibri"/>
                <w:color w:val="000000"/>
              </w:rPr>
              <w:t xml:space="preserve">anual </w:t>
            </w:r>
            <w:r w:rsidRPr="001F653F" w:rsidR="00B827ED">
              <w:rPr>
                <w:rFonts w:eastAsia="Calibri"/>
                <w:color w:val="000000"/>
              </w:rPr>
              <w:t>H</w:t>
            </w:r>
            <w:r w:rsidRPr="001F653F">
              <w:rPr>
                <w:rFonts w:eastAsia="Calibri"/>
                <w:color w:val="000000"/>
              </w:rPr>
              <w:t xml:space="preserve">andling and </w:t>
            </w:r>
            <w:r w:rsidRPr="001F653F" w:rsidR="00B827ED">
              <w:rPr>
                <w:rFonts w:eastAsia="Calibri"/>
                <w:color w:val="000000"/>
              </w:rPr>
              <w:t>E</w:t>
            </w:r>
            <w:r w:rsidRPr="001F653F">
              <w:rPr>
                <w:rFonts w:eastAsia="Calibri"/>
                <w:color w:val="000000"/>
              </w:rPr>
              <w:t>rgonomic</w:t>
            </w:r>
            <w:r w:rsidRPr="00C818C2">
              <w:rPr>
                <w:rFonts w:eastAsia="Calibri"/>
                <w:b/>
                <w:bCs/>
                <w:color w:val="000000"/>
              </w:rPr>
              <w:t xml:space="preserve"> </w:t>
            </w:r>
            <w:r w:rsidRPr="00A50CBB">
              <w:rPr>
                <w:rFonts w:eastAsia="Calibri"/>
                <w:color w:val="000000"/>
              </w:rPr>
              <w:t xml:space="preserve">risks </w:t>
            </w:r>
            <w:proofErr w:type="gramStart"/>
            <w:r w:rsidRPr="00A50CBB">
              <w:rPr>
                <w:rFonts w:eastAsia="Calibri"/>
                <w:color w:val="000000"/>
              </w:rPr>
              <w:t>where</w:t>
            </w:r>
            <w:proofErr w:type="gramEnd"/>
            <w:r w:rsidRPr="00A50CBB">
              <w:rPr>
                <w:rFonts w:eastAsia="Calibri"/>
                <w:color w:val="000000"/>
              </w:rPr>
              <w:t xml:space="preserve"> reasonably practicable.</w:t>
            </w:r>
          </w:p>
        </w:tc>
        <w:tc>
          <w:tcPr>
            <w:tcW w:w="1112" w:type="pct"/>
            <w:tcBorders>
              <w:left w:val="single" w:color="auto" w:sz="4" w:space="0"/>
              <w:bottom w:val="single" w:color="auto" w:sz="4" w:space="0"/>
              <w:right w:val="single" w:color="auto" w:sz="4" w:space="0"/>
            </w:tcBorders>
            <w:vAlign w:val="center"/>
          </w:tcPr>
          <w:p w:rsidRPr="00A50CBB" w:rsidR="00E45352" w:rsidP="00E45352" w:rsidRDefault="00E45352" w14:paraId="2473EEF6" w14:textId="2865FEDF">
            <w:r w:rsidRPr="00A50CBB">
              <w:t>All BM</w:t>
            </w:r>
          </w:p>
        </w:tc>
        <w:tc>
          <w:tcPr>
            <w:tcW w:w="971" w:type="pct"/>
            <w:tcBorders>
              <w:left w:val="single" w:color="auto" w:sz="4" w:space="0"/>
              <w:bottom w:val="single" w:color="auto" w:sz="4" w:space="0"/>
              <w:right w:val="single" w:color="auto" w:sz="4" w:space="0"/>
            </w:tcBorders>
            <w:vAlign w:val="center"/>
          </w:tcPr>
          <w:p w:rsidRPr="00A50CBB" w:rsidR="00E45352" w:rsidP="00E45352" w:rsidRDefault="00E45352" w14:paraId="0EA306FF" w14:textId="6BEF860E">
            <w:r w:rsidRPr="00A50CBB">
              <w:t>GM Assets &amp; Service Delivery</w:t>
            </w:r>
          </w:p>
        </w:tc>
      </w:tr>
      <w:tr w:rsidRPr="00A50CBB" w:rsidR="00823F87" w:rsidTr="003003CA" w14:paraId="0AC15622" w14:textId="77777777">
        <w:trPr>
          <w:trHeight w:val="526"/>
        </w:trPr>
        <w:tc>
          <w:tcPr>
            <w:tcW w:w="2917" w:type="pct"/>
            <w:vAlign w:val="center"/>
          </w:tcPr>
          <w:p w:rsidRPr="00A50CBB" w:rsidR="00823F87" w:rsidP="00823F87" w:rsidRDefault="00823F87" w14:paraId="1CAFA654" w14:textId="7480813F">
            <w:r w:rsidRPr="00A50CBB">
              <w:t xml:space="preserve">Consideration must be given to </w:t>
            </w:r>
            <w:r w:rsidRPr="00A50CBB" w:rsidR="006B518A">
              <w:t xml:space="preserve">design and supply of </w:t>
            </w:r>
            <w:r w:rsidRPr="00A50CBB">
              <w:t>work</w:t>
            </w:r>
            <w:r w:rsidRPr="00A50CBB" w:rsidR="006B518A">
              <w:t xml:space="preserve"> environments</w:t>
            </w:r>
            <w:r w:rsidRPr="00A50CBB">
              <w:t xml:space="preserve"> so </w:t>
            </w:r>
            <w:r w:rsidRPr="001F653F">
              <w:t xml:space="preserve">that </w:t>
            </w:r>
            <w:r w:rsidRPr="001F653F" w:rsidR="003E0553">
              <w:rPr>
                <w:rFonts w:eastAsia="Calibri"/>
                <w:color w:val="000000"/>
              </w:rPr>
              <w:t>M</w:t>
            </w:r>
            <w:r w:rsidRPr="001F653F" w:rsidR="00060979">
              <w:rPr>
                <w:rFonts w:eastAsia="Calibri"/>
                <w:color w:val="000000"/>
              </w:rPr>
              <w:t xml:space="preserve">anual </w:t>
            </w:r>
            <w:r w:rsidRPr="001F653F" w:rsidR="003E0553">
              <w:rPr>
                <w:rFonts w:eastAsia="Calibri"/>
                <w:color w:val="000000"/>
              </w:rPr>
              <w:t>H</w:t>
            </w:r>
            <w:r w:rsidRPr="001F653F" w:rsidR="00060979">
              <w:rPr>
                <w:rFonts w:eastAsia="Calibri"/>
                <w:color w:val="000000"/>
              </w:rPr>
              <w:t xml:space="preserve">andling and </w:t>
            </w:r>
            <w:r w:rsidRPr="001F653F" w:rsidR="003E0553">
              <w:rPr>
                <w:rFonts w:eastAsia="Calibri"/>
                <w:color w:val="000000"/>
              </w:rPr>
              <w:t>E</w:t>
            </w:r>
            <w:r w:rsidRPr="001F653F" w:rsidR="00060979">
              <w:rPr>
                <w:rFonts w:eastAsia="Calibri"/>
                <w:color w:val="000000"/>
              </w:rPr>
              <w:t>rgonomic</w:t>
            </w:r>
            <w:r w:rsidRPr="00A50CBB" w:rsidR="00060979">
              <w:rPr>
                <w:rFonts w:eastAsia="Calibri"/>
                <w:b/>
                <w:bCs/>
                <w:color w:val="000000"/>
              </w:rPr>
              <w:t xml:space="preserve"> </w:t>
            </w:r>
            <w:r w:rsidRPr="00A50CBB" w:rsidR="00060979">
              <w:rPr>
                <w:rFonts w:eastAsia="Calibri"/>
                <w:color w:val="000000"/>
              </w:rPr>
              <w:t>risks are</w:t>
            </w:r>
            <w:r w:rsidRPr="00A50CBB">
              <w:t xml:space="preserve"> minimised. This includes:</w:t>
            </w:r>
          </w:p>
          <w:p w:rsidRPr="00A50CBB" w:rsidR="00823F87" w:rsidP="00823F87" w:rsidRDefault="00823F87" w14:paraId="198C9EBD" w14:textId="77777777">
            <w:pPr>
              <w:pStyle w:val="ListParagraph"/>
              <w:numPr>
                <w:ilvl w:val="0"/>
                <w:numId w:val="37"/>
              </w:numPr>
              <w:rPr>
                <w:lang w:val="en-AU"/>
              </w:rPr>
            </w:pPr>
            <w:r w:rsidRPr="00A50CBB">
              <w:rPr>
                <w:lang w:val="en-AU"/>
              </w:rPr>
              <w:t>Ensuring enough clear space is available to have full range of movement required to do the task</w:t>
            </w:r>
          </w:p>
          <w:p w:rsidRPr="00A50CBB" w:rsidR="00823F87" w:rsidP="00823F87" w:rsidRDefault="00823F87" w14:paraId="42B2714E" w14:textId="77777777">
            <w:pPr>
              <w:pStyle w:val="ListParagraph"/>
              <w:numPr>
                <w:ilvl w:val="0"/>
                <w:numId w:val="37"/>
              </w:numPr>
              <w:rPr>
                <w:lang w:val="en-AU"/>
              </w:rPr>
            </w:pPr>
            <w:r w:rsidRPr="00A50CBB">
              <w:rPr>
                <w:lang w:val="en-AU"/>
              </w:rPr>
              <w:t xml:space="preserve">That the work equipment and environment is suitable to do the task </w:t>
            </w:r>
          </w:p>
          <w:p w:rsidRPr="00A50CBB" w:rsidR="00844CB0" w:rsidP="00844CB0" w:rsidRDefault="00823F87" w14:paraId="054C9B19" w14:textId="77777777">
            <w:pPr>
              <w:pStyle w:val="ListParagraph"/>
              <w:numPr>
                <w:ilvl w:val="0"/>
                <w:numId w:val="37"/>
              </w:numPr>
              <w:rPr>
                <w:rFonts w:eastAsia="Calibri"/>
                <w:color w:val="000000"/>
                <w:lang w:val="en-AU"/>
              </w:rPr>
            </w:pPr>
            <w:r w:rsidRPr="00A50CBB">
              <w:rPr>
                <w:lang w:val="en-AU"/>
              </w:rPr>
              <w:t>Workstation and desk ergonomics</w:t>
            </w:r>
          </w:p>
          <w:p w:rsidRPr="00A50CBB" w:rsidR="00823F87" w:rsidP="001605E3" w:rsidRDefault="00823F87" w14:paraId="1ED362B3" w14:textId="039634DB">
            <w:pPr>
              <w:pStyle w:val="ListParagraph"/>
              <w:numPr>
                <w:ilvl w:val="0"/>
                <w:numId w:val="37"/>
              </w:numPr>
              <w:rPr>
                <w:rFonts w:eastAsia="Calibri"/>
                <w:color w:val="000000"/>
                <w:lang w:val="en-AU"/>
              </w:rPr>
            </w:pPr>
            <w:r w:rsidRPr="00A50CBB">
              <w:rPr>
                <w:lang w:val="en-AU"/>
              </w:rPr>
              <w:t>Regularly varying posture, position and work task undertaken</w:t>
            </w:r>
            <w:r w:rsidR="008D4AFD">
              <w:rPr>
                <w:lang w:val="en-AU"/>
              </w:rPr>
              <w:t>.</w:t>
            </w:r>
          </w:p>
        </w:tc>
        <w:tc>
          <w:tcPr>
            <w:tcW w:w="1112" w:type="pct"/>
            <w:tcBorders>
              <w:left w:val="single" w:color="auto" w:sz="4" w:space="0"/>
              <w:bottom w:val="single" w:color="auto" w:sz="4" w:space="0"/>
              <w:right w:val="single" w:color="auto" w:sz="4" w:space="0"/>
            </w:tcBorders>
            <w:vAlign w:val="center"/>
          </w:tcPr>
          <w:p w:rsidRPr="00A50CBB" w:rsidR="00823F87" w:rsidP="00EB6816" w:rsidRDefault="00EB6816" w14:paraId="2E7E23F4" w14:textId="7369EF28">
            <w:r w:rsidRPr="00A50CBB">
              <w:t>All BM</w:t>
            </w:r>
          </w:p>
        </w:tc>
        <w:tc>
          <w:tcPr>
            <w:tcW w:w="971" w:type="pct"/>
            <w:tcBorders>
              <w:left w:val="single" w:color="auto" w:sz="4" w:space="0"/>
              <w:bottom w:val="single" w:color="auto" w:sz="4" w:space="0"/>
              <w:right w:val="single" w:color="auto" w:sz="4" w:space="0"/>
            </w:tcBorders>
            <w:vAlign w:val="center"/>
          </w:tcPr>
          <w:p w:rsidRPr="00A50CBB" w:rsidR="00823F87" w:rsidP="0072033F" w:rsidRDefault="0072033F" w14:paraId="38360096" w14:textId="20B45FCF">
            <w:r w:rsidRPr="00A50CBB">
              <w:t>GM Community &amp; Corporate Services</w:t>
            </w:r>
          </w:p>
        </w:tc>
      </w:tr>
      <w:tr w:rsidRPr="00A50CBB" w:rsidR="00FA1119" w:rsidTr="003003CA" w14:paraId="1F36F992" w14:textId="77777777">
        <w:trPr>
          <w:trHeight w:val="526"/>
        </w:trPr>
        <w:tc>
          <w:tcPr>
            <w:tcW w:w="2917" w:type="pct"/>
            <w:vAlign w:val="center"/>
          </w:tcPr>
          <w:p w:rsidRPr="00A50CBB" w:rsidR="00A01786" w:rsidP="00A01786" w:rsidRDefault="00A01786" w14:paraId="60341687" w14:textId="77777777">
            <w:r w:rsidRPr="00A50CBB">
              <w:rPr>
                <w:rFonts w:eastAsia="Calibri"/>
                <w:color w:val="000000"/>
              </w:rPr>
              <w:t xml:space="preserve">All </w:t>
            </w:r>
            <w:r w:rsidRPr="001F653F">
              <w:rPr>
                <w:rFonts w:eastAsia="Calibri"/>
                <w:color w:val="000000"/>
              </w:rPr>
              <w:t>Manual Handling must be undertaken in a way that allows the employee or Contractor to</w:t>
            </w:r>
            <w:r w:rsidRPr="00A50CBB">
              <w:rPr>
                <w:rFonts w:eastAsia="Calibri"/>
                <w:color w:val="000000"/>
              </w:rPr>
              <w:t xml:space="preserve"> work in an environment that is safe and without risk to health, including musculoskeletal disorders (</w:t>
            </w:r>
            <w:r w:rsidRPr="00F5418F">
              <w:rPr>
                <w:rFonts w:eastAsia="Calibri"/>
                <w:b/>
                <w:bCs/>
                <w:color w:val="000000"/>
              </w:rPr>
              <w:t>MSD</w:t>
            </w:r>
            <w:r w:rsidRPr="00A50CBB">
              <w:rPr>
                <w:rFonts w:eastAsia="Calibri"/>
                <w:color w:val="000000"/>
              </w:rPr>
              <w:t xml:space="preserve">). The </w:t>
            </w:r>
            <w:r w:rsidRPr="00A50CBB">
              <w:t xml:space="preserve">hierarchy of control must be used where </w:t>
            </w:r>
            <w:r w:rsidRPr="00A50CBB">
              <w:rPr>
                <w:b/>
                <w:bCs/>
              </w:rPr>
              <w:t>Reasonably Practicable</w:t>
            </w:r>
            <w:r w:rsidRPr="00A50CBB">
              <w:t xml:space="preserve"> to control the risks to our accepted levels as follows: </w:t>
            </w:r>
          </w:p>
          <w:p w:rsidRPr="00A50CBB" w:rsidR="00A01786" w:rsidP="00A01786" w:rsidRDefault="00A01786" w14:paraId="495127DD" w14:textId="77777777">
            <w:pPr>
              <w:pStyle w:val="ListParagraph"/>
              <w:numPr>
                <w:ilvl w:val="0"/>
                <w:numId w:val="36"/>
              </w:numPr>
              <w:rPr>
                <w:lang w:val="en-AU"/>
              </w:rPr>
            </w:pPr>
            <w:r w:rsidRPr="00A50CBB">
              <w:rPr>
                <w:lang w:val="en-AU"/>
              </w:rPr>
              <w:t xml:space="preserve">Eliminate (e.g., find a way to undertake the task without exposure to the hazard) </w:t>
            </w:r>
          </w:p>
          <w:p w:rsidRPr="00A50CBB" w:rsidR="00A01786" w:rsidP="00A01786" w:rsidRDefault="00A01786" w14:paraId="49731590" w14:textId="77777777">
            <w:pPr>
              <w:pStyle w:val="ListParagraph"/>
              <w:numPr>
                <w:ilvl w:val="0"/>
                <w:numId w:val="36"/>
              </w:numPr>
              <w:rPr>
                <w:lang w:val="en-AU"/>
              </w:rPr>
            </w:pPr>
            <w:r w:rsidRPr="00A50CBB">
              <w:rPr>
                <w:lang w:val="en-AU"/>
              </w:rPr>
              <w:t xml:space="preserve">Substitute (e.g., reduce load by half filling two jerry cans, rather than using one) </w:t>
            </w:r>
          </w:p>
          <w:p w:rsidRPr="00A50CBB" w:rsidR="00A01786" w:rsidP="00A01786" w:rsidRDefault="00A01786" w14:paraId="5F0F0BB4" w14:textId="77777777">
            <w:pPr>
              <w:pStyle w:val="ListParagraph"/>
              <w:numPr>
                <w:ilvl w:val="0"/>
                <w:numId w:val="36"/>
              </w:numPr>
              <w:rPr>
                <w:lang w:val="en-AU"/>
              </w:rPr>
            </w:pPr>
            <w:r w:rsidRPr="00A50CBB">
              <w:rPr>
                <w:lang w:val="en-AU"/>
              </w:rPr>
              <w:t>Isolate (e.g., reorganise workspace to improve accessibility of items to reduce manual handling requirements and risks</w:t>
            </w:r>
            <w:r w:rsidRPr="00A50CBB">
              <w:rPr>
                <w:rStyle w:val="normaltextrun"/>
                <w:bdr w:val="none" w:color="auto" w:sz="0" w:space="0" w:frame="1"/>
                <w:lang w:val="en-AU"/>
              </w:rPr>
              <w:t>)</w:t>
            </w:r>
            <w:r w:rsidRPr="00A50CBB">
              <w:rPr>
                <w:lang w:val="en-AU"/>
              </w:rPr>
              <w:t xml:space="preserve"> </w:t>
            </w:r>
          </w:p>
          <w:p w:rsidRPr="00A50CBB" w:rsidR="00A01786" w:rsidP="00A01786" w:rsidRDefault="00A01786" w14:paraId="5F40E2CA" w14:textId="77777777">
            <w:pPr>
              <w:pStyle w:val="ListParagraph"/>
              <w:numPr>
                <w:ilvl w:val="0"/>
                <w:numId w:val="36"/>
              </w:numPr>
              <w:rPr>
                <w:lang w:val="en-AU"/>
              </w:rPr>
            </w:pPr>
            <w:r w:rsidRPr="00A50CBB">
              <w:rPr>
                <w:lang w:val="en-AU"/>
              </w:rPr>
              <w:t xml:space="preserve">Engineering (e.g., use mechanical lifting aid or equipment) </w:t>
            </w:r>
          </w:p>
          <w:p w:rsidRPr="00A50CBB" w:rsidR="00A01786" w:rsidP="00A01786" w:rsidRDefault="00A01786" w14:paraId="57493686" w14:textId="77777777">
            <w:pPr>
              <w:pStyle w:val="ListParagraph"/>
              <w:numPr>
                <w:ilvl w:val="0"/>
                <w:numId w:val="36"/>
              </w:numPr>
              <w:rPr>
                <w:rFonts w:eastAsia="Calibri"/>
                <w:color w:val="000000"/>
                <w:lang w:val="en-AU"/>
              </w:rPr>
            </w:pPr>
            <w:r w:rsidRPr="00A50CBB">
              <w:rPr>
                <w:lang w:val="en-AU"/>
              </w:rPr>
              <w:t xml:space="preserve">Administrative (e.g., ensure appropriate rest breaks in between tasks) </w:t>
            </w:r>
          </w:p>
          <w:p w:rsidRPr="00A55372" w:rsidR="00A50CBB" w:rsidP="00CF45F3" w:rsidRDefault="00A01786" w14:paraId="45EF8321" w14:textId="51559FF0">
            <w:pPr>
              <w:pStyle w:val="ListParagraph"/>
              <w:numPr>
                <w:ilvl w:val="0"/>
                <w:numId w:val="36"/>
              </w:numPr>
              <w:rPr>
                <w:rFonts w:eastAsia="Calibri"/>
                <w:color w:val="000000"/>
                <w:lang w:val="en-AU"/>
              </w:rPr>
            </w:pPr>
            <w:r w:rsidRPr="00A50CBB">
              <w:rPr>
                <w:lang w:val="en-AU"/>
              </w:rPr>
              <w:t>Use of PPE (e.g., non-slip protective footwear</w:t>
            </w:r>
            <w:r w:rsidR="00A55372">
              <w:rPr>
                <w:lang w:val="en-AU"/>
              </w:rPr>
              <w:t>)</w:t>
            </w:r>
            <w:r w:rsidR="00FB5637">
              <w:rPr>
                <w:lang w:val="en-AU"/>
              </w:rPr>
              <w:t>.</w:t>
            </w:r>
          </w:p>
        </w:tc>
        <w:tc>
          <w:tcPr>
            <w:tcW w:w="1112" w:type="pct"/>
            <w:tcBorders>
              <w:left w:val="single" w:color="auto" w:sz="4" w:space="0"/>
              <w:bottom w:val="single" w:color="auto" w:sz="4" w:space="0"/>
              <w:right w:val="single" w:color="auto" w:sz="4" w:space="0"/>
            </w:tcBorders>
            <w:vAlign w:val="center"/>
          </w:tcPr>
          <w:p w:rsidRPr="00682D08" w:rsidR="00FA1119" w:rsidP="00E45352" w:rsidRDefault="002973CF" w14:paraId="43D49012" w14:textId="2C1319F9">
            <w:pPr>
              <w:rPr>
                <w:b/>
                <w:bCs/>
              </w:rPr>
            </w:pPr>
            <w:r>
              <w:rPr>
                <w:b/>
                <w:bCs/>
              </w:rPr>
              <w:t xml:space="preserve">Executive People &amp; Resilience </w:t>
            </w:r>
          </w:p>
          <w:p w:rsidRPr="00A50CBB" w:rsidR="00682D08" w:rsidP="00E45352" w:rsidRDefault="00682D08" w14:paraId="108671BE" w14:textId="5A88CB07">
            <w:r>
              <w:t>All BM</w:t>
            </w:r>
          </w:p>
        </w:tc>
        <w:tc>
          <w:tcPr>
            <w:tcW w:w="971" w:type="pct"/>
            <w:tcBorders>
              <w:left w:val="single" w:color="auto" w:sz="4" w:space="0"/>
              <w:bottom w:val="single" w:color="auto" w:sz="4" w:space="0"/>
              <w:right w:val="single" w:color="auto" w:sz="4" w:space="0"/>
            </w:tcBorders>
            <w:vAlign w:val="center"/>
          </w:tcPr>
          <w:p w:rsidRPr="00A50CBB" w:rsidR="00FA1119" w:rsidP="00E45352" w:rsidRDefault="006014BE" w14:paraId="10C636F4" w14:textId="63F1B6B1">
            <w:r>
              <w:t xml:space="preserve">GM People &amp; Business Services </w:t>
            </w:r>
          </w:p>
        </w:tc>
      </w:tr>
      <w:tr w:rsidRPr="00A50CBB" w:rsidR="00126C81" w:rsidTr="003003CA" w14:paraId="02896319" w14:textId="77777777">
        <w:trPr>
          <w:trHeight w:val="526"/>
        </w:trPr>
        <w:tc>
          <w:tcPr>
            <w:tcW w:w="2917" w:type="pct"/>
            <w:vAlign w:val="center"/>
          </w:tcPr>
          <w:p w:rsidRPr="004A2E5D" w:rsidR="00126C81" w:rsidP="00A01786" w:rsidRDefault="007B497D" w14:paraId="02440F57" w14:textId="416F9AF0">
            <w:pPr>
              <w:rPr>
                <w:rFonts w:eastAsia="Calibri"/>
                <w:color w:val="000000"/>
              </w:rPr>
            </w:pPr>
            <w:r w:rsidRPr="004A2E5D">
              <w:t xml:space="preserve">All activities involving any form of Manual Handling risk must be undertaken in accordance with relevant </w:t>
            </w:r>
            <w:r w:rsidRPr="004A2E5D">
              <w:rPr>
                <w:i/>
                <w:iCs/>
              </w:rPr>
              <w:t>Standards</w:t>
            </w:r>
            <w:r w:rsidRPr="004A2E5D" w:rsidR="001652A9">
              <w:t xml:space="preserve">, </w:t>
            </w:r>
            <w:r w:rsidRPr="004A2E5D">
              <w:rPr>
                <w:i/>
                <w:iCs/>
              </w:rPr>
              <w:t>Procedures</w:t>
            </w:r>
            <w:r w:rsidRPr="004A2E5D">
              <w:t xml:space="preserve">, </w:t>
            </w:r>
            <w:r w:rsidRPr="004A2E5D">
              <w:rPr>
                <w:i/>
                <w:iCs/>
              </w:rPr>
              <w:t>Safe Work Instructions</w:t>
            </w:r>
            <w:r w:rsidRPr="004A2E5D">
              <w:t xml:space="preserve"> and </w:t>
            </w:r>
            <w:r w:rsidRPr="004A2E5D">
              <w:rPr>
                <w:i/>
                <w:iCs/>
              </w:rPr>
              <w:t>Task Risk Assessments (JSA)</w:t>
            </w:r>
            <w:r w:rsidRPr="004A2E5D">
              <w:t>.</w:t>
            </w:r>
          </w:p>
        </w:tc>
        <w:tc>
          <w:tcPr>
            <w:tcW w:w="1112" w:type="pct"/>
            <w:tcBorders>
              <w:left w:val="single" w:color="auto" w:sz="4" w:space="0"/>
              <w:bottom w:val="single" w:color="auto" w:sz="4" w:space="0"/>
              <w:right w:val="single" w:color="auto" w:sz="4" w:space="0"/>
            </w:tcBorders>
            <w:vAlign w:val="center"/>
          </w:tcPr>
          <w:p w:rsidRPr="00682D08" w:rsidR="00110C3C" w:rsidP="00110C3C" w:rsidRDefault="00110C3C" w14:paraId="49524DEB" w14:textId="77777777">
            <w:pPr>
              <w:rPr>
                <w:b/>
                <w:bCs/>
              </w:rPr>
            </w:pPr>
            <w:r>
              <w:rPr>
                <w:b/>
                <w:bCs/>
              </w:rPr>
              <w:t xml:space="preserve">Executive People &amp; Resilience </w:t>
            </w:r>
          </w:p>
          <w:p w:rsidRPr="00A50CBB" w:rsidR="001D0300" w:rsidP="00E45352" w:rsidRDefault="001D0300" w14:paraId="080D1BB4" w14:textId="1ABF761C">
            <w:r>
              <w:t>A</w:t>
            </w:r>
            <w:r w:rsidR="005343DB">
              <w:t>ll</w:t>
            </w:r>
            <w:r>
              <w:t xml:space="preserve"> BM</w:t>
            </w:r>
          </w:p>
        </w:tc>
        <w:tc>
          <w:tcPr>
            <w:tcW w:w="971" w:type="pct"/>
            <w:tcBorders>
              <w:left w:val="single" w:color="auto" w:sz="4" w:space="0"/>
              <w:bottom w:val="single" w:color="auto" w:sz="4" w:space="0"/>
              <w:right w:val="single" w:color="auto" w:sz="4" w:space="0"/>
            </w:tcBorders>
            <w:vAlign w:val="center"/>
          </w:tcPr>
          <w:p w:rsidRPr="00A50CBB" w:rsidR="00126C81" w:rsidP="00E45352" w:rsidRDefault="002F2545" w14:paraId="79EC8A7A" w14:textId="1472BC76">
            <w:r>
              <w:t>GM People &amp; Business Services</w:t>
            </w:r>
          </w:p>
        </w:tc>
      </w:tr>
      <w:tr w:rsidRPr="00A50CBB" w:rsidR="001D0300" w:rsidTr="00C564E4" w14:paraId="5FC849E3" w14:textId="77777777">
        <w:trPr>
          <w:trHeight w:val="526"/>
        </w:trPr>
        <w:tc>
          <w:tcPr>
            <w:tcW w:w="2917" w:type="pct"/>
            <w:vAlign w:val="center"/>
          </w:tcPr>
          <w:p w:rsidRPr="00A55372" w:rsidR="001D0300" w:rsidP="001D0300" w:rsidRDefault="001D0300" w14:paraId="09E879AF" w14:textId="133035F4">
            <w:r w:rsidRPr="004A2E5D">
              <w:rPr>
                <w:rFonts w:eastAsia="Calibri"/>
                <w:color w:val="000000"/>
              </w:rPr>
              <w:t xml:space="preserve">All activities involving Hazardous Manual Handling </w:t>
            </w:r>
            <w:r w:rsidRPr="004A2E5D">
              <w:t xml:space="preserve">or the potential for </w:t>
            </w:r>
            <w:r w:rsidRPr="004A2E5D">
              <w:rPr>
                <w:rFonts w:eastAsia="Calibri"/>
                <w:color w:val="000000"/>
              </w:rPr>
              <w:t>musculoskeletal disorder (</w:t>
            </w:r>
            <w:r w:rsidRPr="004A2E5D">
              <w:t>MSD) must be identified and assessed by a qualified</w:t>
            </w:r>
            <w:r w:rsidRPr="004A2E5D">
              <w:rPr>
                <w:rStyle w:val="FootnoteReference"/>
              </w:rPr>
              <w:footnoteReference w:id="2"/>
            </w:r>
            <w:r w:rsidRPr="004A2E5D">
              <w:t xml:space="preserve"> person and the Hierarchy of Control must be used where Reasonably Practicable to control the risks to our accepted levels. </w:t>
            </w:r>
          </w:p>
          <w:p w:rsidRPr="004A2E5D" w:rsidR="001D0300" w:rsidP="001D0300" w:rsidRDefault="001D0300" w14:paraId="6DA4F75B" w14:textId="1197DC3B">
            <w:pPr>
              <w:rPr>
                <w:rFonts w:eastAsia="Calibri"/>
                <w:color w:val="000000"/>
              </w:rPr>
            </w:pPr>
            <w:r w:rsidRPr="004A2E5D">
              <w:rPr>
                <w:rFonts w:eastAsia="Calibri"/>
                <w:color w:val="000000"/>
              </w:rPr>
              <w:lastRenderedPageBreak/>
              <w:t>Risk assessment must also consider both short term and cumulative hazards + physical attributes and any limitations of employees.</w:t>
            </w:r>
          </w:p>
        </w:tc>
        <w:tc>
          <w:tcPr>
            <w:tcW w:w="1112" w:type="pct"/>
            <w:vAlign w:val="center"/>
          </w:tcPr>
          <w:p w:rsidRPr="00682D08" w:rsidR="00110C3C" w:rsidP="00110C3C" w:rsidRDefault="00110C3C" w14:paraId="36306840" w14:textId="77777777">
            <w:pPr>
              <w:rPr>
                <w:b/>
                <w:bCs/>
              </w:rPr>
            </w:pPr>
            <w:r>
              <w:rPr>
                <w:b/>
                <w:bCs/>
              </w:rPr>
              <w:lastRenderedPageBreak/>
              <w:t xml:space="preserve">Executive People &amp; Resilience </w:t>
            </w:r>
          </w:p>
          <w:p w:rsidRPr="00A50CBB" w:rsidR="001D0300" w:rsidP="001D0300" w:rsidRDefault="007B78F1" w14:paraId="6CB23F03" w14:textId="23633E31">
            <w:r>
              <w:t>All BM</w:t>
            </w:r>
          </w:p>
        </w:tc>
        <w:tc>
          <w:tcPr>
            <w:tcW w:w="971" w:type="pct"/>
            <w:vAlign w:val="center"/>
          </w:tcPr>
          <w:p w:rsidRPr="00A50CBB" w:rsidR="001D0300" w:rsidP="001D0300" w:rsidRDefault="002F2545" w14:paraId="0D285818" w14:textId="006B824E">
            <w:r>
              <w:t>GM People &amp; Business Services</w:t>
            </w:r>
          </w:p>
        </w:tc>
      </w:tr>
      <w:tr w:rsidRPr="00A50CBB" w:rsidR="001D0300" w:rsidTr="00C564E4" w14:paraId="4B431DC2" w14:textId="77777777">
        <w:trPr>
          <w:trHeight w:val="526"/>
        </w:trPr>
        <w:tc>
          <w:tcPr>
            <w:tcW w:w="2917" w:type="pct"/>
            <w:vAlign w:val="center"/>
          </w:tcPr>
          <w:p w:rsidRPr="00FE5FE9" w:rsidR="001D0300" w:rsidP="001D0300" w:rsidRDefault="00FE5FE9" w14:paraId="3C37C67C" w14:textId="6096ECCA">
            <w:r>
              <w:t xml:space="preserve">Any Manual Handling task over 20kg should consider using assistance (e.g. two person lift or mechanical aid).  </w:t>
            </w:r>
          </w:p>
        </w:tc>
        <w:tc>
          <w:tcPr>
            <w:tcW w:w="1112" w:type="pct"/>
            <w:vAlign w:val="center"/>
          </w:tcPr>
          <w:p w:rsidRPr="00682D08" w:rsidR="00110C3C" w:rsidP="00110C3C" w:rsidRDefault="00110C3C" w14:paraId="7C4E8ACA" w14:textId="6B22C8B8">
            <w:pPr>
              <w:rPr>
                <w:b/>
                <w:bCs/>
              </w:rPr>
            </w:pPr>
            <w:r>
              <w:rPr>
                <w:b/>
                <w:bCs/>
              </w:rPr>
              <w:t xml:space="preserve">Executive People &amp; Resilience </w:t>
            </w:r>
          </w:p>
          <w:p w:rsidR="001D0300" w:rsidP="001D0300" w:rsidRDefault="001D0300" w14:paraId="470BAFC1" w14:textId="6C2F6243"/>
          <w:p w:rsidRPr="00A50CBB" w:rsidR="00062225" w:rsidP="001D0300" w:rsidRDefault="00062225" w14:paraId="42C657A4" w14:textId="0C3B46EB">
            <w:r>
              <w:t>All BM</w:t>
            </w:r>
          </w:p>
        </w:tc>
        <w:tc>
          <w:tcPr>
            <w:tcW w:w="971" w:type="pct"/>
            <w:vAlign w:val="center"/>
          </w:tcPr>
          <w:p w:rsidRPr="00A50CBB" w:rsidR="001D0300" w:rsidP="001D0300" w:rsidRDefault="002F2545" w14:paraId="4E1D0B30" w14:textId="44A114C7">
            <w:r>
              <w:t>GM People &amp; Business Services</w:t>
            </w:r>
          </w:p>
        </w:tc>
      </w:tr>
      <w:tr w:rsidRPr="00A50CBB" w:rsidR="001D0300" w:rsidTr="00C564E4" w14:paraId="17938563" w14:textId="77777777">
        <w:trPr>
          <w:trHeight w:val="526"/>
        </w:trPr>
        <w:tc>
          <w:tcPr>
            <w:tcW w:w="2917" w:type="pct"/>
            <w:vAlign w:val="center"/>
          </w:tcPr>
          <w:p w:rsidRPr="00A50CBB" w:rsidR="001D0300" w:rsidP="001D0300" w:rsidRDefault="001D0300" w14:paraId="2D518E23" w14:textId="1C53CDA8">
            <w:pPr>
              <w:rPr>
                <w:rFonts w:eastAsia="Calibri"/>
                <w:color w:val="000000"/>
              </w:rPr>
            </w:pPr>
            <w:r w:rsidRPr="00A50CBB">
              <w:rPr>
                <w:rFonts w:eastAsia="Calibri"/>
                <w:color w:val="000000"/>
              </w:rPr>
              <w:t xml:space="preserve">All activities involving </w:t>
            </w:r>
            <w:r w:rsidRPr="004A2E5D">
              <w:rPr>
                <w:rFonts w:eastAsia="Calibri"/>
                <w:color w:val="000000"/>
              </w:rPr>
              <w:t>Hazardous Manual Handling</w:t>
            </w:r>
            <w:r w:rsidRPr="00A50CBB">
              <w:rPr>
                <w:rFonts w:eastAsia="Calibri"/>
                <w:color w:val="000000"/>
              </w:rPr>
              <w:t xml:space="preserve"> must only be undertaken by person(s) who are trained, competent and hold the appropriate qualifications and licences where required by legislation with licence records kept.</w:t>
            </w:r>
          </w:p>
        </w:tc>
        <w:tc>
          <w:tcPr>
            <w:tcW w:w="1112" w:type="pct"/>
            <w:vAlign w:val="center"/>
          </w:tcPr>
          <w:p w:rsidRPr="0073663C" w:rsidR="00862535" w:rsidP="001D0300" w:rsidRDefault="00862535" w14:paraId="72D0DC8D" w14:textId="77777777"/>
          <w:p w:rsidRPr="0073663C" w:rsidR="00862535" w:rsidP="00862535" w:rsidRDefault="00862535" w14:paraId="354C0544" w14:textId="77777777">
            <w:pPr>
              <w:rPr>
                <w:b/>
                <w:bCs/>
              </w:rPr>
            </w:pPr>
            <w:r w:rsidRPr="0073663C">
              <w:rPr>
                <w:b/>
                <w:bCs/>
              </w:rPr>
              <w:t xml:space="preserve">Executive People &amp; Resilience </w:t>
            </w:r>
          </w:p>
          <w:p w:rsidRPr="0073663C" w:rsidR="00862535" w:rsidP="001D0300" w:rsidRDefault="0073663C" w14:paraId="04225CBA" w14:textId="19C7A8FA">
            <w:r w:rsidRPr="0073663C">
              <w:t xml:space="preserve">BM Maintenance </w:t>
            </w:r>
          </w:p>
          <w:p w:rsidRPr="0073663C" w:rsidR="0073663C" w:rsidP="001D0300" w:rsidRDefault="0073663C" w14:paraId="6F940E86" w14:textId="43A00DA8">
            <w:r w:rsidRPr="0073663C">
              <w:t xml:space="preserve">BM Operations </w:t>
            </w:r>
          </w:p>
          <w:p w:rsidRPr="0073663C" w:rsidR="0073663C" w:rsidP="001D0300" w:rsidRDefault="0073663C" w14:paraId="1181C70F" w14:textId="24828B3B">
            <w:r w:rsidRPr="0073663C">
              <w:t xml:space="preserve">BM Asset Creations </w:t>
            </w:r>
          </w:p>
          <w:p w:rsidRPr="0073663C" w:rsidR="001D0300" w:rsidP="001D0300" w:rsidRDefault="001D0300" w14:paraId="2CC697ED" w14:textId="3F240AF5"/>
        </w:tc>
        <w:tc>
          <w:tcPr>
            <w:tcW w:w="971" w:type="pct"/>
            <w:vAlign w:val="center"/>
          </w:tcPr>
          <w:p w:rsidRPr="0073663C" w:rsidR="001D0300" w:rsidP="001D0300" w:rsidRDefault="0073663C" w14:paraId="59BF3650" w14:textId="7ED6D7FC">
            <w:r w:rsidRPr="0073663C">
              <w:t>GM People &amp; Business Services</w:t>
            </w:r>
          </w:p>
        </w:tc>
      </w:tr>
      <w:tr w:rsidRPr="00A50CBB" w:rsidR="001D0300" w:rsidTr="007B1D09" w14:paraId="0F96522D" w14:textId="77777777">
        <w:trPr>
          <w:trHeight w:val="526"/>
        </w:trPr>
        <w:tc>
          <w:tcPr>
            <w:tcW w:w="2917" w:type="pct"/>
            <w:tcBorders>
              <w:left w:val="single" w:color="auto" w:sz="4" w:space="0"/>
              <w:right w:val="single" w:color="auto" w:sz="4" w:space="0"/>
            </w:tcBorders>
            <w:vAlign w:val="center"/>
          </w:tcPr>
          <w:p w:rsidRPr="00A50CBB" w:rsidR="001D0300" w:rsidP="001D0300" w:rsidRDefault="001D0300" w14:paraId="6156D654" w14:textId="5290C526">
            <w:r w:rsidRPr="00A50CBB">
              <w:t xml:space="preserve">Information on </w:t>
            </w:r>
            <w:r w:rsidRPr="004A2E5D">
              <w:t>Manual Handling and Ergonomic</w:t>
            </w:r>
            <w:r w:rsidRPr="00A50CBB">
              <w:t xml:space="preserve"> hazards and how to manage them must be available to anyone undertaking these activities (e.g., </w:t>
            </w:r>
            <w:r w:rsidRPr="00227D3F">
              <w:rPr>
                <w:i/>
                <w:iCs/>
              </w:rPr>
              <w:t>Safe Work Instructions</w:t>
            </w:r>
            <w:r w:rsidRPr="00A50CBB">
              <w:t>, correct lifting techniques, workplace setup).</w:t>
            </w:r>
          </w:p>
        </w:tc>
        <w:tc>
          <w:tcPr>
            <w:tcW w:w="1112" w:type="pct"/>
            <w:vAlign w:val="center"/>
          </w:tcPr>
          <w:p w:rsidRPr="00682D08" w:rsidR="00110C3C" w:rsidP="00110C3C" w:rsidRDefault="00110C3C" w14:paraId="00BDA252" w14:textId="77777777">
            <w:pPr>
              <w:rPr>
                <w:b/>
                <w:bCs/>
              </w:rPr>
            </w:pPr>
            <w:r>
              <w:rPr>
                <w:b/>
                <w:bCs/>
              </w:rPr>
              <w:t xml:space="preserve">Executive People &amp; Resilience </w:t>
            </w:r>
          </w:p>
          <w:p w:rsidRPr="00A50CBB" w:rsidR="001D0300" w:rsidP="001D0300" w:rsidRDefault="001D0300" w14:paraId="5B6935FF" w14:textId="307B2EC2"/>
        </w:tc>
        <w:tc>
          <w:tcPr>
            <w:tcW w:w="971" w:type="pct"/>
            <w:vAlign w:val="center"/>
          </w:tcPr>
          <w:p w:rsidRPr="00A50CBB" w:rsidR="001D0300" w:rsidP="001D0300" w:rsidRDefault="002F2545" w14:paraId="6E495D89" w14:textId="081AE841">
            <w:r>
              <w:t>GM People &amp; Business Services</w:t>
            </w:r>
          </w:p>
        </w:tc>
      </w:tr>
      <w:tr w:rsidRPr="00A50CBB" w:rsidR="001D0300" w:rsidTr="00C564E4" w14:paraId="7AD445A1" w14:textId="77777777">
        <w:trPr>
          <w:trHeight w:val="526"/>
        </w:trPr>
        <w:tc>
          <w:tcPr>
            <w:tcW w:w="2917" w:type="pct"/>
            <w:vAlign w:val="center"/>
          </w:tcPr>
          <w:p w:rsidRPr="00A50CBB" w:rsidR="001D0300" w:rsidP="001D0300" w:rsidRDefault="001D0300" w14:paraId="7A8C0F1D" w14:textId="76E92598">
            <w:pPr>
              <w:rPr>
                <w:rFonts w:eastAsia="Calibri"/>
                <w:color w:val="000000"/>
              </w:rPr>
            </w:pPr>
            <w:r w:rsidRPr="00A50CBB">
              <w:rPr>
                <w:rFonts w:eastAsia="Calibri"/>
                <w:color w:val="000000"/>
              </w:rPr>
              <w:t xml:space="preserve">Equipment used to manage </w:t>
            </w:r>
            <w:r w:rsidRPr="004A2E5D">
              <w:rPr>
                <w:rFonts w:eastAsia="Calibri"/>
                <w:color w:val="000000"/>
              </w:rPr>
              <w:t xml:space="preserve">Manual Handling and Ergonomic </w:t>
            </w:r>
            <w:r w:rsidRPr="00A50CBB">
              <w:rPr>
                <w:rFonts w:eastAsia="Calibri"/>
                <w:color w:val="000000"/>
              </w:rPr>
              <w:t>risks must be provided, used and maintained (e.g. inspected, certified, serviced and repaired) in line with manufacturer’s recommendations as a minimum.</w:t>
            </w:r>
          </w:p>
        </w:tc>
        <w:tc>
          <w:tcPr>
            <w:tcW w:w="1112" w:type="pct"/>
            <w:vAlign w:val="center"/>
          </w:tcPr>
          <w:p w:rsidRPr="0073663C" w:rsidR="00B51555" w:rsidP="00B51555" w:rsidRDefault="00B51555" w14:paraId="571BD1A0" w14:textId="77777777">
            <w:pPr>
              <w:rPr>
                <w:b/>
                <w:bCs/>
              </w:rPr>
            </w:pPr>
            <w:r w:rsidRPr="0073663C">
              <w:rPr>
                <w:b/>
                <w:bCs/>
              </w:rPr>
              <w:t xml:space="preserve">Executive People &amp; Resilience </w:t>
            </w:r>
          </w:p>
          <w:p w:rsidRPr="0073663C" w:rsidR="00B51555" w:rsidP="00B51555" w:rsidRDefault="00B51555" w14:paraId="6145BA4B" w14:textId="77777777">
            <w:r w:rsidRPr="0073663C">
              <w:t xml:space="preserve">BM Maintenance </w:t>
            </w:r>
          </w:p>
          <w:p w:rsidRPr="0073663C" w:rsidR="00B51555" w:rsidP="00B51555" w:rsidRDefault="00B51555" w14:paraId="4B08C0E9" w14:textId="77777777">
            <w:r w:rsidRPr="0073663C">
              <w:t xml:space="preserve">BM Operations </w:t>
            </w:r>
          </w:p>
          <w:p w:rsidRPr="0073663C" w:rsidR="00B51555" w:rsidP="00B51555" w:rsidRDefault="00B51555" w14:paraId="29DD998A" w14:textId="77777777">
            <w:r w:rsidRPr="0073663C">
              <w:t xml:space="preserve">BM Asset Creations </w:t>
            </w:r>
          </w:p>
          <w:p w:rsidRPr="00C8711C" w:rsidR="001D0300" w:rsidP="001D0300" w:rsidRDefault="001D0300" w14:paraId="6A2CBAF4" w14:textId="182B7B09">
            <w:pPr>
              <w:rPr>
                <w:highlight w:val="yellow"/>
              </w:rPr>
            </w:pPr>
          </w:p>
        </w:tc>
        <w:tc>
          <w:tcPr>
            <w:tcW w:w="971" w:type="pct"/>
            <w:vAlign w:val="center"/>
          </w:tcPr>
          <w:p w:rsidRPr="00C8711C" w:rsidR="001D0300" w:rsidP="001D0300" w:rsidRDefault="00B51555" w14:paraId="510D0060" w14:textId="10837251">
            <w:pPr>
              <w:rPr>
                <w:highlight w:val="yellow"/>
              </w:rPr>
            </w:pPr>
            <w:r w:rsidRPr="0073663C">
              <w:t>GM People &amp; Business Services</w:t>
            </w:r>
          </w:p>
        </w:tc>
      </w:tr>
      <w:tr w:rsidRPr="00A50CBB" w:rsidR="001D0300" w:rsidTr="00C564E4" w14:paraId="634BC0B2" w14:textId="77777777">
        <w:trPr>
          <w:trHeight w:val="526"/>
        </w:trPr>
        <w:tc>
          <w:tcPr>
            <w:tcW w:w="2917" w:type="pct"/>
            <w:vAlign w:val="center"/>
          </w:tcPr>
          <w:p w:rsidRPr="00A50CBB" w:rsidR="001D0300" w:rsidP="001D0300" w:rsidRDefault="001D0300" w14:paraId="6E2BFE97" w14:textId="169A80E2">
            <w:pPr>
              <w:rPr>
                <w:rFonts w:eastAsia="Calibri"/>
                <w:color w:val="000000"/>
              </w:rPr>
            </w:pPr>
            <w:r w:rsidRPr="00A50CBB">
              <w:rPr>
                <w:rFonts w:eastAsia="Calibri"/>
                <w:color w:val="000000"/>
              </w:rPr>
              <w:t xml:space="preserve">Scheduling and resourcing of activities must consider the potential for </w:t>
            </w:r>
            <w:r w:rsidRPr="004A2E5D">
              <w:rPr>
                <w:rFonts w:eastAsia="Calibri"/>
                <w:color w:val="000000"/>
              </w:rPr>
              <w:t>Manual Handling or Ergonomic</w:t>
            </w:r>
            <w:r w:rsidRPr="00A50CBB">
              <w:rPr>
                <w:rFonts w:eastAsia="Calibri"/>
                <w:color w:val="000000"/>
              </w:rPr>
              <w:t xml:space="preserve"> hazards to ensure management to accepted levels (e.g., Duration of tasks, resource to manage workload/fatigue, time of day, exposure to extreme environmental conditions).</w:t>
            </w:r>
          </w:p>
        </w:tc>
        <w:tc>
          <w:tcPr>
            <w:tcW w:w="1112" w:type="pct"/>
            <w:vAlign w:val="center"/>
          </w:tcPr>
          <w:p w:rsidRPr="00A50CBB" w:rsidR="001D0300" w:rsidP="001D0300" w:rsidRDefault="007A3536" w14:paraId="28D2D261" w14:textId="00550C05">
            <w:r>
              <w:t>All BM</w:t>
            </w:r>
          </w:p>
        </w:tc>
        <w:tc>
          <w:tcPr>
            <w:tcW w:w="971" w:type="pct"/>
            <w:vAlign w:val="center"/>
          </w:tcPr>
          <w:p w:rsidRPr="00A50CBB" w:rsidR="001D0300" w:rsidP="001D0300" w:rsidRDefault="00C8711C" w14:paraId="3ADD9FE4" w14:textId="07F812AC">
            <w:r>
              <w:t xml:space="preserve">GM Assets &amp; Service Delivery Department </w:t>
            </w:r>
          </w:p>
        </w:tc>
      </w:tr>
      <w:tr w:rsidRPr="00A50CBB" w:rsidR="001D0300" w:rsidTr="00C564E4" w14:paraId="4F6DEEDF" w14:textId="77777777">
        <w:trPr>
          <w:trHeight w:val="526"/>
        </w:trPr>
        <w:tc>
          <w:tcPr>
            <w:tcW w:w="2917" w:type="pct"/>
            <w:vAlign w:val="center"/>
          </w:tcPr>
          <w:p w:rsidRPr="005B1EAF" w:rsidR="001D0300" w:rsidP="001D0300" w:rsidRDefault="001D0300" w14:paraId="2BFB5F42" w14:textId="662D87B8">
            <w:pPr>
              <w:rPr>
                <w:rFonts w:eastAsia="Calibri"/>
                <w:color w:val="000000"/>
              </w:rPr>
            </w:pPr>
            <w:r w:rsidRPr="00CC73C2">
              <w:rPr>
                <w:rFonts w:eastAsia="Calibri"/>
                <w:color w:val="000000"/>
              </w:rPr>
              <w:t>Employees and Health and Safety Representatives (</w:t>
            </w:r>
            <w:r w:rsidRPr="00CC73C2">
              <w:rPr>
                <w:rFonts w:eastAsia="Calibri"/>
                <w:b/>
                <w:bCs/>
                <w:color w:val="000000"/>
              </w:rPr>
              <w:t>HSRs</w:t>
            </w:r>
            <w:r w:rsidRPr="00CC73C2">
              <w:rPr>
                <w:rFonts w:eastAsia="Calibri"/>
                <w:color w:val="000000"/>
              </w:rPr>
              <w:t xml:space="preserve">) must be consulted (in accordance with the </w:t>
            </w:r>
            <w:r w:rsidRPr="008466E6">
              <w:rPr>
                <w:rFonts w:eastAsia="Calibri"/>
                <w:i/>
                <w:iCs/>
                <w:color w:val="000000"/>
              </w:rPr>
              <w:t>Communication and Consultation Standard</w:t>
            </w:r>
            <w:r w:rsidRPr="00EA1775">
              <w:rPr>
                <w:rFonts w:eastAsia="Calibri"/>
                <w:color w:val="000000"/>
              </w:rPr>
              <w:t>)</w:t>
            </w:r>
            <w:r w:rsidR="00C02648">
              <w:rPr>
                <w:rStyle w:val="FootnoteReference"/>
                <w:rFonts w:eastAsia="Calibri"/>
                <w:color w:val="000000"/>
              </w:rPr>
              <w:footnoteReference w:id="3"/>
            </w:r>
            <w:r w:rsidRPr="00F97727">
              <w:rPr>
                <w:rFonts w:eastAsia="Calibri"/>
                <w:color w:val="000000"/>
              </w:rPr>
              <w:t xml:space="preserve"> when identifying, assessing and deciding how to manage risks associated with </w:t>
            </w:r>
            <w:r>
              <w:rPr>
                <w:rFonts w:eastAsia="Calibri"/>
                <w:color w:val="000000"/>
              </w:rPr>
              <w:t>M</w:t>
            </w:r>
            <w:r w:rsidRPr="00F97727">
              <w:rPr>
                <w:rFonts w:eastAsia="Calibri"/>
                <w:color w:val="000000"/>
              </w:rPr>
              <w:t xml:space="preserve">anual </w:t>
            </w:r>
            <w:r>
              <w:rPr>
                <w:rFonts w:eastAsia="Calibri"/>
                <w:color w:val="000000"/>
              </w:rPr>
              <w:t>H</w:t>
            </w:r>
            <w:r w:rsidRPr="00F97727">
              <w:rPr>
                <w:rFonts w:eastAsia="Calibri"/>
                <w:color w:val="000000"/>
              </w:rPr>
              <w:t xml:space="preserve">andling and </w:t>
            </w:r>
            <w:r>
              <w:rPr>
                <w:rFonts w:eastAsia="Calibri"/>
                <w:color w:val="000000"/>
              </w:rPr>
              <w:t>E</w:t>
            </w:r>
            <w:r w:rsidRPr="00F97727">
              <w:rPr>
                <w:rFonts w:eastAsia="Calibri"/>
                <w:color w:val="000000"/>
              </w:rPr>
              <w:t>rgonomic hazards</w:t>
            </w:r>
            <w:r w:rsidRPr="00F97727">
              <w:rPr>
                <w:rFonts w:eastAsia="Calibri"/>
                <w:b/>
                <w:bCs/>
                <w:color w:val="000000"/>
              </w:rPr>
              <w:t>.</w:t>
            </w:r>
          </w:p>
        </w:tc>
        <w:tc>
          <w:tcPr>
            <w:tcW w:w="1112" w:type="pct"/>
            <w:vAlign w:val="center"/>
          </w:tcPr>
          <w:p w:rsidRPr="00682D08" w:rsidR="00110C3C" w:rsidP="00110C3C" w:rsidRDefault="00110C3C" w14:paraId="13CD77F9" w14:textId="77777777">
            <w:pPr>
              <w:rPr>
                <w:b/>
                <w:bCs/>
              </w:rPr>
            </w:pPr>
            <w:r>
              <w:rPr>
                <w:b/>
                <w:bCs/>
              </w:rPr>
              <w:t xml:space="preserve">Executive People &amp; Resilience </w:t>
            </w:r>
          </w:p>
          <w:p w:rsidRPr="00A50CBB" w:rsidR="004801D4" w:rsidP="001D0300" w:rsidRDefault="004801D4" w14:paraId="658237F9" w14:textId="58121078">
            <w:r>
              <w:t>All BM</w:t>
            </w:r>
          </w:p>
        </w:tc>
        <w:tc>
          <w:tcPr>
            <w:tcW w:w="971" w:type="pct"/>
            <w:vAlign w:val="center"/>
          </w:tcPr>
          <w:p w:rsidRPr="00A50CBB" w:rsidR="001D0300" w:rsidP="001D0300" w:rsidRDefault="002F2545" w14:paraId="4FAA32DC" w14:textId="184605F6">
            <w:r>
              <w:t>GM People &amp; Business Services</w:t>
            </w:r>
          </w:p>
        </w:tc>
      </w:tr>
      <w:tr w:rsidRPr="00A50CBB" w:rsidR="001D0300" w:rsidTr="00C564E4" w14:paraId="1D3B903A" w14:textId="77777777">
        <w:trPr>
          <w:trHeight w:val="526"/>
        </w:trPr>
        <w:tc>
          <w:tcPr>
            <w:tcW w:w="2917" w:type="pct"/>
            <w:vAlign w:val="center"/>
          </w:tcPr>
          <w:p w:rsidR="001D0300" w:rsidP="001D0300" w:rsidRDefault="001D0300" w14:paraId="05A56D8F" w14:textId="1EAA5675">
            <w:pPr>
              <w:rPr>
                <w:rFonts w:eastAsia="Calibri"/>
                <w:color w:val="000000"/>
              </w:rPr>
            </w:pPr>
            <w:r>
              <w:rPr>
                <w:rFonts w:eastAsia="Calibri"/>
                <w:color w:val="000000"/>
              </w:rPr>
              <w:t xml:space="preserve">Manual Handling tasks, duties and controls must be reviewed: </w:t>
            </w:r>
          </w:p>
          <w:p w:rsidR="001D0300" w:rsidP="001D0300" w:rsidRDefault="001D0300" w14:paraId="069655E5" w14:textId="5E4E025B">
            <w:pPr>
              <w:pStyle w:val="ListParagraph"/>
              <w:numPr>
                <w:ilvl w:val="0"/>
                <w:numId w:val="42"/>
              </w:numPr>
              <w:rPr>
                <w:rFonts w:eastAsia="Calibri"/>
                <w:color w:val="000000"/>
              </w:rPr>
            </w:pPr>
            <w:r>
              <w:rPr>
                <w:rFonts w:eastAsia="Calibri"/>
                <w:color w:val="000000"/>
              </w:rPr>
              <w:t>Before an alteration is made</w:t>
            </w:r>
          </w:p>
          <w:p w:rsidR="001D0300" w:rsidP="001D0300" w:rsidRDefault="001D0300" w14:paraId="28A17EFF" w14:textId="77777777">
            <w:pPr>
              <w:pStyle w:val="ListParagraph"/>
              <w:numPr>
                <w:ilvl w:val="0"/>
                <w:numId w:val="42"/>
              </w:numPr>
              <w:rPr>
                <w:rFonts w:eastAsia="Calibri"/>
                <w:color w:val="000000"/>
              </w:rPr>
            </w:pPr>
            <w:r>
              <w:rPr>
                <w:rFonts w:eastAsia="Calibri"/>
                <w:color w:val="000000"/>
              </w:rPr>
              <w:t xml:space="preserve">Where new information about a hazard is raised </w:t>
            </w:r>
          </w:p>
          <w:p w:rsidR="001D0300" w:rsidP="001D0300" w:rsidRDefault="001D0300" w14:paraId="3360AC05" w14:textId="34BABCE9">
            <w:pPr>
              <w:pStyle w:val="ListParagraph"/>
              <w:numPr>
                <w:ilvl w:val="0"/>
                <w:numId w:val="42"/>
              </w:numPr>
              <w:rPr>
                <w:rFonts w:eastAsia="Calibri"/>
                <w:color w:val="000000"/>
              </w:rPr>
            </w:pPr>
            <w:r>
              <w:rPr>
                <w:rFonts w:eastAsia="Calibri"/>
                <w:color w:val="000000"/>
              </w:rPr>
              <w:t xml:space="preserve">After an incident occurs </w:t>
            </w:r>
          </w:p>
          <w:p w:rsidR="001D0300" w:rsidP="001D0300" w:rsidRDefault="001D0300" w14:paraId="7801AB1D" w14:textId="77777777">
            <w:pPr>
              <w:pStyle w:val="ListParagraph"/>
              <w:numPr>
                <w:ilvl w:val="0"/>
                <w:numId w:val="42"/>
              </w:numPr>
              <w:rPr>
                <w:rFonts w:eastAsia="Calibri"/>
                <w:color w:val="000000"/>
              </w:rPr>
            </w:pPr>
            <w:r>
              <w:rPr>
                <w:rFonts w:eastAsia="Calibri"/>
                <w:color w:val="000000"/>
              </w:rPr>
              <w:t xml:space="preserve">Where an MSD occurs </w:t>
            </w:r>
          </w:p>
          <w:p w:rsidR="001D0300" w:rsidP="001D0300" w:rsidRDefault="001D0300" w14:paraId="3EC3E427" w14:textId="77777777">
            <w:pPr>
              <w:pStyle w:val="ListParagraph"/>
              <w:numPr>
                <w:ilvl w:val="0"/>
                <w:numId w:val="42"/>
              </w:numPr>
              <w:rPr>
                <w:rFonts w:eastAsia="Calibri"/>
                <w:color w:val="000000"/>
              </w:rPr>
            </w:pPr>
            <w:r>
              <w:rPr>
                <w:rFonts w:eastAsia="Calibri"/>
                <w:color w:val="000000"/>
              </w:rPr>
              <w:t xml:space="preserve">Where a control is identified as inadequate </w:t>
            </w:r>
          </w:p>
          <w:p w:rsidRPr="00D27BB9" w:rsidR="001D0300" w:rsidP="001D0300" w:rsidRDefault="001D0300" w14:paraId="7C5F5A49" w14:textId="481A5839">
            <w:pPr>
              <w:pStyle w:val="ListParagraph"/>
              <w:numPr>
                <w:ilvl w:val="0"/>
                <w:numId w:val="42"/>
              </w:numPr>
              <w:rPr>
                <w:rFonts w:eastAsia="Calibri"/>
                <w:color w:val="000000"/>
              </w:rPr>
            </w:pPr>
            <w:r>
              <w:rPr>
                <w:rFonts w:eastAsia="Calibri"/>
                <w:color w:val="000000"/>
              </w:rPr>
              <w:t xml:space="preserve">After receiving a request from </w:t>
            </w:r>
            <w:proofErr w:type="gramStart"/>
            <w:r>
              <w:rPr>
                <w:rFonts w:eastAsia="Calibri"/>
                <w:color w:val="000000"/>
              </w:rPr>
              <w:t>a</w:t>
            </w:r>
            <w:proofErr w:type="gramEnd"/>
            <w:r>
              <w:rPr>
                <w:rFonts w:eastAsia="Calibri"/>
                <w:color w:val="000000"/>
              </w:rPr>
              <w:t xml:space="preserve"> HSR</w:t>
            </w:r>
            <w:r w:rsidR="00897A9E">
              <w:rPr>
                <w:rFonts w:eastAsia="Calibri"/>
                <w:color w:val="000000"/>
              </w:rPr>
              <w:t>.</w:t>
            </w:r>
            <w:r>
              <w:rPr>
                <w:rFonts w:eastAsia="Calibri"/>
                <w:color w:val="000000"/>
              </w:rPr>
              <w:t xml:space="preserve"> </w:t>
            </w:r>
          </w:p>
        </w:tc>
        <w:tc>
          <w:tcPr>
            <w:tcW w:w="1112" w:type="pct"/>
            <w:vAlign w:val="center"/>
          </w:tcPr>
          <w:p w:rsidRPr="00A50CBB" w:rsidR="001D0300" w:rsidP="001D0300" w:rsidRDefault="00265A2F" w14:paraId="7117ACFC" w14:textId="3CA66F8C">
            <w:r>
              <w:t>All BM</w:t>
            </w:r>
          </w:p>
        </w:tc>
        <w:tc>
          <w:tcPr>
            <w:tcW w:w="971" w:type="pct"/>
            <w:vAlign w:val="center"/>
          </w:tcPr>
          <w:p w:rsidRPr="00A50CBB" w:rsidR="001D0300" w:rsidP="001D0300" w:rsidRDefault="00C8711C" w14:paraId="3454332A" w14:textId="66F12C4F">
            <w:r>
              <w:t>GM Assets &amp; Service Delivery Department</w:t>
            </w:r>
          </w:p>
        </w:tc>
      </w:tr>
      <w:tr w:rsidRPr="00A50CBB" w:rsidR="002B495C" w:rsidTr="00C564E4" w14:paraId="291AFE21" w14:textId="77777777">
        <w:trPr>
          <w:trHeight w:val="526"/>
        </w:trPr>
        <w:tc>
          <w:tcPr>
            <w:tcW w:w="2917" w:type="pct"/>
            <w:vAlign w:val="center"/>
          </w:tcPr>
          <w:p w:rsidRPr="00A50CBB" w:rsidR="002B495C" w:rsidP="002B495C" w:rsidRDefault="002B495C" w14:paraId="098A36F0" w14:textId="684421F1">
            <w:r w:rsidRPr="00A50CBB">
              <w:t xml:space="preserve">Raise a </w:t>
            </w:r>
            <w:r w:rsidRPr="00D27BB9">
              <w:t>Hazard Report</w:t>
            </w:r>
            <w:r w:rsidRPr="00A50CBB">
              <w:t xml:space="preserve"> using the </w:t>
            </w:r>
            <w:hyperlink w:history="1" r:id="rId12">
              <w:r w:rsidRPr="00486595">
                <w:rPr>
                  <w:rStyle w:val="Hyperlink"/>
                  <w:i/>
                  <w:iCs/>
                  <w:color w:val="0070C0"/>
                </w:rPr>
                <w:t>Hazard Reporting Procedure</w:t>
              </w:r>
            </w:hyperlink>
            <w:r w:rsidRPr="008466E6">
              <w:t xml:space="preserve"> </w:t>
            </w:r>
            <w:r w:rsidRPr="00A50CBB">
              <w:t xml:space="preserve">where there is concern we are not effectively controlling a </w:t>
            </w:r>
            <w:r>
              <w:t>M</w:t>
            </w:r>
            <w:r w:rsidRPr="00A50CBB">
              <w:t xml:space="preserve">anual </w:t>
            </w:r>
            <w:r>
              <w:t>H</w:t>
            </w:r>
            <w:r w:rsidRPr="00A50CBB">
              <w:t xml:space="preserve">andling or </w:t>
            </w:r>
            <w:r>
              <w:t>E</w:t>
            </w:r>
            <w:r w:rsidRPr="00A50CBB">
              <w:t xml:space="preserve">rgonomic hazard. </w:t>
            </w:r>
          </w:p>
        </w:tc>
        <w:tc>
          <w:tcPr>
            <w:tcW w:w="1112" w:type="pct"/>
            <w:vAlign w:val="center"/>
          </w:tcPr>
          <w:p w:rsidRPr="00682D08" w:rsidR="002B495C" w:rsidP="002B495C" w:rsidRDefault="002B495C" w14:paraId="62296CBF" w14:textId="77777777">
            <w:pPr>
              <w:rPr>
                <w:b/>
                <w:bCs/>
              </w:rPr>
            </w:pPr>
            <w:r>
              <w:rPr>
                <w:b/>
                <w:bCs/>
              </w:rPr>
              <w:t xml:space="preserve">Executive People &amp; Resilience </w:t>
            </w:r>
          </w:p>
          <w:p w:rsidRPr="00C8711C" w:rsidR="002B495C" w:rsidP="002B495C" w:rsidRDefault="002B495C" w14:paraId="166A3F3A" w14:textId="6A3DBD9E">
            <w:pPr>
              <w:rPr>
                <w:highlight w:val="yellow"/>
              </w:rPr>
            </w:pPr>
            <w:r>
              <w:t>All BM</w:t>
            </w:r>
          </w:p>
        </w:tc>
        <w:tc>
          <w:tcPr>
            <w:tcW w:w="971" w:type="pct"/>
            <w:vAlign w:val="center"/>
          </w:tcPr>
          <w:p w:rsidRPr="00C8711C" w:rsidR="002B495C" w:rsidP="002B495C" w:rsidRDefault="002B495C" w14:paraId="050843BB" w14:textId="6627FD2A">
            <w:pPr>
              <w:rPr>
                <w:highlight w:val="yellow"/>
              </w:rPr>
            </w:pPr>
            <w:r>
              <w:t>GM People &amp; Business Services</w:t>
            </w:r>
          </w:p>
        </w:tc>
      </w:tr>
      <w:tr w:rsidRPr="00A50CBB" w:rsidR="001D0300" w:rsidTr="00C564E4" w14:paraId="1F14A3D8" w14:textId="77777777">
        <w:trPr>
          <w:trHeight w:val="526"/>
        </w:trPr>
        <w:tc>
          <w:tcPr>
            <w:tcW w:w="2917" w:type="pct"/>
            <w:vAlign w:val="center"/>
          </w:tcPr>
          <w:p w:rsidRPr="00A50CBB" w:rsidR="001D0300" w:rsidP="001D0300" w:rsidRDefault="001D0300" w14:paraId="15F58509" w14:textId="4F35A40C">
            <w:r w:rsidRPr="00A50CBB">
              <w:lastRenderedPageBreak/>
              <w:t xml:space="preserve">Raise an </w:t>
            </w:r>
            <w:r w:rsidRPr="008466E6">
              <w:t>Incident Report</w:t>
            </w:r>
            <w:r w:rsidRPr="00D5771D">
              <w:rPr>
                <w:b/>
                <w:bCs/>
              </w:rPr>
              <w:t xml:space="preserve"> </w:t>
            </w:r>
            <w:r w:rsidRPr="00A50CBB">
              <w:t xml:space="preserve">using the </w:t>
            </w:r>
            <w:hyperlink w:history="1" r:id="rId13">
              <w:r w:rsidRPr="00F6039D">
                <w:rPr>
                  <w:rStyle w:val="Hyperlink"/>
                  <w:i/>
                  <w:iCs/>
                  <w:color w:val="0070C0"/>
                </w:rPr>
                <w:t xml:space="preserve">Incident Reporting </w:t>
              </w:r>
              <w:r w:rsidRPr="00F6039D" w:rsidR="00F6039D">
                <w:rPr>
                  <w:rStyle w:val="Hyperlink"/>
                  <w:i/>
                  <w:iCs/>
                  <w:color w:val="0070C0"/>
                </w:rPr>
                <w:t xml:space="preserve">and Response </w:t>
              </w:r>
              <w:r w:rsidRPr="00F6039D">
                <w:rPr>
                  <w:rStyle w:val="Hyperlink"/>
                  <w:i/>
                  <w:iCs/>
                  <w:color w:val="0070C0"/>
                </w:rPr>
                <w:t>Procedure</w:t>
              </w:r>
            </w:hyperlink>
            <w:r w:rsidRPr="00F6039D">
              <w:rPr>
                <w:color w:val="0070C0"/>
              </w:rPr>
              <w:t xml:space="preserve"> </w:t>
            </w:r>
            <w:r w:rsidRPr="00A50CBB">
              <w:t xml:space="preserve">for any event involving </w:t>
            </w:r>
            <w:r>
              <w:t>M</w:t>
            </w:r>
            <w:r w:rsidRPr="00A50CBB">
              <w:t xml:space="preserve">anual </w:t>
            </w:r>
            <w:r>
              <w:t>H</w:t>
            </w:r>
            <w:r w:rsidRPr="00A50CBB">
              <w:t xml:space="preserve">andling, </w:t>
            </w:r>
            <w:r>
              <w:t>E</w:t>
            </w:r>
            <w:r w:rsidRPr="00A50CBB">
              <w:t>rgonomic or MSD event (e.g., strain, injury, treatment).</w:t>
            </w:r>
          </w:p>
        </w:tc>
        <w:tc>
          <w:tcPr>
            <w:tcW w:w="1112" w:type="pct"/>
            <w:vAlign w:val="center"/>
          </w:tcPr>
          <w:p w:rsidRPr="00682D08" w:rsidR="00B51555" w:rsidP="00B51555" w:rsidRDefault="00B51555" w14:paraId="132CEF18" w14:textId="77777777">
            <w:pPr>
              <w:rPr>
                <w:b/>
                <w:bCs/>
              </w:rPr>
            </w:pPr>
            <w:r>
              <w:rPr>
                <w:b/>
                <w:bCs/>
              </w:rPr>
              <w:t xml:space="preserve">Executive People &amp; Resilience </w:t>
            </w:r>
          </w:p>
          <w:p w:rsidRPr="00C8711C" w:rsidR="001D0300" w:rsidP="00B51555" w:rsidRDefault="00B51555" w14:paraId="06FD628B" w14:textId="3DDD1D52">
            <w:pPr>
              <w:rPr>
                <w:highlight w:val="yellow"/>
              </w:rPr>
            </w:pPr>
            <w:r>
              <w:t>All BM</w:t>
            </w:r>
          </w:p>
        </w:tc>
        <w:tc>
          <w:tcPr>
            <w:tcW w:w="971" w:type="pct"/>
            <w:vAlign w:val="center"/>
          </w:tcPr>
          <w:p w:rsidRPr="00C8711C" w:rsidR="001D0300" w:rsidP="001D0300" w:rsidRDefault="00131808" w14:paraId="41BA31C8" w14:textId="5A2A53E9">
            <w:pPr>
              <w:rPr>
                <w:highlight w:val="yellow"/>
              </w:rPr>
            </w:pPr>
            <w:r>
              <w:t>GM People &amp; Business Services</w:t>
            </w:r>
          </w:p>
        </w:tc>
      </w:tr>
      <w:tr w:rsidRPr="00A50CBB" w:rsidR="001D0300" w:rsidTr="00C564E4" w14:paraId="3B7B6017" w14:textId="77777777">
        <w:trPr>
          <w:trHeight w:val="526"/>
        </w:trPr>
        <w:tc>
          <w:tcPr>
            <w:tcW w:w="2917" w:type="pct"/>
            <w:vAlign w:val="center"/>
          </w:tcPr>
          <w:p w:rsidRPr="00A50CBB" w:rsidR="001D0300" w:rsidP="001D0300" w:rsidRDefault="001D0300" w14:paraId="29758972" w14:textId="330CE11F">
            <w:r w:rsidRPr="00A50CBB">
              <w:t xml:space="preserve">Confirmed or suspected notifiable incidents involving Manual Handling and/or MSD must be investigated, reported and managed in accordance with the </w:t>
            </w:r>
            <w:hyperlink w:history="1" r:id="rId14">
              <w:r w:rsidRPr="00F6039D">
                <w:rPr>
                  <w:rStyle w:val="Hyperlink"/>
                  <w:i/>
                  <w:iCs/>
                  <w:color w:val="0070C0"/>
                </w:rPr>
                <w:t>Incident Response and Reporting Procedure</w:t>
              </w:r>
            </w:hyperlink>
            <w:r w:rsidRPr="00A50CBB">
              <w:t xml:space="preserve"> to ensure legislative requirements are met. </w:t>
            </w:r>
          </w:p>
        </w:tc>
        <w:tc>
          <w:tcPr>
            <w:tcW w:w="1112" w:type="pct"/>
            <w:vAlign w:val="center"/>
          </w:tcPr>
          <w:p w:rsidRPr="00682D08" w:rsidR="00131808" w:rsidP="00131808" w:rsidRDefault="00131808" w14:paraId="4D648204" w14:textId="77777777">
            <w:pPr>
              <w:rPr>
                <w:b/>
                <w:bCs/>
              </w:rPr>
            </w:pPr>
            <w:r>
              <w:rPr>
                <w:b/>
                <w:bCs/>
              </w:rPr>
              <w:t xml:space="preserve">Executive People &amp; Resilience </w:t>
            </w:r>
          </w:p>
          <w:p w:rsidRPr="00C8711C" w:rsidR="001D0300" w:rsidP="001D0300" w:rsidRDefault="001D0300" w14:paraId="1D26A45F" w14:textId="4CEA2399">
            <w:pPr>
              <w:rPr>
                <w:highlight w:val="yellow"/>
              </w:rPr>
            </w:pPr>
          </w:p>
        </w:tc>
        <w:tc>
          <w:tcPr>
            <w:tcW w:w="971" w:type="pct"/>
            <w:vAlign w:val="center"/>
          </w:tcPr>
          <w:p w:rsidRPr="00C8711C" w:rsidR="001D0300" w:rsidP="001D0300" w:rsidRDefault="00131808" w14:paraId="6E7C8EB3" w14:textId="1FE55A95">
            <w:pPr>
              <w:rPr>
                <w:highlight w:val="yellow"/>
              </w:rPr>
            </w:pPr>
            <w:r>
              <w:t>GM People &amp; Business Services</w:t>
            </w:r>
          </w:p>
        </w:tc>
      </w:tr>
    </w:tbl>
    <w:p w:rsidRPr="00E02D70" w:rsidR="00354FB4" w:rsidP="000A6174" w:rsidRDefault="00354FB4" w14:paraId="182D0FA2" w14:textId="77777777">
      <w:bookmarkStart w:name="_Hlk70930098" w:id="0"/>
      <w:bookmarkStart w:name="_Toc4408096" w:id="1"/>
    </w:p>
    <w:p w:rsidRPr="00F5418F" w:rsidR="00C560DF" w:rsidP="00C560DF" w:rsidRDefault="00C560DF" w14:paraId="6785D506" w14:textId="77777777">
      <w:pPr>
        <w:pStyle w:val="Heading1"/>
        <w:rPr>
          <w:lang w:val="en-AU"/>
        </w:rPr>
      </w:pPr>
      <w:r w:rsidRPr="00F5418F">
        <w:rPr>
          <w:lang w:val="en-AU"/>
        </w:rPr>
        <w:t>Training, Competence, and Awareness</w:t>
      </w:r>
    </w:p>
    <w:tbl>
      <w:tblPr>
        <w:tblStyle w:val="TableGrid"/>
        <w:tblW w:w="10206" w:type="dxa"/>
        <w:tblLook w:val="04A0" w:firstRow="1" w:lastRow="0" w:firstColumn="1" w:lastColumn="0" w:noHBand="0" w:noVBand="1"/>
      </w:tblPr>
      <w:tblGrid>
        <w:gridCol w:w="5949"/>
        <w:gridCol w:w="2268"/>
        <w:gridCol w:w="1989"/>
      </w:tblGrid>
      <w:tr w:rsidRPr="00A50CBB" w:rsidR="00C560DF" w14:paraId="1E57F8AF" w14:textId="77777777">
        <w:trPr>
          <w:trHeight w:val="567"/>
        </w:trPr>
        <w:tc>
          <w:tcPr>
            <w:tcW w:w="5949" w:type="dxa"/>
            <w:shd w:val="clear" w:color="auto" w:fill="00B4D0" w:themeFill="accent1"/>
            <w:vAlign w:val="center"/>
          </w:tcPr>
          <w:bookmarkEnd w:id="0"/>
          <w:p w:rsidRPr="00A50CBB" w:rsidR="00C560DF" w:rsidRDefault="00C560DF" w14:paraId="144A2CC9" w14:textId="77777777">
            <w:pPr>
              <w:rPr>
                <w:b/>
                <w:bCs/>
                <w:color w:val="FFFFFF" w:themeColor="background1"/>
              </w:rPr>
            </w:pPr>
            <w:r w:rsidRPr="00A50CBB">
              <w:rPr>
                <w:b/>
                <w:bCs/>
                <w:color w:val="FFFFFF" w:themeColor="background1"/>
              </w:rPr>
              <w:t>Standards</w:t>
            </w:r>
          </w:p>
        </w:tc>
        <w:tc>
          <w:tcPr>
            <w:tcW w:w="2268" w:type="dxa"/>
            <w:shd w:val="clear" w:color="auto" w:fill="00B4D0" w:themeFill="accent1"/>
            <w:vAlign w:val="center"/>
          </w:tcPr>
          <w:p w:rsidRPr="00A50CBB" w:rsidR="00C560DF" w:rsidRDefault="00C560DF" w14:paraId="7CA4DA2E" w14:textId="77777777">
            <w:pPr>
              <w:jc w:val="center"/>
              <w:rPr>
                <w:b/>
                <w:bCs/>
                <w:color w:val="FFFFFF" w:themeColor="background1"/>
                <w:vertAlign w:val="superscript"/>
              </w:rPr>
            </w:pPr>
            <w:r w:rsidRPr="00A50CBB">
              <w:rPr>
                <w:b/>
                <w:bCs/>
                <w:color w:val="FFFFFF" w:themeColor="background1"/>
              </w:rPr>
              <w:t>Responsibility</w:t>
            </w:r>
            <w:r w:rsidRPr="00A50CBB">
              <w:rPr>
                <w:b/>
                <w:bCs/>
                <w:color w:val="FFFFFF" w:themeColor="background1"/>
                <w:vertAlign w:val="superscript"/>
              </w:rPr>
              <w:t>1</w:t>
            </w:r>
          </w:p>
        </w:tc>
        <w:tc>
          <w:tcPr>
            <w:tcW w:w="1989" w:type="dxa"/>
            <w:tcBorders>
              <w:bottom w:val="single" w:color="auto" w:sz="4" w:space="0"/>
            </w:tcBorders>
            <w:shd w:val="clear" w:color="auto" w:fill="00B4D0" w:themeFill="accent1"/>
            <w:vAlign w:val="center"/>
          </w:tcPr>
          <w:p w:rsidRPr="00A50CBB" w:rsidR="00C560DF" w:rsidRDefault="00C560DF" w14:paraId="5B531BA2" w14:textId="77777777">
            <w:pPr>
              <w:jc w:val="center"/>
              <w:rPr>
                <w:b/>
                <w:bCs/>
                <w:color w:val="FFFFFF" w:themeColor="background1"/>
                <w:vertAlign w:val="superscript"/>
              </w:rPr>
            </w:pPr>
            <w:r w:rsidRPr="00A50CBB">
              <w:rPr>
                <w:b/>
                <w:bCs/>
                <w:color w:val="FFFFFF" w:themeColor="background1"/>
              </w:rPr>
              <w:t>Accountability</w:t>
            </w:r>
            <w:r w:rsidRPr="00A50CBB">
              <w:rPr>
                <w:b/>
                <w:bCs/>
                <w:color w:val="FFFFFF" w:themeColor="background1"/>
                <w:vertAlign w:val="superscript"/>
              </w:rPr>
              <w:t>2</w:t>
            </w:r>
          </w:p>
        </w:tc>
      </w:tr>
      <w:tr w:rsidRPr="00A50CBB" w:rsidR="00C560DF" w14:paraId="4994297B" w14:textId="77777777">
        <w:trPr>
          <w:trHeight w:val="454"/>
        </w:trPr>
        <w:tc>
          <w:tcPr>
            <w:tcW w:w="5949" w:type="dxa"/>
            <w:vAlign w:val="center"/>
          </w:tcPr>
          <w:p w:rsidRPr="00A50CBB" w:rsidR="00C560DF" w:rsidRDefault="00C560DF" w14:paraId="2FEC1B74" w14:textId="77777777">
            <w:bookmarkStart w:name="_Hlk70930030" w:id="2"/>
            <w:r w:rsidRPr="00A50CBB">
              <w:t>All managers with Responsibilities &amp; Accountabilities within this document must be made aware of this standard.</w:t>
            </w:r>
          </w:p>
        </w:tc>
        <w:tc>
          <w:tcPr>
            <w:tcW w:w="2268" w:type="dxa"/>
            <w:vAlign w:val="center"/>
          </w:tcPr>
          <w:p w:rsidRPr="00A50CBB" w:rsidR="00C560DF" w:rsidRDefault="00C560DF" w14:paraId="0FE60EBB" w14:textId="77777777">
            <w:pPr>
              <w:rPr>
                <w:iCs/>
              </w:rPr>
            </w:pPr>
            <w:r w:rsidRPr="00A50CBB">
              <w:rPr>
                <w:iCs/>
              </w:rPr>
              <w:t>Executive People &amp; Resilience</w:t>
            </w:r>
          </w:p>
        </w:tc>
        <w:tc>
          <w:tcPr>
            <w:tcW w:w="1989" w:type="dxa"/>
            <w:vAlign w:val="center"/>
          </w:tcPr>
          <w:p w:rsidRPr="00A50CBB" w:rsidR="00C560DF" w:rsidRDefault="00C560DF" w14:paraId="07CFCA65" w14:textId="77777777">
            <w:pPr>
              <w:rPr>
                <w:rFonts w:eastAsia="Calibri" w:cs="Times New Roman"/>
              </w:rPr>
            </w:pPr>
            <w:r w:rsidRPr="00A50CBB">
              <w:t>GM People &amp; Business Services</w:t>
            </w:r>
          </w:p>
        </w:tc>
      </w:tr>
    </w:tbl>
    <w:p w:rsidRPr="00A50CBB" w:rsidR="00C560DF" w:rsidP="00C560DF" w:rsidRDefault="00C560DF" w14:paraId="540834A4" w14:textId="77777777">
      <w:pPr>
        <w:pStyle w:val="Numberedlist"/>
        <w:numPr>
          <w:ilvl w:val="0"/>
          <w:numId w:val="0"/>
        </w:numPr>
        <w:spacing w:before="0"/>
        <w:rPr>
          <w:sz w:val="16"/>
          <w:szCs w:val="16"/>
        </w:rPr>
      </w:pPr>
      <w:bookmarkStart w:name="_Hlk70930128" w:id="3"/>
      <w:bookmarkEnd w:id="2"/>
    </w:p>
    <w:p w:rsidRPr="00F5418F" w:rsidR="00C560DF" w:rsidP="00C560DF" w:rsidRDefault="00C560DF" w14:paraId="59D85310" w14:textId="77777777">
      <w:pPr>
        <w:pStyle w:val="Heading1"/>
        <w:rPr>
          <w:lang w:val="en-AU"/>
        </w:rPr>
      </w:pPr>
      <w:r w:rsidRPr="00F5418F">
        <w:rPr>
          <w:lang w:val="en-AU"/>
        </w:rPr>
        <w:t>Monitoring</w:t>
      </w:r>
    </w:p>
    <w:tbl>
      <w:tblPr>
        <w:tblStyle w:val="TableGrid"/>
        <w:tblW w:w="10201" w:type="dxa"/>
        <w:tblLook w:val="04A0" w:firstRow="1" w:lastRow="0" w:firstColumn="1" w:lastColumn="0" w:noHBand="0" w:noVBand="1"/>
      </w:tblPr>
      <w:tblGrid>
        <w:gridCol w:w="5949"/>
        <w:gridCol w:w="2268"/>
        <w:gridCol w:w="1984"/>
      </w:tblGrid>
      <w:tr w:rsidRPr="00A50CBB" w:rsidR="00C560DF" w14:paraId="7F63562B" w14:textId="77777777">
        <w:trPr>
          <w:trHeight w:val="454"/>
        </w:trPr>
        <w:tc>
          <w:tcPr>
            <w:tcW w:w="5949" w:type="dxa"/>
            <w:shd w:val="clear" w:color="auto" w:fill="00B4D0" w:themeFill="accent1"/>
            <w:vAlign w:val="center"/>
          </w:tcPr>
          <w:p w:rsidRPr="00A50CBB" w:rsidR="00C560DF" w:rsidRDefault="00C560DF" w14:paraId="5AF784B2" w14:textId="77777777">
            <w:pPr>
              <w:rPr>
                <w:b/>
                <w:bCs/>
                <w:color w:val="FFFFFF" w:themeColor="background1"/>
              </w:rPr>
            </w:pPr>
            <w:r w:rsidRPr="00A50CBB">
              <w:rPr>
                <w:b/>
                <w:bCs/>
                <w:color w:val="FFFFFF" w:themeColor="background1"/>
              </w:rPr>
              <w:t>Standards</w:t>
            </w:r>
          </w:p>
        </w:tc>
        <w:tc>
          <w:tcPr>
            <w:tcW w:w="2268" w:type="dxa"/>
            <w:tcBorders>
              <w:bottom w:val="single" w:color="auto" w:sz="4" w:space="0"/>
            </w:tcBorders>
            <w:shd w:val="clear" w:color="auto" w:fill="00B4D0" w:themeFill="accent1"/>
            <w:vAlign w:val="center"/>
          </w:tcPr>
          <w:p w:rsidRPr="00A50CBB" w:rsidR="00C560DF" w:rsidRDefault="00C560DF" w14:paraId="64AA927A" w14:textId="77777777">
            <w:pPr>
              <w:jc w:val="center"/>
              <w:rPr>
                <w:b/>
                <w:bCs/>
                <w:color w:val="FFFFFF" w:themeColor="background1"/>
                <w:vertAlign w:val="superscript"/>
              </w:rPr>
            </w:pPr>
            <w:r w:rsidRPr="00A50CBB">
              <w:rPr>
                <w:b/>
                <w:bCs/>
                <w:color w:val="FFFFFF" w:themeColor="background1"/>
              </w:rPr>
              <w:t>Responsibility</w:t>
            </w:r>
            <w:r w:rsidRPr="00A50CBB">
              <w:rPr>
                <w:b/>
                <w:bCs/>
                <w:color w:val="FFFFFF" w:themeColor="background1"/>
                <w:vertAlign w:val="superscript"/>
              </w:rPr>
              <w:t>1</w:t>
            </w:r>
          </w:p>
        </w:tc>
        <w:tc>
          <w:tcPr>
            <w:tcW w:w="1984" w:type="dxa"/>
            <w:tcBorders>
              <w:bottom w:val="single" w:color="auto" w:sz="4" w:space="0"/>
            </w:tcBorders>
            <w:shd w:val="clear" w:color="auto" w:fill="00B4D0" w:themeFill="accent1"/>
            <w:vAlign w:val="center"/>
          </w:tcPr>
          <w:p w:rsidRPr="00A50CBB" w:rsidR="00C560DF" w:rsidRDefault="00C560DF" w14:paraId="7EC24F26" w14:textId="77777777">
            <w:pPr>
              <w:jc w:val="center"/>
              <w:rPr>
                <w:b/>
                <w:bCs/>
                <w:color w:val="FFFFFF" w:themeColor="background1"/>
                <w:vertAlign w:val="superscript"/>
              </w:rPr>
            </w:pPr>
            <w:r w:rsidRPr="00A50CBB">
              <w:rPr>
                <w:b/>
                <w:bCs/>
                <w:color w:val="FFFFFF" w:themeColor="background1"/>
              </w:rPr>
              <w:t>Accountability</w:t>
            </w:r>
            <w:r w:rsidRPr="00A50CBB">
              <w:rPr>
                <w:b/>
                <w:bCs/>
                <w:color w:val="FFFFFF" w:themeColor="background1"/>
                <w:vertAlign w:val="superscript"/>
              </w:rPr>
              <w:t>2</w:t>
            </w:r>
          </w:p>
        </w:tc>
      </w:tr>
      <w:tr w:rsidRPr="00A50CBB" w:rsidR="00C560DF" w14:paraId="7EBF57F3" w14:textId="77777777">
        <w:trPr>
          <w:trHeight w:val="454"/>
        </w:trPr>
        <w:tc>
          <w:tcPr>
            <w:tcW w:w="5949" w:type="dxa"/>
            <w:vAlign w:val="center"/>
          </w:tcPr>
          <w:p w:rsidRPr="00A50CBB" w:rsidR="00C560DF" w:rsidRDefault="00C560DF" w14:paraId="20EDA915" w14:textId="640ABBFE">
            <w:r w:rsidRPr="00A50CBB">
              <w:t xml:space="preserve">Compliance with and effectiveness of this </w:t>
            </w:r>
            <w:r w:rsidR="00BF5A6B">
              <w:t>S</w:t>
            </w:r>
            <w:r w:rsidRPr="00A50CBB">
              <w:t>tandard</w:t>
            </w:r>
          </w:p>
          <w:p w:rsidRPr="00A50CBB" w:rsidR="00C560DF" w:rsidRDefault="00C560DF" w14:paraId="587C4F0A" w14:textId="1C73BA0E">
            <w:r w:rsidRPr="00A50CBB">
              <w:t>must be verified at least every four years by including periodic audits in the</w:t>
            </w:r>
            <w:r w:rsidRPr="00A50CBB" w:rsidR="00BD5612">
              <w:t xml:space="preserve"> Audit Program.</w:t>
            </w:r>
            <w:r w:rsidRPr="00A50CBB">
              <w:t xml:space="preserve"> </w:t>
            </w:r>
          </w:p>
        </w:tc>
        <w:tc>
          <w:tcPr>
            <w:tcW w:w="2268" w:type="dxa"/>
            <w:shd w:val="clear" w:color="auto" w:fill="auto"/>
            <w:vAlign w:val="center"/>
          </w:tcPr>
          <w:p w:rsidRPr="00A50CBB" w:rsidR="00C560DF" w:rsidRDefault="00C560DF" w14:paraId="33F10641" w14:textId="77777777">
            <w:r w:rsidRPr="00A50CBB">
              <w:t>Executive People &amp; Resilience</w:t>
            </w:r>
          </w:p>
        </w:tc>
        <w:tc>
          <w:tcPr>
            <w:tcW w:w="1984" w:type="dxa"/>
            <w:shd w:val="clear" w:color="auto" w:fill="auto"/>
            <w:vAlign w:val="center"/>
          </w:tcPr>
          <w:p w:rsidRPr="00A50CBB" w:rsidR="00C560DF" w:rsidRDefault="00C560DF" w14:paraId="4089BA5D" w14:textId="77777777">
            <w:r w:rsidRPr="00A50CBB">
              <w:t>GM People &amp; Business Services</w:t>
            </w:r>
          </w:p>
        </w:tc>
      </w:tr>
      <w:tr w:rsidRPr="00A50CBB" w:rsidR="00C560DF" w14:paraId="05E8AD23" w14:textId="77777777">
        <w:trPr>
          <w:trHeight w:val="454"/>
        </w:trPr>
        <w:tc>
          <w:tcPr>
            <w:tcW w:w="5949" w:type="dxa"/>
            <w:vAlign w:val="center"/>
          </w:tcPr>
          <w:p w:rsidRPr="00A50CBB" w:rsidR="00C560DF" w:rsidRDefault="00C560DF" w14:paraId="0D9E0123" w14:textId="09F011E4">
            <w:pPr>
              <w:rPr>
                <w:b/>
                <w:bCs/>
              </w:rPr>
            </w:pPr>
            <w:r w:rsidRPr="00A50CBB">
              <w:t xml:space="preserve">All records required by this </w:t>
            </w:r>
            <w:r w:rsidR="00BF5A6B">
              <w:t>S</w:t>
            </w:r>
            <w:r w:rsidRPr="00A50CBB">
              <w:t xml:space="preserve">tandard must be maintained in our records management system – </w:t>
            </w:r>
            <w:r w:rsidRPr="00A50CBB" w:rsidR="002C7000">
              <w:t>Content Manager</w:t>
            </w:r>
            <w:r w:rsidRPr="00A50CBB">
              <w:t>.</w:t>
            </w:r>
          </w:p>
        </w:tc>
        <w:tc>
          <w:tcPr>
            <w:tcW w:w="2268" w:type="dxa"/>
            <w:shd w:val="clear" w:color="auto" w:fill="auto"/>
            <w:vAlign w:val="center"/>
          </w:tcPr>
          <w:p w:rsidRPr="00A50CBB" w:rsidR="00C560DF" w:rsidRDefault="00C560DF" w14:paraId="019E58EF" w14:textId="77777777">
            <w:r w:rsidRPr="00A50CBB">
              <w:t>Information Services Manager</w:t>
            </w:r>
          </w:p>
        </w:tc>
        <w:tc>
          <w:tcPr>
            <w:tcW w:w="1984" w:type="dxa"/>
            <w:shd w:val="clear" w:color="auto" w:fill="auto"/>
            <w:vAlign w:val="center"/>
          </w:tcPr>
          <w:p w:rsidRPr="00A50CBB" w:rsidR="00C560DF" w:rsidRDefault="00C560DF" w14:paraId="32C68BA9" w14:textId="77777777">
            <w:r w:rsidRPr="00A50CBB">
              <w:t>Chief Information Officer</w:t>
            </w:r>
          </w:p>
        </w:tc>
      </w:tr>
    </w:tbl>
    <w:p w:rsidRPr="00A50CBB" w:rsidR="00C560DF" w:rsidP="00C560DF" w:rsidRDefault="00C560DF" w14:paraId="1666F385" w14:textId="77777777">
      <w:pPr>
        <w:rPr>
          <w:sz w:val="6"/>
          <w:szCs w:val="8"/>
        </w:rPr>
      </w:pPr>
      <w:bookmarkStart w:name="_Hlk70930152" w:id="4"/>
      <w:bookmarkEnd w:id="3"/>
    </w:p>
    <w:p w:rsidRPr="00F5418F" w:rsidR="00C560DF" w:rsidP="00C560DF" w:rsidRDefault="00C560DF" w14:paraId="0698E234" w14:textId="77777777">
      <w:pPr>
        <w:pStyle w:val="Heading1"/>
        <w:rPr>
          <w:lang w:val="en-AU"/>
        </w:rPr>
      </w:pPr>
      <w:bookmarkStart w:name="_Hlk70930892" w:id="5"/>
      <w:bookmarkEnd w:id="1"/>
      <w:bookmarkEnd w:id="4"/>
      <w:r w:rsidRPr="00F5418F">
        <w:rPr>
          <w:lang w:val="en-AU"/>
        </w:rPr>
        <w:t xml:space="preserve">Definitions  </w:t>
      </w:r>
    </w:p>
    <w:tbl>
      <w:tblPr>
        <w:tblStyle w:val="TableGrid"/>
        <w:tblW w:w="10201" w:type="dxa"/>
        <w:tblLook w:val="04A0" w:firstRow="1" w:lastRow="0" w:firstColumn="1" w:lastColumn="0" w:noHBand="0" w:noVBand="1"/>
      </w:tblPr>
      <w:tblGrid>
        <w:gridCol w:w="2547"/>
        <w:gridCol w:w="7654"/>
      </w:tblGrid>
      <w:tr w:rsidRPr="00A50CBB" w:rsidR="00C560DF" w14:paraId="2E1DCDB9" w14:textId="77777777">
        <w:trPr>
          <w:trHeight w:val="454"/>
          <w:tblHeader/>
        </w:trPr>
        <w:tc>
          <w:tcPr>
            <w:tcW w:w="2547" w:type="dxa"/>
            <w:shd w:val="clear" w:color="auto" w:fill="00B4D0" w:themeFill="accent1"/>
            <w:vAlign w:val="center"/>
          </w:tcPr>
          <w:p w:rsidRPr="00A50CBB" w:rsidR="00C560DF" w:rsidRDefault="00C560DF" w14:paraId="322A90CD" w14:textId="77777777">
            <w:pPr>
              <w:rPr>
                <w:b/>
                <w:bCs/>
                <w:color w:val="FFFFFF" w:themeColor="background1"/>
              </w:rPr>
            </w:pPr>
            <w:r w:rsidRPr="00A50CBB">
              <w:rPr>
                <w:b/>
                <w:bCs/>
                <w:color w:val="FFFFFF" w:themeColor="background1"/>
              </w:rPr>
              <w:t>Term</w:t>
            </w:r>
          </w:p>
        </w:tc>
        <w:tc>
          <w:tcPr>
            <w:tcW w:w="7654" w:type="dxa"/>
            <w:tcBorders>
              <w:bottom w:val="single" w:color="auto" w:sz="4" w:space="0"/>
            </w:tcBorders>
            <w:shd w:val="clear" w:color="auto" w:fill="00B4D0" w:themeFill="accent1"/>
            <w:vAlign w:val="center"/>
          </w:tcPr>
          <w:p w:rsidRPr="00A50CBB" w:rsidR="00C560DF" w:rsidRDefault="00C560DF" w14:paraId="2601CCE2" w14:textId="77777777">
            <w:pPr>
              <w:rPr>
                <w:b/>
                <w:bCs/>
                <w:color w:val="FFFFFF" w:themeColor="background1"/>
              </w:rPr>
            </w:pPr>
            <w:r w:rsidRPr="00A50CBB">
              <w:rPr>
                <w:b/>
                <w:bCs/>
                <w:color w:val="FFFFFF" w:themeColor="background1"/>
              </w:rPr>
              <w:t>Means</w:t>
            </w:r>
          </w:p>
        </w:tc>
      </w:tr>
      <w:tr w:rsidRPr="00A50CBB" w:rsidR="00622B5C" w14:paraId="6FFD78C3" w14:textId="77777777">
        <w:trPr>
          <w:trHeight w:val="454"/>
        </w:trPr>
        <w:tc>
          <w:tcPr>
            <w:tcW w:w="2547" w:type="dxa"/>
            <w:vAlign w:val="center"/>
          </w:tcPr>
          <w:p w:rsidRPr="008468FB" w:rsidR="00622B5C" w:rsidRDefault="00622B5C" w14:paraId="23CADD52" w14:textId="00978A08">
            <w:pPr>
              <w:rPr>
                <w:rFonts w:cs="Arial"/>
                <w:b/>
                <w:bCs/>
              </w:rPr>
            </w:pPr>
            <w:r>
              <w:rPr>
                <w:rFonts w:cs="Arial"/>
                <w:b/>
                <w:bCs/>
              </w:rPr>
              <w:t xml:space="preserve">Accountability </w:t>
            </w:r>
          </w:p>
        </w:tc>
        <w:tc>
          <w:tcPr>
            <w:tcW w:w="7654" w:type="dxa"/>
            <w:shd w:val="clear" w:color="auto" w:fill="auto"/>
            <w:vAlign w:val="center"/>
          </w:tcPr>
          <w:p w:rsidRPr="00A50CBB" w:rsidR="00622B5C" w:rsidRDefault="007D743F" w14:paraId="3899667C" w14:textId="642DF406">
            <w:pPr>
              <w:rPr>
                <w:rFonts w:cs="Arial"/>
                <w:szCs w:val="22"/>
              </w:rPr>
            </w:pPr>
            <w:r w:rsidRPr="007D743F">
              <w:rPr>
                <w:rFonts w:cs="Arial"/>
                <w:szCs w:val="22"/>
              </w:rPr>
              <w:t>The nominated General Manager who will approve any capital/operating expense requests (within the Instrument of Delegation) and any material changes to current work practices to meet requirements of the Standard. While there is one nominated General Manager it is noted that the Executive are collectively accountable for the Standard.</w:t>
            </w:r>
          </w:p>
        </w:tc>
      </w:tr>
      <w:tr w:rsidRPr="00A50CBB" w:rsidR="00C560DF" w14:paraId="743BA67A" w14:textId="77777777">
        <w:trPr>
          <w:trHeight w:val="454"/>
        </w:trPr>
        <w:tc>
          <w:tcPr>
            <w:tcW w:w="2547" w:type="dxa"/>
            <w:vAlign w:val="center"/>
          </w:tcPr>
          <w:p w:rsidRPr="008468FB" w:rsidR="00C560DF" w:rsidRDefault="00AE0195" w14:paraId="486A00F5" w14:textId="699B7254">
            <w:pPr>
              <w:rPr>
                <w:rFonts w:cs="Arial"/>
                <w:b/>
                <w:bCs/>
              </w:rPr>
            </w:pPr>
            <w:r w:rsidRPr="008468FB">
              <w:rPr>
                <w:rFonts w:cs="Arial"/>
                <w:b/>
                <w:bCs/>
              </w:rPr>
              <w:t>BM</w:t>
            </w:r>
          </w:p>
        </w:tc>
        <w:tc>
          <w:tcPr>
            <w:tcW w:w="7654" w:type="dxa"/>
            <w:shd w:val="clear" w:color="auto" w:fill="auto"/>
            <w:vAlign w:val="center"/>
          </w:tcPr>
          <w:p w:rsidRPr="00A50CBB" w:rsidR="00C560DF" w:rsidRDefault="00AE0195" w14:paraId="25B38D2C" w14:textId="6E626158">
            <w:pPr>
              <w:rPr>
                <w:rFonts w:cs="Arial"/>
                <w:szCs w:val="22"/>
              </w:rPr>
            </w:pPr>
            <w:r w:rsidRPr="00A50CBB">
              <w:rPr>
                <w:rFonts w:cs="Arial"/>
                <w:szCs w:val="22"/>
              </w:rPr>
              <w:t>Branch Manager(s)</w:t>
            </w:r>
          </w:p>
        </w:tc>
      </w:tr>
      <w:tr w:rsidRPr="00A50CBB" w:rsidR="00AE0195" w14:paraId="6B3D742D" w14:textId="77777777">
        <w:trPr>
          <w:trHeight w:val="454"/>
        </w:trPr>
        <w:tc>
          <w:tcPr>
            <w:tcW w:w="2547" w:type="dxa"/>
            <w:vAlign w:val="center"/>
          </w:tcPr>
          <w:p w:rsidRPr="008468FB" w:rsidR="00AE0195" w:rsidRDefault="00AE0195" w14:paraId="136CAB44" w14:textId="78C8A20B">
            <w:pPr>
              <w:rPr>
                <w:rFonts w:cs="Arial"/>
                <w:b/>
                <w:bCs/>
              </w:rPr>
            </w:pPr>
            <w:r w:rsidRPr="008468FB">
              <w:rPr>
                <w:rFonts w:cs="Arial"/>
                <w:b/>
                <w:bCs/>
              </w:rPr>
              <w:t>CM</w:t>
            </w:r>
          </w:p>
        </w:tc>
        <w:tc>
          <w:tcPr>
            <w:tcW w:w="7654" w:type="dxa"/>
            <w:shd w:val="clear" w:color="auto" w:fill="auto"/>
            <w:vAlign w:val="center"/>
          </w:tcPr>
          <w:p w:rsidRPr="00A50CBB" w:rsidR="00AE0195" w:rsidRDefault="00AE0195" w14:paraId="4AF31A1C" w14:textId="2602CF6A">
            <w:pPr>
              <w:rPr>
                <w:rFonts w:cs="Arial"/>
                <w:szCs w:val="22"/>
              </w:rPr>
            </w:pPr>
            <w:r w:rsidRPr="00A50CBB">
              <w:rPr>
                <w:rFonts w:cs="Arial"/>
                <w:szCs w:val="22"/>
              </w:rPr>
              <w:t>Content Manager</w:t>
            </w:r>
          </w:p>
        </w:tc>
      </w:tr>
      <w:tr w:rsidRPr="00A50CBB" w:rsidR="00AE0195" w14:paraId="499DDA9C" w14:textId="77777777">
        <w:trPr>
          <w:trHeight w:val="454"/>
        </w:trPr>
        <w:tc>
          <w:tcPr>
            <w:tcW w:w="2547" w:type="dxa"/>
            <w:vAlign w:val="center"/>
          </w:tcPr>
          <w:p w:rsidRPr="008468FB" w:rsidR="00AE0195" w:rsidRDefault="00AE0195" w14:paraId="1AD87F0D" w14:textId="12FE222B">
            <w:pPr>
              <w:rPr>
                <w:rFonts w:cs="Arial"/>
                <w:b/>
                <w:bCs/>
              </w:rPr>
            </w:pPr>
            <w:r w:rsidRPr="008468FB">
              <w:rPr>
                <w:rFonts w:cs="Arial"/>
                <w:b/>
                <w:bCs/>
              </w:rPr>
              <w:t>Contractor</w:t>
            </w:r>
          </w:p>
        </w:tc>
        <w:tc>
          <w:tcPr>
            <w:tcW w:w="7654" w:type="dxa"/>
            <w:shd w:val="clear" w:color="auto" w:fill="auto"/>
            <w:vAlign w:val="center"/>
          </w:tcPr>
          <w:p w:rsidRPr="00A50CBB" w:rsidR="00AE0195" w:rsidRDefault="00AE0195" w14:paraId="3C784CE9" w14:textId="77777777">
            <w:pPr>
              <w:rPr>
                <w:rFonts w:cs="Arial"/>
                <w:szCs w:val="22"/>
              </w:rPr>
            </w:pPr>
            <w:r w:rsidRPr="00A50CBB">
              <w:rPr>
                <w:rFonts w:cs="Arial"/>
                <w:szCs w:val="22"/>
              </w:rPr>
              <w:t>A person or company engaged to provide materials or work (construction, maintenance, service, supply or operation) on a particular project or activity. This includes:</w:t>
            </w:r>
          </w:p>
          <w:p w:rsidRPr="00F5418F" w:rsidR="00AE0195" w:rsidP="00AE0195" w:rsidRDefault="005F7769" w14:paraId="0F798558" w14:textId="77777777">
            <w:pPr>
              <w:pStyle w:val="ListParagraph"/>
              <w:numPr>
                <w:ilvl w:val="0"/>
                <w:numId w:val="29"/>
              </w:numPr>
              <w:rPr>
                <w:lang w:val="en-AU"/>
              </w:rPr>
            </w:pPr>
            <w:r w:rsidRPr="00F5418F">
              <w:rPr>
                <w:lang w:val="en-AU"/>
              </w:rPr>
              <w:t>Consultant- A person or company that provides professional expert advice</w:t>
            </w:r>
          </w:p>
          <w:p w:rsidRPr="00F5418F" w:rsidR="005F7769" w:rsidP="00AE0195" w:rsidRDefault="005F7769" w14:paraId="2FEF1F82" w14:textId="77777777">
            <w:pPr>
              <w:pStyle w:val="ListParagraph"/>
              <w:numPr>
                <w:ilvl w:val="0"/>
                <w:numId w:val="29"/>
              </w:numPr>
              <w:rPr>
                <w:lang w:val="en-AU"/>
              </w:rPr>
            </w:pPr>
            <w:r w:rsidRPr="00F5418F">
              <w:rPr>
                <w:lang w:val="en-AU"/>
              </w:rPr>
              <w:t xml:space="preserve">Supplier </w:t>
            </w:r>
          </w:p>
          <w:p w:rsidRPr="00A50CBB" w:rsidR="005F7769" w:rsidP="005F7769" w:rsidRDefault="005F7769" w14:paraId="7E8EDC14" w14:textId="2137A030">
            <w:r w:rsidRPr="00A50CBB">
              <w:t xml:space="preserve">Labour Hire Company Performs outsources work on a </w:t>
            </w:r>
            <w:r w:rsidRPr="00A50CBB" w:rsidR="00FF0B41">
              <w:t>temporary</w:t>
            </w:r>
            <w:r w:rsidRPr="00A50CBB">
              <w:t xml:space="preserve"> basis, under the direction and control of Wannon Water. </w:t>
            </w:r>
          </w:p>
        </w:tc>
      </w:tr>
      <w:tr w:rsidRPr="00A50CBB" w:rsidR="00FF0B41" w14:paraId="0E1279E6" w14:textId="77777777">
        <w:trPr>
          <w:trHeight w:val="454"/>
        </w:trPr>
        <w:tc>
          <w:tcPr>
            <w:tcW w:w="2547" w:type="dxa"/>
            <w:vAlign w:val="center"/>
          </w:tcPr>
          <w:p w:rsidRPr="008468FB" w:rsidR="00FF0B41" w:rsidRDefault="00FF0B41" w14:paraId="23717E74" w14:textId="447B4C04">
            <w:pPr>
              <w:rPr>
                <w:rFonts w:cs="Arial"/>
                <w:b/>
                <w:bCs/>
              </w:rPr>
            </w:pPr>
            <w:r w:rsidRPr="008468FB">
              <w:rPr>
                <w:rFonts w:cs="Arial"/>
                <w:b/>
                <w:bCs/>
              </w:rPr>
              <w:t>Engaging Officer</w:t>
            </w:r>
          </w:p>
        </w:tc>
        <w:tc>
          <w:tcPr>
            <w:tcW w:w="7654" w:type="dxa"/>
            <w:shd w:val="clear" w:color="auto" w:fill="auto"/>
            <w:vAlign w:val="center"/>
          </w:tcPr>
          <w:p w:rsidRPr="00A50CBB" w:rsidR="00FF0B41" w:rsidRDefault="00FF0B41" w14:paraId="540CE74E" w14:textId="214D3408">
            <w:pPr>
              <w:rPr>
                <w:rFonts w:cs="Arial"/>
                <w:szCs w:val="22"/>
              </w:rPr>
            </w:pPr>
            <w:r w:rsidRPr="00A50CBB">
              <w:rPr>
                <w:rFonts w:cs="Arial"/>
                <w:szCs w:val="22"/>
              </w:rPr>
              <w:t>The employee who has engaged</w:t>
            </w:r>
            <w:r w:rsidRPr="00A50CBB" w:rsidR="006618E7">
              <w:rPr>
                <w:rFonts w:cs="Arial"/>
                <w:szCs w:val="22"/>
              </w:rPr>
              <w:t xml:space="preserve"> the contractor to undertake the works. </w:t>
            </w:r>
          </w:p>
        </w:tc>
      </w:tr>
      <w:tr w:rsidRPr="00A50CBB" w:rsidR="003656FA" w14:paraId="0914A94B" w14:textId="77777777">
        <w:trPr>
          <w:trHeight w:val="454"/>
        </w:trPr>
        <w:tc>
          <w:tcPr>
            <w:tcW w:w="2547" w:type="dxa"/>
            <w:vAlign w:val="center"/>
          </w:tcPr>
          <w:p w:rsidRPr="008468FB" w:rsidR="003656FA" w:rsidRDefault="003656FA" w14:paraId="554258CD" w14:textId="78AF5E69">
            <w:pPr>
              <w:rPr>
                <w:rFonts w:cs="Arial"/>
                <w:b/>
                <w:bCs/>
              </w:rPr>
            </w:pPr>
            <w:r w:rsidRPr="008468FB">
              <w:rPr>
                <w:b/>
                <w:bCs/>
                <w:noProof/>
                <w:shd w:val="clear" w:color="auto" w:fill="FFFFFF"/>
              </w:rPr>
              <w:lastRenderedPageBreak/>
              <w:t>Ergonomics</w:t>
            </w:r>
          </w:p>
        </w:tc>
        <w:tc>
          <w:tcPr>
            <w:tcW w:w="7654" w:type="dxa"/>
            <w:shd w:val="clear" w:color="auto" w:fill="auto"/>
            <w:vAlign w:val="center"/>
          </w:tcPr>
          <w:p w:rsidRPr="00A50CBB" w:rsidR="003656FA" w:rsidRDefault="003656FA" w14:paraId="6D55A12A" w14:textId="1CA575AE">
            <w:pPr>
              <w:rPr>
                <w:rFonts w:cs="Arial"/>
                <w:szCs w:val="22"/>
              </w:rPr>
            </w:pPr>
            <w:r w:rsidRPr="00A50CBB">
              <w:rPr>
                <w:noProof/>
                <w:shd w:val="clear" w:color="auto" w:fill="FFFFFF"/>
              </w:rPr>
              <w:t>Considerations that go into the design and layout of a work</w:t>
            </w:r>
            <w:r w:rsidRPr="00A50CBB" w:rsidR="00F46457">
              <w:rPr>
                <w:noProof/>
                <w:shd w:val="clear" w:color="auto" w:fill="FFFFFF"/>
              </w:rPr>
              <w:t xml:space="preserve"> </w:t>
            </w:r>
            <w:r w:rsidRPr="00A50CBB">
              <w:rPr>
                <w:noProof/>
                <w:shd w:val="clear" w:color="auto" w:fill="FFFFFF"/>
              </w:rPr>
              <w:t>space to ensure that the workspace is safe and promotes productivi</w:t>
            </w:r>
            <w:r w:rsidRPr="00A50CBB" w:rsidR="00BC35AD">
              <w:rPr>
                <w:noProof/>
                <w:shd w:val="clear" w:color="auto" w:fill="FFFFFF"/>
              </w:rPr>
              <w:t xml:space="preserve">ty. </w:t>
            </w:r>
          </w:p>
        </w:tc>
      </w:tr>
      <w:tr w:rsidRPr="00A50CBB" w:rsidR="006618E7" w14:paraId="1660546E" w14:textId="77777777">
        <w:trPr>
          <w:trHeight w:val="454"/>
        </w:trPr>
        <w:tc>
          <w:tcPr>
            <w:tcW w:w="2547" w:type="dxa"/>
            <w:vAlign w:val="center"/>
          </w:tcPr>
          <w:p w:rsidRPr="008468FB" w:rsidR="006618E7" w:rsidRDefault="006618E7" w14:paraId="5382847E" w14:textId="2917B62B">
            <w:pPr>
              <w:rPr>
                <w:rFonts w:cs="Arial"/>
                <w:b/>
                <w:bCs/>
              </w:rPr>
            </w:pPr>
            <w:r w:rsidRPr="008468FB">
              <w:rPr>
                <w:rFonts w:cs="Arial"/>
                <w:b/>
                <w:bCs/>
              </w:rPr>
              <w:t>GM</w:t>
            </w:r>
          </w:p>
        </w:tc>
        <w:tc>
          <w:tcPr>
            <w:tcW w:w="7654" w:type="dxa"/>
            <w:shd w:val="clear" w:color="auto" w:fill="auto"/>
            <w:vAlign w:val="center"/>
          </w:tcPr>
          <w:p w:rsidRPr="00A50CBB" w:rsidR="006618E7" w:rsidRDefault="006618E7" w14:paraId="5121BD19" w14:textId="68D811FF">
            <w:pPr>
              <w:rPr>
                <w:rFonts w:cs="Arial"/>
                <w:szCs w:val="22"/>
              </w:rPr>
            </w:pPr>
            <w:r w:rsidRPr="00A50CBB">
              <w:rPr>
                <w:rFonts w:cs="Arial"/>
                <w:szCs w:val="22"/>
              </w:rPr>
              <w:t xml:space="preserve">General Manager </w:t>
            </w:r>
          </w:p>
        </w:tc>
      </w:tr>
      <w:tr w:rsidRPr="00A50CBB" w:rsidR="00E31AD8" w14:paraId="403A3B69" w14:textId="77777777">
        <w:trPr>
          <w:trHeight w:val="454"/>
        </w:trPr>
        <w:tc>
          <w:tcPr>
            <w:tcW w:w="2547" w:type="dxa"/>
            <w:vAlign w:val="center"/>
          </w:tcPr>
          <w:p w:rsidRPr="008468FB" w:rsidR="00E31AD8" w:rsidRDefault="00E31AD8" w14:paraId="576E52B8" w14:textId="5B9E2CD4">
            <w:pPr>
              <w:rPr>
                <w:rFonts w:cs="Arial"/>
                <w:b/>
                <w:bCs/>
              </w:rPr>
            </w:pPr>
            <w:r w:rsidRPr="008468FB">
              <w:rPr>
                <w:rFonts w:cs="Arial"/>
                <w:b/>
                <w:bCs/>
              </w:rPr>
              <w:t>Hazar</w:t>
            </w:r>
            <w:r w:rsidRPr="008468FB" w:rsidR="004E7DC0">
              <w:rPr>
                <w:rFonts w:cs="Arial"/>
                <w:b/>
                <w:bCs/>
              </w:rPr>
              <w:t xml:space="preserve">dous Manual Handling </w:t>
            </w:r>
          </w:p>
        </w:tc>
        <w:tc>
          <w:tcPr>
            <w:tcW w:w="7654" w:type="dxa"/>
            <w:shd w:val="clear" w:color="auto" w:fill="auto"/>
            <w:vAlign w:val="center"/>
          </w:tcPr>
          <w:p w:rsidRPr="00A50CBB" w:rsidR="00E31AD8" w:rsidRDefault="00A744F8" w14:paraId="231322AF" w14:textId="1491EDC9">
            <w:pPr>
              <w:rPr>
                <w:rFonts w:cs="Arial"/>
                <w:szCs w:val="22"/>
              </w:rPr>
            </w:pPr>
            <w:r w:rsidRPr="00A50CBB">
              <w:rPr>
                <w:rFonts w:cs="Arial"/>
                <w:szCs w:val="22"/>
              </w:rPr>
              <w:t>Work requiring the use of force exerted by a person</w:t>
            </w:r>
            <w:r w:rsidRPr="00A50CBB" w:rsidR="00D4379C">
              <w:rPr>
                <w:rFonts w:cs="Arial"/>
                <w:szCs w:val="22"/>
              </w:rPr>
              <w:t xml:space="preserve"> to move</w:t>
            </w:r>
            <w:r w:rsidRPr="00A50CBB" w:rsidR="00216E11">
              <w:rPr>
                <w:rFonts w:cs="Arial"/>
                <w:szCs w:val="22"/>
              </w:rPr>
              <w:t>, hold or restrain</w:t>
            </w:r>
            <w:r w:rsidRPr="00A50CBB" w:rsidR="00D4379C">
              <w:rPr>
                <w:rFonts w:cs="Arial"/>
                <w:szCs w:val="22"/>
              </w:rPr>
              <w:t xml:space="preserve"> an object</w:t>
            </w:r>
            <w:r w:rsidRPr="00A50CBB" w:rsidR="00DD3F9E">
              <w:rPr>
                <w:rFonts w:cs="Arial"/>
                <w:szCs w:val="22"/>
              </w:rPr>
              <w:t xml:space="preserve"> that involves:</w:t>
            </w:r>
          </w:p>
          <w:p w:rsidRPr="00F5418F" w:rsidR="00DD3F9E" w:rsidP="00DD3F9E" w:rsidRDefault="00DD3F9E" w14:paraId="431AA11A" w14:textId="77777777">
            <w:pPr>
              <w:pStyle w:val="ListParagraph"/>
              <w:numPr>
                <w:ilvl w:val="0"/>
                <w:numId w:val="32"/>
              </w:numPr>
              <w:rPr>
                <w:lang w:val="en-AU"/>
              </w:rPr>
            </w:pPr>
            <w:r w:rsidRPr="00F5418F">
              <w:rPr>
                <w:lang w:val="en-AU"/>
              </w:rPr>
              <w:t>Repetitive application of force</w:t>
            </w:r>
          </w:p>
          <w:p w:rsidRPr="00F5418F" w:rsidR="00DD3F9E" w:rsidP="00DD3F9E" w:rsidRDefault="00DD3F9E" w14:paraId="490DC6A0" w14:textId="77777777">
            <w:pPr>
              <w:pStyle w:val="ListParagraph"/>
              <w:numPr>
                <w:ilvl w:val="0"/>
                <w:numId w:val="32"/>
              </w:numPr>
              <w:rPr>
                <w:lang w:val="en-AU"/>
              </w:rPr>
            </w:pPr>
            <w:r w:rsidRPr="00F5418F">
              <w:rPr>
                <w:lang w:val="en-AU"/>
              </w:rPr>
              <w:t>Sustained</w:t>
            </w:r>
            <w:r w:rsidRPr="00F5418F" w:rsidR="005D5B28">
              <w:rPr>
                <w:lang w:val="en-AU"/>
              </w:rPr>
              <w:t xml:space="preserve"> application of force</w:t>
            </w:r>
          </w:p>
          <w:p w:rsidRPr="00F5418F" w:rsidR="005D5B28" w:rsidP="00DD3F9E" w:rsidRDefault="005D5B28" w14:paraId="5DDFC26D" w14:textId="77777777">
            <w:pPr>
              <w:pStyle w:val="ListParagraph"/>
              <w:numPr>
                <w:ilvl w:val="0"/>
                <w:numId w:val="32"/>
              </w:numPr>
              <w:rPr>
                <w:lang w:val="en-AU"/>
              </w:rPr>
            </w:pPr>
            <w:r w:rsidRPr="00F5418F">
              <w:rPr>
                <w:lang w:val="en-AU"/>
              </w:rPr>
              <w:t>Sustained awkward posture</w:t>
            </w:r>
          </w:p>
          <w:p w:rsidRPr="00F5418F" w:rsidR="005D5B28" w:rsidP="00DD3F9E" w:rsidRDefault="005D5B28" w14:paraId="339B68FE" w14:textId="77777777">
            <w:pPr>
              <w:pStyle w:val="ListParagraph"/>
              <w:numPr>
                <w:ilvl w:val="0"/>
                <w:numId w:val="32"/>
              </w:numPr>
              <w:rPr>
                <w:lang w:val="en-AU"/>
              </w:rPr>
            </w:pPr>
            <w:r w:rsidRPr="00F5418F">
              <w:rPr>
                <w:lang w:val="en-AU"/>
              </w:rPr>
              <w:t>Repetitive movement</w:t>
            </w:r>
          </w:p>
          <w:p w:rsidRPr="00F5418F" w:rsidR="0071644A" w:rsidP="00DD3F9E" w:rsidRDefault="00C77A04" w14:paraId="68DB43BB" w14:textId="77777777">
            <w:pPr>
              <w:pStyle w:val="ListParagraph"/>
              <w:numPr>
                <w:ilvl w:val="0"/>
                <w:numId w:val="32"/>
              </w:numPr>
              <w:rPr>
                <w:lang w:val="en-AU"/>
              </w:rPr>
            </w:pPr>
            <w:r w:rsidRPr="00F5418F">
              <w:rPr>
                <w:lang w:val="en-AU"/>
              </w:rPr>
              <w:t xml:space="preserve">Single or </w:t>
            </w:r>
            <w:r w:rsidRPr="00F5418F" w:rsidR="00E2751A">
              <w:rPr>
                <w:lang w:val="en-AU"/>
              </w:rPr>
              <w:t>repetitive</w:t>
            </w:r>
            <w:r w:rsidRPr="00F5418F">
              <w:rPr>
                <w:lang w:val="en-AU"/>
              </w:rPr>
              <w:t xml:space="preserve"> high force actions that i</w:t>
            </w:r>
            <w:r w:rsidRPr="00F5418F" w:rsidR="000F2C98">
              <w:rPr>
                <w:lang w:val="en-AU"/>
              </w:rPr>
              <w:t>t would be reasonable to expect</w:t>
            </w:r>
            <w:r w:rsidRPr="00F5418F" w:rsidR="00464A1C">
              <w:rPr>
                <w:lang w:val="en-AU"/>
              </w:rPr>
              <w:t xml:space="preserve"> a person may have difficulty undertaking</w:t>
            </w:r>
          </w:p>
          <w:p w:rsidRPr="00F5418F" w:rsidR="00302DB2" w:rsidP="00DD3F9E" w:rsidRDefault="00302DB2" w14:paraId="7E0332C3" w14:textId="77777777">
            <w:pPr>
              <w:pStyle w:val="ListParagraph"/>
              <w:numPr>
                <w:ilvl w:val="0"/>
                <w:numId w:val="32"/>
              </w:numPr>
              <w:rPr>
                <w:lang w:val="en-AU"/>
              </w:rPr>
            </w:pPr>
            <w:r w:rsidRPr="00F5418F">
              <w:rPr>
                <w:lang w:val="en-AU"/>
              </w:rPr>
              <w:t>Exposure to sustained vibrations</w:t>
            </w:r>
          </w:p>
          <w:p w:rsidRPr="00F5418F" w:rsidR="00302DB2" w:rsidP="00DD3F9E" w:rsidRDefault="00302DB2" w14:paraId="32337474" w14:textId="77777777">
            <w:pPr>
              <w:pStyle w:val="ListParagraph"/>
              <w:numPr>
                <w:ilvl w:val="0"/>
                <w:numId w:val="32"/>
              </w:numPr>
              <w:rPr>
                <w:lang w:val="en-AU"/>
              </w:rPr>
            </w:pPr>
            <w:r w:rsidRPr="00F5418F">
              <w:rPr>
                <w:lang w:val="en-AU"/>
              </w:rPr>
              <w:t xml:space="preserve">Working with live people or animals </w:t>
            </w:r>
          </w:p>
          <w:p w:rsidRPr="00F5418F" w:rsidR="00302DB2" w:rsidP="00DD3F9E" w:rsidRDefault="00302DB2" w14:paraId="3E683EB3" w14:textId="7599D5A2">
            <w:pPr>
              <w:pStyle w:val="ListParagraph"/>
              <w:numPr>
                <w:ilvl w:val="0"/>
                <w:numId w:val="32"/>
              </w:numPr>
              <w:rPr>
                <w:lang w:val="en-AU"/>
              </w:rPr>
            </w:pPr>
            <w:r w:rsidRPr="00F5418F">
              <w:rPr>
                <w:lang w:val="en-AU"/>
              </w:rPr>
              <w:t>Unstable or unbalance loads that are difficult to grasp or hold</w:t>
            </w:r>
            <w:r w:rsidR="00307F82">
              <w:rPr>
                <w:lang w:val="en-AU"/>
              </w:rPr>
              <w:t>.</w:t>
            </w:r>
          </w:p>
        </w:tc>
      </w:tr>
      <w:tr w:rsidRPr="00A50CBB" w:rsidR="00160A16" w14:paraId="746ED66B" w14:textId="77777777">
        <w:trPr>
          <w:trHeight w:val="454"/>
        </w:trPr>
        <w:tc>
          <w:tcPr>
            <w:tcW w:w="2547" w:type="dxa"/>
            <w:vAlign w:val="center"/>
          </w:tcPr>
          <w:p w:rsidRPr="008468FB" w:rsidR="00160A16" w:rsidRDefault="00160A16" w14:paraId="65B94036" w14:textId="782ADC28">
            <w:pPr>
              <w:rPr>
                <w:rFonts w:cs="Arial"/>
                <w:b/>
                <w:bCs/>
              </w:rPr>
            </w:pPr>
            <w:r w:rsidRPr="008468FB">
              <w:rPr>
                <w:rFonts w:cs="Arial"/>
                <w:b/>
                <w:bCs/>
              </w:rPr>
              <w:t xml:space="preserve">Hierarchy of Control </w:t>
            </w:r>
          </w:p>
        </w:tc>
        <w:tc>
          <w:tcPr>
            <w:tcW w:w="7654" w:type="dxa"/>
            <w:shd w:val="clear" w:color="auto" w:fill="auto"/>
            <w:vAlign w:val="center"/>
          </w:tcPr>
          <w:p w:rsidRPr="00A50CBB" w:rsidR="00B17ADB" w:rsidP="00B17ADB" w:rsidRDefault="00B17ADB" w14:paraId="25BAA18A" w14:textId="77777777">
            <w:r w:rsidRPr="00A50CBB">
              <w:t>The tool used when determining how risks are to be managed.</w:t>
            </w:r>
          </w:p>
          <w:p w:rsidRPr="00A50CBB" w:rsidR="00B17ADB" w:rsidP="00B17ADB" w:rsidRDefault="00B17ADB" w14:paraId="03D3F0E5" w14:textId="77777777"/>
          <w:p w:rsidRPr="00A50CBB" w:rsidR="00B17ADB" w:rsidP="00B17ADB" w:rsidRDefault="00B17ADB" w14:paraId="74CD38C9" w14:textId="77777777">
            <w:r w:rsidRPr="00A50CBB">
              <w:t>The Hierarchy of Control ranks risk control measures in decreasing order of effectiveness:</w:t>
            </w:r>
          </w:p>
          <w:p w:rsidRPr="00A50CBB" w:rsidR="00B17ADB" w:rsidP="00B17ADB" w:rsidRDefault="00B17ADB" w14:paraId="00086EAF" w14:textId="77777777"/>
          <w:p w:rsidRPr="00A50CBB" w:rsidR="00B17ADB" w:rsidP="00B17ADB" w:rsidRDefault="00B17ADB" w14:paraId="5E8AE632" w14:textId="77777777">
            <w:r w:rsidRPr="00A50CBB">
              <w:t>1. Elimination of the task or item being used</w:t>
            </w:r>
            <w:r w:rsidRPr="00A50CBB">
              <w:tab/>
              <w:t xml:space="preserve">        </w:t>
            </w:r>
            <w:r w:rsidRPr="00A50CBB">
              <w:rPr>
                <w:b/>
                <w:bCs/>
                <w:color w:val="007F3A" w:themeColor="accent6" w:themeShade="BF"/>
              </w:rPr>
              <w:t>Most Effective Option</w:t>
            </w:r>
          </w:p>
          <w:p w:rsidRPr="00A50CBB" w:rsidR="00B17ADB" w:rsidP="00B17ADB" w:rsidRDefault="00B17ADB" w14:paraId="11ADF5F8" w14:textId="77777777">
            <w:r w:rsidRPr="00A50CBB">
              <w:t>2. Substitution to a less hazardous risk</w:t>
            </w:r>
          </w:p>
          <w:p w:rsidRPr="00A50CBB" w:rsidR="00B17ADB" w:rsidP="00B17ADB" w:rsidRDefault="00B17ADB" w14:paraId="59C1D820" w14:textId="77777777">
            <w:r w:rsidRPr="00A50CBB">
              <w:t>3. Engineering out the risk</w:t>
            </w:r>
          </w:p>
          <w:p w:rsidRPr="00A50CBB" w:rsidR="00B17ADB" w:rsidP="00B17ADB" w:rsidRDefault="00B17ADB" w14:paraId="7C8D23D4" w14:textId="77777777">
            <w:r w:rsidRPr="00A50CBB">
              <w:t>4. Administratively organising the task or item to diminish the risk</w:t>
            </w:r>
          </w:p>
          <w:p w:rsidRPr="00A50CBB" w:rsidR="00160A16" w:rsidP="00B17ADB" w:rsidRDefault="00B17ADB" w14:paraId="0EE14DB5" w14:textId="4DA484E9">
            <w:pPr>
              <w:rPr>
                <w:rFonts w:cs="Arial"/>
                <w:szCs w:val="22"/>
              </w:rPr>
            </w:pPr>
            <w:r w:rsidRPr="00A50CBB">
              <w:t xml:space="preserve">5. Personal Protective Clothing and Equipment   </w:t>
            </w:r>
            <w:r w:rsidRPr="00A50CBB">
              <w:rPr>
                <w:b/>
                <w:bCs/>
                <w:color w:val="FF0000"/>
              </w:rPr>
              <w:t>Least Effective Option</w:t>
            </w:r>
          </w:p>
        </w:tc>
      </w:tr>
      <w:tr w:rsidRPr="00A50CBB" w:rsidR="006618E7" w14:paraId="3BF54C82" w14:textId="77777777">
        <w:trPr>
          <w:trHeight w:val="454"/>
        </w:trPr>
        <w:tc>
          <w:tcPr>
            <w:tcW w:w="2547" w:type="dxa"/>
            <w:vAlign w:val="center"/>
          </w:tcPr>
          <w:p w:rsidRPr="008468FB" w:rsidR="006618E7" w:rsidRDefault="006618E7" w14:paraId="325E1DD3" w14:textId="28F3A97F">
            <w:pPr>
              <w:rPr>
                <w:rFonts w:cs="Arial"/>
                <w:b/>
                <w:bCs/>
              </w:rPr>
            </w:pPr>
            <w:r w:rsidRPr="008468FB">
              <w:rPr>
                <w:rFonts w:cs="Arial"/>
                <w:b/>
                <w:bCs/>
              </w:rPr>
              <w:t>HSR</w:t>
            </w:r>
          </w:p>
        </w:tc>
        <w:tc>
          <w:tcPr>
            <w:tcW w:w="7654" w:type="dxa"/>
            <w:shd w:val="clear" w:color="auto" w:fill="auto"/>
            <w:vAlign w:val="center"/>
          </w:tcPr>
          <w:p w:rsidRPr="00A50CBB" w:rsidR="006618E7" w:rsidRDefault="006618E7" w14:paraId="5FAAF13B" w14:textId="1E9253D3">
            <w:pPr>
              <w:rPr>
                <w:rFonts w:cs="Arial"/>
                <w:szCs w:val="22"/>
              </w:rPr>
            </w:pPr>
            <w:r w:rsidRPr="00A50CBB">
              <w:rPr>
                <w:rFonts w:cs="Arial"/>
                <w:szCs w:val="22"/>
              </w:rPr>
              <w:t xml:space="preserve">Health and Safety Representative </w:t>
            </w:r>
          </w:p>
        </w:tc>
      </w:tr>
      <w:tr w:rsidRPr="00A50CBB" w:rsidR="003656FA" w14:paraId="1BEECFCE" w14:textId="77777777">
        <w:trPr>
          <w:trHeight w:val="454"/>
        </w:trPr>
        <w:tc>
          <w:tcPr>
            <w:tcW w:w="2547" w:type="dxa"/>
            <w:vAlign w:val="center"/>
          </w:tcPr>
          <w:p w:rsidRPr="008468FB" w:rsidR="003656FA" w:rsidRDefault="003656FA" w14:paraId="1AAC6136" w14:textId="33A6E588">
            <w:pPr>
              <w:rPr>
                <w:rFonts w:cs="Arial"/>
                <w:b/>
                <w:bCs/>
              </w:rPr>
            </w:pPr>
            <w:r w:rsidRPr="008468FB">
              <w:rPr>
                <w:b/>
                <w:bCs/>
                <w:noProof/>
                <w:shd w:val="clear" w:color="auto" w:fill="FFFFFF"/>
              </w:rPr>
              <w:t>Manual Handling</w:t>
            </w:r>
          </w:p>
        </w:tc>
        <w:tc>
          <w:tcPr>
            <w:tcW w:w="7654" w:type="dxa"/>
            <w:shd w:val="clear" w:color="auto" w:fill="auto"/>
            <w:vAlign w:val="center"/>
          </w:tcPr>
          <w:p w:rsidRPr="00A50CBB" w:rsidR="003656FA" w:rsidRDefault="003656FA" w14:paraId="621A0997" w14:textId="0DB44D5B">
            <w:r w:rsidRPr="00A50CBB">
              <w:rPr>
                <w:noProof/>
                <w:shd w:val="clear" w:color="auto" w:fill="FFFFFF"/>
              </w:rPr>
              <w:t>Work requiring a person to lift, pull, push, carry, hold, move or otherwise restrain something.</w:t>
            </w:r>
          </w:p>
        </w:tc>
      </w:tr>
      <w:tr w:rsidRPr="00A50CBB" w:rsidR="00EF4A59" w14:paraId="5D7567C3" w14:textId="77777777">
        <w:trPr>
          <w:trHeight w:val="454"/>
        </w:trPr>
        <w:tc>
          <w:tcPr>
            <w:tcW w:w="2547" w:type="dxa"/>
            <w:vAlign w:val="center"/>
          </w:tcPr>
          <w:p w:rsidRPr="008468FB" w:rsidR="00EF4A59" w:rsidRDefault="00EF4A59" w14:paraId="1C6C6647" w14:textId="71ADB891">
            <w:pPr>
              <w:rPr>
                <w:rFonts w:cs="Arial"/>
                <w:b/>
                <w:bCs/>
              </w:rPr>
            </w:pPr>
            <w:r w:rsidRPr="008468FB">
              <w:rPr>
                <w:rFonts w:cs="Arial"/>
                <w:b/>
                <w:bCs/>
              </w:rPr>
              <w:t>MSD</w:t>
            </w:r>
          </w:p>
        </w:tc>
        <w:tc>
          <w:tcPr>
            <w:tcW w:w="7654" w:type="dxa"/>
            <w:shd w:val="clear" w:color="auto" w:fill="auto"/>
            <w:vAlign w:val="center"/>
          </w:tcPr>
          <w:p w:rsidRPr="00A50CBB" w:rsidR="00EF4A59" w:rsidRDefault="00EA6A64" w14:paraId="4BDBEC96" w14:textId="77777777">
            <w:r w:rsidRPr="00A50CBB">
              <w:t>Musculoskeletal Disorders</w:t>
            </w:r>
          </w:p>
          <w:p w:rsidRPr="00A50CBB" w:rsidR="0017365E" w:rsidRDefault="0017365E" w14:paraId="059C6FB0" w14:textId="407036BC">
            <w:pPr>
              <w:rPr>
                <w:rFonts w:cs="Arial"/>
                <w:szCs w:val="22"/>
              </w:rPr>
            </w:pPr>
            <w:r w:rsidRPr="00A50CBB">
              <w:rPr>
                <w:szCs w:val="22"/>
              </w:rPr>
              <w:t xml:space="preserve">An injury or disease of the musculoskeletal system, </w:t>
            </w:r>
            <w:r w:rsidRPr="00A50CBB" w:rsidR="0090273A">
              <w:rPr>
                <w:szCs w:val="22"/>
              </w:rPr>
              <w:t>including</w:t>
            </w:r>
            <w:r w:rsidRPr="00A50CBB">
              <w:rPr>
                <w:szCs w:val="22"/>
              </w:rPr>
              <w:t xml:space="preserve"> a</w:t>
            </w:r>
            <w:r w:rsidRPr="00A50CBB" w:rsidR="00F8632E">
              <w:rPr>
                <w:szCs w:val="22"/>
              </w:rPr>
              <w:t xml:space="preserve"> muscular sprain or strain,</w:t>
            </w:r>
            <w:r w:rsidRPr="00A50CBB" w:rsidR="00B01274">
              <w:rPr>
                <w:szCs w:val="22"/>
              </w:rPr>
              <w:t xml:space="preserve"> joint or bone injury, nerve injury</w:t>
            </w:r>
            <w:r w:rsidRPr="00A50CBB" w:rsidR="00BF0809">
              <w:rPr>
                <w:szCs w:val="22"/>
              </w:rPr>
              <w:t>, soft tissue injury, acute or chronic pain</w:t>
            </w:r>
            <w:r w:rsidRPr="00A50CBB" w:rsidR="0090273A">
              <w:rPr>
                <w:szCs w:val="22"/>
              </w:rPr>
              <w:t xml:space="preserve">. </w:t>
            </w:r>
          </w:p>
        </w:tc>
      </w:tr>
      <w:tr w:rsidRPr="00A50CBB" w:rsidR="008D3A3B" w14:paraId="5D2CA057" w14:textId="77777777">
        <w:trPr>
          <w:trHeight w:val="454"/>
        </w:trPr>
        <w:tc>
          <w:tcPr>
            <w:tcW w:w="2547" w:type="dxa"/>
            <w:vAlign w:val="center"/>
          </w:tcPr>
          <w:p w:rsidRPr="008468FB" w:rsidR="008D3A3B" w:rsidRDefault="008D3A3B" w14:paraId="1C0B7E5A" w14:textId="089C6E7E">
            <w:pPr>
              <w:rPr>
                <w:rFonts w:cs="Arial"/>
                <w:b/>
                <w:bCs/>
              </w:rPr>
            </w:pPr>
            <w:r w:rsidRPr="008468FB">
              <w:rPr>
                <w:rFonts w:cs="Arial"/>
                <w:b/>
                <w:bCs/>
              </w:rPr>
              <w:t xml:space="preserve">Reasonably Practicable </w:t>
            </w:r>
          </w:p>
        </w:tc>
        <w:tc>
          <w:tcPr>
            <w:tcW w:w="7654" w:type="dxa"/>
            <w:shd w:val="clear" w:color="auto" w:fill="auto"/>
            <w:vAlign w:val="center"/>
          </w:tcPr>
          <w:p w:rsidRPr="00A50CBB" w:rsidR="008D3A3B" w:rsidRDefault="001F66BE" w14:paraId="0D12AF88" w14:textId="08CA3B22">
            <w:pPr>
              <w:rPr>
                <w:rFonts w:cs="Arial"/>
                <w:szCs w:val="22"/>
              </w:rPr>
            </w:pPr>
            <w:r w:rsidRPr="00A50CBB">
              <w:rPr>
                <w:rFonts w:cs="Arial"/>
                <w:szCs w:val="22"/>
              </w:rPr>
              <w:t>In relation to health and safety</w:t>
            </w:r>
            <w:r w:rsidRPr="00A50CBB" w:rsidR="00811DC4">
              <w:rPr>
                <w:rFonts w:cs="Arial"/>
                <w:szCs w:val="22"/>
              </w:rPr>
              <w:t>, matters to take into consideration when deciding if an action is reasonably practicable include:</w:t>
            </w:r>
          </w:p>
          <w:p w:rsidRPr="00F5418F" w:rsidR="00966D60" w:rsidP="00966D60" w:rsidRDefault="00966D60" w14:paraId="7965BA96" w14:textId="696F5BD4">
            <w:pPr>
              <w:pStyle w:val="ListParagraph"/>
              <w:numPr>
                <w:ilvl w:val="0"/>
                <w:numId w:val="31"/>
              </w:numPr>
              <w:rPr>
                <w:lang w:val="en-AU"/>
              </w:rPr>
            </w:pPr>
            <w:r w:rsidRPr="00F5418F">
              <w:rPr>
                <w:lang w:val="en-AU"/>
              </w:rPr>
              <w:t>The likelihood of the hazard or risk occurring</w:t>
            </w:r>
          </w:p>
          <w:p w:rsidRPr="00F5418F" w:rsidR="00966D60" w:rsidP="00966D60" w:rsidRDefault="00966D60" w14:paraId="5D3979E8" w14:textId="04AFCA71">
            <w:pPr>
              <w:pStyle w:val="ListParagraph"/>
              <w:numPr>
                <w:ilvl w:val="0"/>
                <w:numId w:val="31"/>
              </w:numPr>
              <w:rPr>
                <w:lang w:val="en-AU"/>
              </w:rPr>
            </w:pPr>
            <w:r w:rsidRPr="00F5418F">
              <w:rPr>
                <w:lang w:val="en-AU"/>
              </w:rPr>
              <w:t>The degree</w:t>
            </w:r>
            <w:r w:rsidRPr="00F5418F" w:rsidR="006D1D4A">
              <w:rPr>
                <w:lang w:val="en-AU"/>
              </w:rPr>
              <w:t xml:space="preserve"> of ha</w:t>
            </w:r>
            <w:r w:rsidRPr="00F5418F" w:rsidR="002A091E">
              <w:rPr>
                <w:lang w:val="en-AU"/>
              </w:rPr>
              <w:t>zard</w:t>
            </w:r>
            <w:r w:rsidRPr="00F5418F" w:rsidR="006D1D4A">
              <w:rPr>
                <w:lang w:val="en-AU"/>
              </w:rPr>
              <w:t xml:space="preserve"> that work result of the </w:t>
            </w:r>
            <w:r w:rsidRPr="00F5418F" w:rsidR="002A091E">
              <w:rPr>
                <w:lang w:val="en-AU"/>
              </w:rPr>
              <w:t>hazard</w:t>
            </w:r>
            <w:r w:rsidRPr="00F5418F" w:rsidR="006D1D4A">
              <w:rPr>
                <w:lang w:val="en-AU"/>
              </w:rPr>
              <w:t xml:space="preserve"> or risk occurred</w:t>
            </w:r>
          </w:p>
          <w:p w:rsidRPr="00F5418F" w:rsidR="006D1D4A" w:rsidP="00966D60" w:rsidRDefault="00485B91" w14:paraId="36A1DE45" w14:textId="77777777">
            <w:pPr>
              <w:pStyle w:val="ListParagraph"/>
              <w:numPr>
                <w:ilvl w:val="0"/>
                <w:numId w:val="31"/>
              </w:numPr>
              <w:rPr>
                <w:lang w:val="en-AU"/>
              </w:rPr>
            </w:pPr>
            <w:r w:rsidRPr="00F5418F">
              <w:rPr>
                <w:lang w:val="en-AU"/>
              </w:rPr>
              <w:t xml:space="preserve">What is known, or ought to be known, about the hazard or risk and any ways of eliminating it </w:t>
            </w:r>
          </w:p>
          <w:p w:rsidRPr="00F5418F" w:rsidR="00485B91" w:rsidP="00966D60" w:rsidRDefault="00B7453C" w14:paraId="33398D5B" w14:textId="77777777">
            <w:pPr>
              <w:pStyle w:val="ListParagraph"/>
              <w:numPr>
                <w:ilvl w:val="0"/>
                <w:numId w:val="31"/>
              </w:numPr>
              <w:rPr>
                <w:lang w:val="en-AU"/>
              </w:rPr>
            </w:pPr>
            <w:r w:rsidRPr="00F5418F">
              <w:rPr>
                <w:lang w:val="en-AU"/>
              </w:rPr>
              <w:t xml:space="preserve">Availability of suitable methods to eliminate or reduce the hazard or risk </w:t>
            </w:r>
          </w:p>
          <w:p w:rsidRPr="00F5418F" w:rsidR="00B7453C" w:rsidP="00966D60" w:rsidRDefault="00B7453C" w14:paraId="7FFB0CF2" w14:textId="0D502AEA">
            <w:pPr>
              <w:pStyle w:val="ListParagraph"/>
              <w:numPr>
                <w:ilvl w:val="0"/>
                <w:numId w:val="31"/>
              </w:numPr>
              <w:rPr>
                <w:lang w:val="en-AU"/>
              </w:rPr>
            </w:pPr>
            <w:r w:rsidRPr="00F5418F">
              <w:rPr>
                <w:lang w:val="en-AU"/>
              </w:rPr>
              <w:t>The costs associated with eliminating or reducing the hazard or risk</w:t>
            </w:r>
            <w:r w:rsidR="00153F4F">
              <w:rPr>
                <w:lang w:val="en-AU"/>
              </w:rPr>
              <w:t>.</w:t>
            </w:r>
            <w:r w:rsidRPr="00F5418F">
              <w:rPr>
                <w:lang w:val="en-AU"/>
              </w:rPr>
              <w:t xml:space="preserve"> </w:t>
            </w:r>
          </w:p>
        </w:tc>
      </w:tr>
      <w:tr w:rsidRPr="00A50CBB" w:rsidR="00622B5C" w14:paraId="0C534E36" w14:textId="77777777">
        <w:trPr>
          <w:trHeight w:val="454"/>
        </w:trPr>
        <w:tc>
          <w:tcPr>
            <w:tcW w:w="2547" w:type="dxa"/>
            <w:vAlign w:val="center"/>
          </w:tcPr>
          <w:p w:rsidRPr="008468FB" w:rsidR="00622B5C" w:rsidRDefault="00622B5C" w14:paraId="789B7A1F" w14:textId="4FB59EF1">
            <w:pPr>
              <w:rPr>
                <w:rFonts w:cs="Arial"/>
                <w:b/>
                <w:bCs/>
              </w:rPr>
            </w:pPr>
            <w:r>
              <w:rPr>
                <w:rFonts w:cs="Arial"/>
                <w:b/>
                <w:bCs/>
              </w:rPr>
              <w:t xml:space="preserve">Responsibility </w:t>
            </w:r>
          </w:p>
        </w:tc>
        <w:tc>
          <w:tcPr>
            <w:tcW w:w="7654" w:type="dxa"/>
            <w:shd w:val="clear" w:color="auto" w:fill="auto"/>
            <w:vAlign w:val="center"/>
          </w:tcPr>
          <w:p w:rsidRPr="00A50CBB" w:rsidR="00622B5C" w:rsidRDefault="00222FCC" w14:paraId="7FA8DDD6" w14:textId="46462AAA">
            <w:pPr>
              <w:rPr>
                <w:rFonts w:cs="Arial"/>
                <w:szCs w:val="22"/>
              </w:rPr>
            </w:pPr>
            <w:r w:rsidRPr="00222FCC">
              <w:rPr>
                <w:rFonts w:cs="Arial"/>
                <w:szCs w:val="22"/>
              </w:rPr>
              <w:t>The nominated person who is responsible for ensuring there is a system in place to meet a requirement (title in bold) and those who are responsible for delivering a task to an acceptable level of performance. All responsible person(s) must be of Branch Manager level or equivalent.</w:t>
            </w:r>
          </w:p>
        </w:tc>
      </w:tr>
    </w:tbl>
    <w:p w:rsidRPr="00F5418F" w:rsidR="00C560DF" w:rsidP="00C560DF" w:rsidRDefault="00C560DF" w14:paraId="2F6E79D4" w14:textId="77777777">
      <w:pPr>
        <w:pStyle w:val="Heading1"/>
        <w:numPr>
          <w:ilvl w:val="0"/>
          <w:numId w:val="0"/>
        </w:numPr>
        <w:ind w:left="284"/>
        <w:rPr>
          <w:lang w:val="en-AU"/>
        </w:rPr>
      </w:pPr>
    </w:p>
    <w:p w:rsidRPr="00F5418F" w:rsidR="00C560DF" w:rsidP="00C560DF" w:rsidRDefault="00C560DF" w14:paraId="3C4475E2" w14:textId="77777777">
      <w:pPr>
        <w:pStyle w:val="Heading1"/>
        <w:rPr>
          <w:lang w:val="en-AU"/>
        </w:rPr>
      </w:pPr>
      <w:r w:rsidRPr="00F5418F">
        <w:rPr>
          <w:lang w:val="en-AU"/>
        </w:rPr>
        <w:t xml:space="preserve">Governance </w:t>
      </w:r>
    </w:p>
    <w:tbl>
      <w:tblPr>
        <w:tblStyle w:val="TableGrid"/>
        <w:tblW w:w="0" w:type="auto"/>
        <w:tblLook w:val="04A0" w:firstRow="1" w:lastRow="0" w:firstColumn="1" w:lastColumn="0" w:noHBand="0" w:noVBand="1"/>
      </w:tblPr>
      <w:tblGrid>
        <w:gridCol w:w="3823"/>
        <w:gridCol w:w="6373"/>
      </w:tblGrid>
      <w:tr w:rsidRPr="00A50CBB" w:rsidR="00C560DF" w14:paraId="114AE5C6" w14:textId="77777777">
        <w:trPr>
          <w:trHeight w:val="430"/>
        </w:trPr>
        <w:tc>
          <w:tcPr>
            <w:tcW w:w="3823" w:type="dxa"/>
            <w:shd w:val="clear" w:color="auto" w:fill="00B4D0" w:themeFill="accent1"/>
            <w:vAlign w:val="center"/>
          </w:tcPr>
          <w:p w:rsidRPr="00A50CBB" w:rsidR="00C560DF" w:rsidRDefault="00C560DF" w14:paraId="296B3DF6" w14:textId="12C7A2FE">
            <w:pPr>
              <w:rPr>
                <w:b/>
                <w:color w:val="FFFFFF" w:themeColor="background1"/>
              </w:rPr>
            </w:pPr>
            <w:r w:rsidRPr="00A50CBB">
              <w:rPr>
                <w:b/>
                <w:color w:val="FFFFFF" w:themeColor="background1"/>
              </w:rPr>
              <w:t xml:space="preserve">Parent </w:t>
            </w:r>
            <w:r w:rsidR="000C3167">
              <w:rPr>
                <w:b/>
                <w:color w:val="FFFFFF" w:themeColor="background1"/>
              </w:rPr>
              <w:t xml:space="preserve">Standard/Policy </w:t>
            </w:r>
            <w:r w:rsidRPr="00A50CBB">
              <w:rPr>
                <w:b/>
                <w:color w:val="FFFFFF" w:themeColor="background1"/>
              </w:rPr>
              <w:t xml:space="preserve"> </w:t>
            </w:r>
          </w:p>
        </w:tc>
        <w:tc>
          <w:tcPr>
            <w:tcW w:w="6373" w:type="dxa"/>
            <w:vAlign w:val="center"/>
          </w:tcPr>
          <w:p w:rsidRPr="00A50CBB" w:rsidR="00C560DF" w:rsidRDefault="00FE7A89" w14:paraId="1234DE90" w14:textId="1AB067B6">
            <w:r w:rsidRPr="00A50CBB">
              <w:t xml:space="preserve">Zero Harm Policy </w:t>
            </w:r>
          </w:p>
        </w:tc>
      </w:tr>
      <w:tr w:rsidRPr="00A50CBB" w:rsidR="00C560DF" w14:paraId="4B022ADA" w14:textId="77777777">
        <w:trPr>
          <w:trHeight w:val="430"/>
        </w:trPr>
        <w:tc>
          <w:tcPr>
            <w:tcW w:w="3823" w:type="dxa"/>
            <w:shd w:val="clear" w:color="auto" w:fill="00B4D0" w:themeFill="accent1"/>
            <w:vAlign w:val="center"/>
          </w:tcPr>
          <w:p w:rsidRPr="00A50CBB" w:rsidR="00C560DF" w:rsidRDefault="00C560DF" w14:paraId="015D9DE6" w14:textId="157A8B93">
            <w:pPr>
              <w:rPr>
                <w:rStyle w:val="Emphasis"/>
              </w:rPr>
            </w:pPr>
            <w:r w:rsidRPr="00A50CBB">
              <w:rPr>
                <w:rStyle w:val="Emphasis"/>
                <w:color w:val="FFFFFF" w:themeColor="background1"/>
              </w:rPr>
              <w:t xml:space="preserve">Associated </w:t>
            </w:r>
            <w:r w:rsidR="00C777DC">
              <w:rPr>
                <w:rStyle w:val="Emphasis"/>
                <w:color w:val="FFFFFF" w:themeColor="background1"/>
              </w:rPr>
              <w:t xml:space="preserve">Internal Documents </w:t>
            </w:r>
            <w:r w:rsidRPr="00A50CBB">
              <w:rPr>
                <w:rStyle w:val="Emphasis"/>
                <w:color w:val="FFFFFF" w:themeColor="background1"/>
              </w:rPr>
              <w:t xml:space="preserve"> </w:t>
            </w:r>
          </w:p>
        </w:tc>
        <w:tc>
          <w:tcPr>
            <w:tcW w:w="6373" w:type="dxa"/>
            <w:vAlign w:val="center"/>
          </w:tcPr>
          <w:p w:rsidRPr="00F6039D" w:rsidR="003331B4" w:rsidP="003331B4" w:rsidRDefault="003331B4" w14:paraId="73AA6FAE" w14:textId="77777777">
            <w:pPr>
              <w:pStyle w:val="ListParagraph"/>
              <w:numPr>
                <w:ilvl w:val="0"/>
                <w:numId w:val="41"/>
              </w:numPr>
              <w:jc w:val="both"/>
              <w:rPr>
                <w:color w:val="0070C0"/>
              </w:rPr>
            </w:pPr>
            <w:hyperlink w:history="1" r:id="rId15">
              <w:r w:rsidRPr="00F6039D">
                <w:rPr>
                  <w:rStyle w:val="Hyperlink"/>
                  <w:color w:val="0070C0"/>
                </w:rPr>
                <w:t>Plant and Equipment - Standard</w:t>
              </w:r>
            </w:hyperlink>
          </w:p>
          <w:p w:rsidRPr="00F6039D" w:rsidR="001D5CC7" w:rsidP="001D5CC7" w:rsidRDefault="001D5CC7" w14:paraId="77ECCA4F" w14:textId="77777777">
            <w:pPr>
              <w:pStyle w:val="ListParagraph"/>
              <w:numPr>
                <w:ilvl w:val="0"/>
                <w:numId w:val="41"/>
              </w:numPr>
              <w:jc w:val="both"/>
              <w:rPr>
                <w:color w:val="0070C0"/>
              </w:rPr>
            </w:pPr>
            <w:hyperlink w:history="1" r:id="rId16">
              <w:r w:rsidRPr="00F6039D">
                <w:rPr>
                  <w:rStyle w:val="Hyperlink"/>
                  <w:color w:val="0070C0"/>
                </w:rPr>
                <w:t>Hazard Reporting Procedure</w:t>
              </w:r>
            </w:hyperlink>
          </w:p>
          <w:p w:rsidRPr="00F6039D" w:rsidR="0037528C" w:rsidP="0037528C" w:rsidRDefault="0037528C" w14:paraId="51D489A1" w14:textId="77777777">
            <w:pPr>
              <w:pStyle w:val="ListParagraph"/>
              <w:numPr>
                <w:ilvl w:val="0"/>
                <w:numId w:val="41"/>
              </w:numPr>
              <w:jc w:val="both"/>
              <w:rPr>
                <w:color w:val="0070C0"/>
              </w:rPr>
            </w:pPr>
            <w:hyperlink w:history="1" r:id="rId17">
              <w:r w:rsidRPr="00F6039D">
                <w:rPr>
                  <w:rStyle w:val="Hyperlink"/>
                  <w:color w:val="0070C0"/>
                </w:rPr>
                <w:t>Incident Reporting and Response Procedure</w:t>
              </w:r>
            </w:hyperlink>
          </w:p>
          <w:p w:rsidRPr="00D23F49" w:rsidR="00D23F49" w:rsidP="00D23F49" w:rsidRDefault="00D23F49" w14:paraId="05F5BBBA" w14:textId="508664EE">
            <w:pPr>
              <w:pStyle w:val="ListParagraph"/>
              <w:numPr>
                <w:ilvl w:val="0"/>
                <w:numId w:val="41"/>
              </w:numPr>
              <w:jc w:val="both"/>
              <w:rPr>
                <w:lang w:val="en-AU"/>
              </w:rPr>
            </w:pPr>
            <w:r w:rsidRPr="00F5418F">
              <w:rPr>
                <w:lang w:val="en-AU"/>
              </w:rPr>
              <w:t>Communication and Consultation Standard</w:t>
            </w:r>
          </w:p>
          <w:p w:rsidRPr="00D23F49" w:rsidR="00E52AFA" w:rsidP="00D23F49" w:rsidRDefault="00926860" w14:paraId="7F7F202C" w14:textId="6A0B13A5">
            <w:pPr>
              <w:pStyle w:val="ListParagraph"/>
              <w:numPr>
                <w:ilvl w:val="0"/>
                <w:numId w:val="41"/>
              </w:numPr>
              <w:jc w:val="both"/>
              <w:rPr>
                <w:lang w:val="en-AU"/>
              </w:rPr>
            </w:pPr>
            <w:r w:rsidRPr="00F5418F">
              <w:rPr>
                <w:lang w:val="en-AU"/>
              </w:rPr>
              <w:t>Task Risk Assessment (JSA)</w:t>
            </w:r>
            <w:r w:rsidR="00867889">
              <w:rPr>
                <w:lang w:val="en-AU"/>
              </w:rPr>
              <w:t xml:space="preserve"> Procedure/ </w:t>
            </w:r>
            <w:proofErr w:type="spellStart"/>
            <w:r w:rsidR="00867889">
              <w:rPr>
                <w:lang w:val="en-AU"/>
              </w:rPr>
              <w:t>eForm</w:t>
            </w:r>
            <w:proofErr w:type="spellEnd"/>
            <w:r w:rsidR="00867889">
              <w:rPr>
                <w:lang w:val="en-AU"/>
              </w:rPr>
              <w:t xml:space="preserve"> </w:t>
            </w:r>
            <w:r w:rsidRPr="00F5418F">
              <w:rPr>
                <w:lang w:val="en-AU"/>
              </w:rPr>
              <w:t xml:space="preserve"> </w:t>
            </w:r>
          </w:p>
        </w:tc>
      </w:tr>
      <w:tr w:rsidRPr="00A50CBB" w:rsidR="00C560DF" w14:paraId="12402D80" w14:textId="77777777">
        <w:trPr>
          <w:trHeight w:val="430"/>
        </w:trPr>
        <w:tc>
          <w:tcPr>
            <w:tcW w:w="3823" w:type="dxa"/>
            <w:shd w:val="clear" w:color="auto" w:fill="00B4D0" w:themeFill="accent1"/>
            <w:vAlign w:val="center"/>
          </w:tcPr>
          <w:p w:rsidRPr="00A50CBB" w:rsidR="00C560DF" w:rsidRDefault="00C560DF" w14:paraId="2D32BDBF" w14:textId="072C7324">
            <w:pPr>
              <w:rPr>
                <w:b/>
                <w:color w:val="FFFFFF" w:themeColor="background1"/>
              </w:rPr>
            </w:pPr>
            <w:r w:rsidRPr="00A50CBB">
              <w:rPr>
                <w:b/>
                <w:color w:val="FFFFFF" w:themeColor="background1"/>
              </w:rPr>
              <w:t>Legislation</w:t>
            </w:r>
            <w:r w:rsidR="00C777DC">
              <w:rPr>
                <w:b/>
                <w:color w:val="FFFFFF" w:themeColor="background1"/>
              </w:rPr>
              <w:t xml:space="preserve"> and External Documents </w:t>
            </w:r>
          </w:p>
        </w:tc>
        <w:tc>
          <w:tcPr>
            <w:tcW w:w="6373" w:type="dxa"/>
            <w:vAlign w:val="center"/>
          </w:tcPr>
          <w:p w:rsidRPr="00F5418F" w:rsidR="00AE0195" w:rsidP="00AE0195" w:rsidRDefault="00AE0195" w14:paraId="2C9BA1A8" w14:textId="77777777">
            <w:pPr>
              <w:pStyle w:val="ListParagraph"/>
              <w:numPr>
                <w:ilvl w:val="0"/>
                <w:numId w:val="28"/>
              </w:numPr>
              <w:spacing w:before="120"/>
              <w:ind w:right="284"/>
              <w:rPr>
                <w:rFonts w:cstheme="minorHAnsi"/>
                <w:bCs/>
                <w:szCs w:val="20"/>
                <w:lang w:val="en-AU"/>
              </w:rPr>
            </w:pPr>
            <w:r w:rsidRPr="0037528C">
              <w:rPr>
                <w:rFonts w:cstheme="minorHAnsi"/>
                <w:bCs/>
                <w:i/>
                <w:iCs/>
                <w:szCs w:val="20"/>
                <w:lang w:val="en-AU"/>
              </w:rPr>
              <w:t>Occupational Health and Safety Act 2004</w:t>
            </w:r>
            <w:r w:rsidRPr="00F5418F">
              <w:rPr>
                <w:rFonts w:cstheme="minorHAnsi"/>
                <w:bCs/>
                <w:szCs w:val="20"/>
                <w:lang w:val="en-AU"/>
              </w:rPr>
              <w:t xml:space="preserve"> (Vic)</w:t>
            </w:r>
          </w:p>
          <w:p w:rsidRPr="0093373F" w:rsidR="00815931" w:rsidP="0093373F" w:rsidRDefault="00AE0195" w14:paraId="3C8E2F39" w14:textId="21D30D55">
            <w:pPr>
              <w:pStyle w:val="ListParagraph"/>
              <w:numPr>
                <w:ilvl w:val="0"/>
                <w:numId w:val="28"/>
              </w:numPr>
              <w:spacing w:before="120"/>
              <w:ind w:right="284"/>
              <w:rPr>
                <w:rFonts w:cstheme="minorHAnsi"/>
                <w:bCs/>
                <w:szCs w:val="20"/>
                <w:lang w:val="en-AU"/>
              </w:rPr>
            </w:pPr>
            <w:r w:rsidRPr="0093373F">
              <w:rPr>
                <w:rFonts w:cstheme="minorHAnsi"/>
                <w:bCs/>
                <w:i/>
                <w:iCs/>
                <w:szCs w:val="20"/>
                <w:lang w:val="en-AU"/>
              </w:rPr>
              <w:t>Occupational Health and Safety Regulations 2017</w:t>
            </w:r>
            <w:r w:rsidRPr="00F5418F">
              <w:rPr>
                <w:rFonts w:cstheme="minorHAnsi"/>
                <w:bCs/>
                <w:szCs w:val="20"/>
                <w:lang w:val="en-AU"/>
              </w:rPr>
              <w:t xml:space="preserve"> (Vic)</w:t>
            </w:r>
            <w:r w:rsidRPr="00F5418F" w:rsidR="00614105">
              <w:rPr>
                <w:rFonts w:cstheme="minorHAnsi"/>
                <w:bCs/>
                <w:szCs w:val="20"/>
                <w:lang w:val="en-AU"/>
              </w:rPr>
              <w:t xml:space="preserve"> </w:t>
            </w:r>
            <w:r w:rsidRPr="0093373F" w:rsidR="00941197">
              <w:rPr>
                <w:rFonts w:cstheme="minorHAnsi"/>
                <w:bCs/>
                <w:szCs w:val="20"/>
              </w:rPr>
              <w:t>Part 3.1</w:t>
            </w:r>
            <w:r w:rsidR="008468FB">
              <w:rPr>
                <w:rFonts w:cstheme="minorHAnsi"/>
                <w:bCs/>
                <w:szCs w:val="20"/>
              </w:rPr>
              <w:t xml:space="preserve"> </w:t>
            </w:r>
            <w:r w:rsidRPr="0093373F" w:rsidR="00941197">
              <w:rPr>
                <w:rFonts w:cstheme="minorHAnsi"/>
                <w:bCs/>
                <w:szCs w:val="20"/>
              </w:rPr>
              <w:t xml:space="preserve">Hazardous </w:t>
            </w:r>
            <w:r w:rsidRPr="0093373F" w:rsidR="0037528C">
              <w:rPr>
                <w:rFonts w:cstheme="minorHAnsi"/>
                <w:bCs/>
                <w:szCs w:val="20"/>
              </w:rPr>
              <w:t>M</w:t>
            </w:r>
            <w:r w:rsidRPr="0093373F" w:rsidR="00941197">
              <w:rPr>
                <w:rFonts w:cstheme="minorHAnsi"/>
                <w:bCs/>
                <w:szCs w:val="20"/>
              </w:rPr>
              <w:t xml:space="preserve">anual </w:t>
            </w:r>
            <w:r w:rsidRPr="0093373F" w:rsidR="0037528C">
              <w:rPr>
                <w:rFonts w:cstheme="minorHAnsi"/>
                <w:bCs/>
                <w:szCs w:val="20"/>
              </w:rPr>
              <w:t>H</w:t>
            </w:r>
            <w:r w:rsidRPr="0093373F" w:rsidR="00941197">
              <w:rPr>
                <w:rFonts w:cstheme="minorHAnsi"/>
                <w:bCs/>
                <w:szCs w:val="20"/>
              </w:rPr>
              <w:t>andling</w:t>
            </w:r>
          </w:p>
          <w:p w:rsidRPr="00F5418F" w:rsidR="00053508" w:rsidP="00E1071A" w:rsidRDefault="00053508" w14:paraId="04ED5415" w14:textId="0C1F65CC">
            <w:pPr>
              <w:pStyle w:val="ListParagraph"/>
              <w:numPr>
                <w:ilvl w:val="0"/>
                <w:numId w:val="28"/>
              </w:numPr>
              <w:spacing w:before="120"/>
              <w:ind w:right="284"/>
              <w:rPr>
                <w:rFonts w:cstheme="minorHAnsi"/>
                <w:bCs/>
                <w:szCs w:val="20"/>
                <w:lang w:val="en-AU"/>
              </w:rPr>
            </w:pPr>
            <w:r w:rsidRPr="00F5418F">
              <w:rPr>
                <w:rFonts w:cstheme="minorHAnsi"/>
                <w:bCs/>
                <w:szCs w:val="20"/>
                <w:lang w:val="en-AU"/>
              </w:rPr>
              <w:t xml:space="preserve">WorkSafe Compliance Code, </w:t>
            </w:r>
            <w:r w:rsidRPr="00F5418F">
              <w:rPr>
                <w:rFonts w:cstheme="minorHAnsi"/>
                <w:bCs/>
                <w:i/>
                <w:iCs/>
                <w:szCs w:val="20"/>
                <w:lang w:val="en-AU"/>
              </w:rPr>
              <w:t>Workplace Facilities and Work Environment</w:t>
            </w:r>
            <w:r w:rsidRPr="00F5418F">
              <w:rPr>
                <w:rFonts w:cstheme="minorHAnsi"/>
                <w:bCs/>
                <w:szCs w:val="20"/>
                <w:lang w:val="en-AU"/>
              </w:rPr>
              <w:t>, September 2008 Edition 1</w:t>
            </w:r>
          </w:p>
          <w:p w:rsidR="00815931" w:rsidP="00053508" w:rsidRDefault="00053508" w14:paraId="0A51888D" w14:textId="77777777">
            <w:pPr>
              <w:pStyle w:val="ListParagraph"/>
              <w:numPr>
                <w:ilvl w:val="0"/>
                <w:numId w:val="28"/>
              </w:numPr>
              <w:spacing w:before="120"/>
              <w:ind w:right="284"/>
              <w:rPr>
                <w:rFonts w:cstheme="minorHAnsi"/>
                <w:bCs/>
                <w:szCs w:val="20"/>
                <w:lang w:val="en-AU"/>
              </w:rPr>
            </w:pPr>
            <w:r w:rsidRPr="00F5418F">
              <w:rPr>
                <w:rFonts w:cstheme="minorHAnsi"/>
                <w:bCs/>
                <w:szCs w:val="20"/>
                <w:lang w:val="en-AU"/>
              </w:rPr>
              <w:t xml:space="preserve"> </w:t>
            </w:r>
            <w:r w:rsidRPr="00F5418F" w:rsidR="00E1071A">
              <w:rPr>
                <w:rFonts w:cstheme="minorHAnsi"/>
                <w:bCs/>
                <w:szCs w:val="20"/>
                <w:lang w:val="en-AU"/>
              </w:rPr>
              <w:t xml:space="preserve">WorkSafe Compliance Code, </w:t>
            </w:r>
            <w:r w:rsidRPr="00F5418F" w:rsidR="00E1071A">
              <w:rPr>
                <w:rFonts w:cstheme="minorHAnsi"/>
                <w:bCs/>
                <w:i/>
                <w:iCs/>
                <w:szCs w:val="20"/>
                <w:lang w:val="en-AU"/>
              </w:rPr>
              <w:t>Hazardous Manual Handling</w:t>
            </w:r>
            <w:r w:rsidRPr="00F5418F" w:rsidR="00E1071A">
              <w:rPr>
                <w:rFonts w:cstheme="minorHAnsi"/>
                <w:bCs/>
                <w:szCs w:val="20"/>
                <w:lang w:val="en-AU"/>
              </w:rPr>
              <w:t>, December 2019 Edition 2</w:t>
            </w:r>
          </w:p>
          <w:p w:rsidRPr="00F5418F" w:rsidR="004D1D9E" w:rsidP="00053508" w:rsidRDefault="004D1D9E" w14:paraId="0EA605FB" w14:textId="1ED889CC">
            <w:pPr>
              <w:pStyle w:val="ListParagraph"/>
              <w:numPr>
                <w:ilvl w:val="0"/>
                <w:numId w:val="28"/>
              </w:numPr>
              <w:spacing w:before="120"/>
              <w:ind w:right="284"/>
              <w:rPr>
                <w:rFonts w:cstheme="minorHAnsi"/>
                <w:bCs/>
                <w:szCs w:val="20"/>
                <w:lang w:val="en-AU"/>
              </w:rPr>
            </w:pPr>
            <w:r>
              <w:rPr>
                <w:rFonts w:cstheme="minorHAnsi"/>
                <w:bCs/>
                <w:szCs w:val="20"/>
                <w:lang w:val="en-AU"/>
              </w:rPr>
              <w:t>WorkSafe</w:t>
            </w:r>
            <w:r w:rsidR="006126A1">
              <w:rPr>
                <w:rFonts w:cstheme="minorHAnsi"/>
                <w:bCs/>
                <w:szCs w:val="20"/>
                <w:lang w:val="en-AU"/>
              </w:rPr>
              <w:t>,</w:t>
            </w:r>
            <w:r>
              <w:rPr>
                <w:rFonts w:cstheme="minorHAnsi"/>
                <w:bCs/>
                <w:szCs w:val="20"/>
                <w:lang w:val="en-AU"/>
              </w:rPr>
              <w:t xml:space="preserve"> </w:t>
            </w:r>
            <w:r w:rsidRPr="006126A1">
              <w:rPr>
                <w:rFonts w:cstheme="minorHAnsi"/>
                <w:bCs/>
                <w:i/>
                <w:iCs/>
                <w:szCs w:val="20"/>
                <w:lang w:val="en-AU"/>
              </w:rPr>
              <w:t>A Guide for Employers Office Health and Safety</w:t>
            </w:r>
            <w:r w:rsidR="00185EFB">
              <w:rPr>
                <w:rFonts w:cstheme="minorHAnsi"/>
                <w:bCs/>
                <w:szCs w:val="20"/>
                <w:lang w:val="en-AU"/>
              </w:rPr>
              <w:t xml:space="preserve">, December 2024 </w:t>
            </w:r>
          </w:p>
        </w:tc>
      </w:tr>
      <w:tr w:rsidRPr="00A50CBB" w:rsidR="00C560DF" w14:paraId="7F1E6BEF" w14:textId="77777777">
        <w:trPr>
          <w:trHeight w:val="430"/>
        </w:trPr>
        <w:tc>
          <w:tcPr>
            <w:tcW w:w="3823" w:type="dxa"/>
            <w:shd w:val="clear" w:color="auto" w:fill="00B4D0" w:themeFill="accent1"/>
            <w:vAlign w:val="center"/>
          </w:tcPr>
          <w:p w:rsidRPr="00A50CBB" w:rsidR="00C560DF" w:rsidRDefault="00A7791F" w14:paraId="431E4DA2" w14:textId="2AB7291C">
            <w:pPr>
              <w:rPr>
                <w:b/>
                <w:color w:val="FFFFFF" w:themeColor="background1"/>
              </w:rPr>
            </w:pPr>
            <w:r>
              <w:rPr>
                <w:b/>
                <w:color w:val="FFFFFF" w:themeColor="background1"/>
              </w:rPr>
              <w:t>Approval</w:t>
            </w:r>
          </w:p>
        </w:tc>
        <w:tc>
          <w:tcPr>
            <w:tcW w:w="6373" w:type="dxa"/>
            <w:vAlign w:val="center"/>
          </w:tcPr>
          <w:p w:rsidRPr="00A50CBB" w:rsidR="00C560DF" w:rsidRDefault="00AE0195" w14:paraId="7C951A49" w14:textId="45C24917">
            <w:r w:rsidRPr="00A50CBB">
              <w:t>Executive Committee</w:t>
            </w:r>
          </w:p>
        </w:tc>
      </w:tr>
      <w:tr w:rsidRPr="00A50CBB" w:rsidR="00C560DF" w14:paraId="0B9AEDCF" w14:textId="77777777">
        <w:trPr>
          <w:trHeight w:val="430"/>
        </w:trPr>
        <w:tc>
          <w:tcPr>
            <w:tcW w:w="3823" w:type="dxa"/>
            <w:shd w:val="clear" w:color="auto" w:fill="00B4D0" w:themeFill="accent1"/>
            <w:vAlign w:val="center"/>
          </w:tcPr>
          <w:p w:rsidRPr="00A50CBB" w:rsidR="00C560DF" w:rsidRDefault="00C560DF" w14:paraId="4D1FB51F" w14:textId="77777777">
            <w:pPr>
              <w:rPr>
                <w:b/>
                <w:color w:val="FFFFFF" w:themeColor="background1"/>
              </w:rPr>
            </w:pPr>
            <w:r w:rsidRPr="00A50CBB">
              <w:rPr>
                <w:b/>
                <w:bCs/>
                <w:color w:val="FFFFFF" w:themeColor="background1"/>
              </w:rPr>
              <w:t xml:space="preserve">Owner </w:t>
            </w:r>
          </w:p>
        </w:tc>
        <w:tc>
          <w:tcPr>
            <w:tcW w:w="6373" w:type="dxa"/>
            <w:vAlign w:val="center"/>
          </w:tcPr>
          <w:p w:rsidRPr="00A50CBB" w:rsidR="00C560DF" w:rsidRDefault="00AE0195" w14:paraId="5474457F" w14:textId="302DF46A">
            <w:r w:rsidRPr="00A50CBB">
              <w:t xml:space="preserve">GM People &amp; Business Services </w:t>
            </w:r>
          </w:p>
        </w:tc>
      </w:tr>
      <w:tr w:rsidRPr="00A50CBB" w:rsidR="00C560DF" w14:paraId="3683AC7E" w14:textId="77777777">
        <w:trPr>
          <w:trHeight w:val="430"/>
        </w:trPr>
        <w:tc>
          <w:tcPr>
            <w:tcW w:w="3823" w:type="dxa"/>
            <w:shd w:val="clear" w:color="auto" w:fill="00B4D0" w:themeFill="accent1"/>
            <w:vAlign w:val="center"/>
          </w:tcPr>
          <w:p w:rsidRPr="00A50CBB" w:rsidR="00C560DF" w:rsidRDefault="00C560DF" w14:paraId="51A1DB6A" w14:textId="1ABC96FD">
            <w:pPr>
              <w:rPr>
                <w:b/>
                <w:color w:val="FFFFFF" w:themeColor="background1"/>
              </w:rPr>
            </w:pPr>
            <w:r w:rsidRPr="00A50CBB">
              <w:rPr>
                <w:b/>
                <w:color w:val="FFFFFF" w:themeColor="background1"/>
              </w:rPr>
              <w:t xml:space="preserve">Content </w:t>
            </w:r>
            <w:r w:rsidR="004F79C7">
              <w:rPr>
                <w:b/>
                <w:color w:val="FFFFFF" w:themeColor="background1"/>
              </w:rPr>
              <w:t>E</w:t>
            </w:r>
            <w:r w:rsidRPr="00A50CBB">
              <w:rPr>
                <w:b/>
                <w:color w:val="FFFFFF" w:themeColor="background1"/>
              </w:rPr>
              <w:t>nquiries</w:t>
            </w:r>
          </w:p>
        </w:tc>
        <w:tc>
          <w:tcPr>
            <w:tcW w:w="6373" w:type="dxa"/>
            <w:vAlign w:val="center"/>
          </w:tcPr>
          <w:p w:rsidRPr="00A50CBB" w:rsidR="00C560DF" w:rsidP="00C810AB" w:rsidRDefault="00A71B22" w14:paraId="496B5AB5" w14:textId="2B38E315">
            <w:r w:rsidRPr="00A50CBB">
              <w:t>Safety Fiel</w:t>
            </w:r>
            <w:r w:rsidR="00F5418F">
              <w:t>d</w:t>
            </w:r>
            <w:r w:rsidRPr="00A50CBB">
              <w:t xml:space="preserve"> Officer</w:t>
            </w:r>
          </w:p>
        </w:tc>
      </w:tr>
    </w:tbl>
    <w:p w:rsidRPr="00F5418F" w:rsidR="00C560DF" w:rsidP="00C560DF" w:rsidRDefault="00C560DF" w14:paraId="747D3656" w14:textId="77777777">
      <w:pPr>
        <w:pStyle w:val="Heading1"/>
        <w:numPr>
          <w:ilvl w:val="0"/>
          <w:numId w:val="0"/>
        </w:numPr>
        <w:ind w:left="284"/>
        <w:rPr>
          <w:lang w:val="en-AU"/>
        </w:rPr>
      </w:pPr>
      <w:bookmarkStart w:name="_Toc4408111" w:id="6"/>
    </w:p>
    <w:p w:rsidRPr="00F5418F" w:rsidR="00C560DF" w:rsidP="00C560DF" w:rsidRDefault="00C560DF" w14:paraId="029A75E9" w14:textId="77777777">
      <w:pPr>
        <w:pStyle w:val="Heading1"/>
        <w:rPr>
          <w:lang w:val="en-AU"/>
        </w:rPr>
      </w:pPr>
      <w:r w:rsidRPr="00F5418F">
        <w:rPr>
          <w:lang w:val="en-AU"/>
        </w:rPr>
        <w:t>Document version history</w:t>
      </w:r>
      <w:bookmarkEnd w:id="6"/>
    </w:p>
    <w:tbl>
      <w:tblPr>
        <w:tblStyle w:val="Versionhistorytable"/>
        <w:tblW w:w="10201" w:type="dxa"/>
        <w:tblLook w:val="04A0" w:firstRow="1" w:lastRow="0" w:firstColumn="1" w:lastColumn="0" w:noHBand="0" w:noVBand="1"/>
      </w:tblPr>
      <w:tblGrid>
        <w:gridCol w:w="1129"/>
        <w:gridCol w:w="9072"/>
      </w:tblGrid>
      <w:tr w:rsidRPr="00A50CBB" w:rsidR="00C560DF" w14:paraId="13A71493" w14:textId="77777777">
        <w:trPr>
          <w:cnfStyle w:val="100000000000" w:firstRow="1" w:lastRow="0" w:firstColumn="0" w:lastColumn="0" w:oddVBand="0" w:evenVBand="0" w:oddHBand="0" w:evenHBand="0" w:firstRowFirstColumn="0" w:firstRowLastColumn="0" w:lastRowFirstColumn="0" w:lastRowLastColumn="0"/>
          <w:trHeight w:val="420"/>
        </w:trPr>
        <w:tc>
          <w:tcPr>
            <w:tcW w:w="1129" w:type="dxa"/>
            <w:shd w:val="clear" w:color="auto" w:fill="00B4D0" w:themeFill="accent1"/>
            <w:hideMark/>
          </w:tcPr>
          <w:bookmarkEnd w:id="5"/>
          <w:p w:rsidRPr="00A50CBB" w:rsidR="00C560DF" w:rsidRDefault="00C560DF" w14:paraId="7AAA1813" w14:textId="77777777">
            <w:pPr>
              <w:textAlignment w:val="baseline"/>
              <w:rPr>
                <w:rFonts w:ascii="Segoe UI" w:hAnsi="Segoe UI" w:eastAsia="Times New Roman" w:cs="Segoe UI"/>
                <w:sz w:val="18"/>
                <w:szCs w:val="18"/>
                <w:lang w:eastAsia="en-AU"/>
              </w:rPr>
            </w:pPr>
            <w:r w:rsidRPr="00A50CBB">
              <w:rPr>
                <w:rFonts w:eastAsia="Times New Roman" w:cs="Arial"/>
                <w:bCs/>
                <w:color w:val="FFFFFF"/>
                <w:lang w:eastAsia="en-AU"/>
              </w:rPr>
              <w:t>Version</w:t>
            </w:r>
            <w:r w:rsidRPr="00A50CBB">
              <w:rPr>
                <w:rFonts w:eastAsia="Times New Roman" w:cs="Arial"/>
                <w:color w:val="FFFFFF"/>
                <w:lang w:eastAsia="en-AU"/>
              </w:rPr>
              <w:t> </w:t>
            </w:r>
          </w:p>
        </w:tc>
        <w:tc>
          <w:tcPr>
            <w:tcW w:w="9072" w:type="dxa"/>
            <w:shd w:val="clear" w:color="auto" w:fill="00B4D0" w:themeFill="accent1"/>
            <w:hideMark/>
          </w:tcPr>
          <w:p w:rsidRPr="00A50CBB" w:rsidR="00C560DF" w:rsidRDefault="00C560DF" w14:paraId="6A6A8617" w14:textId="77777777">
            <w:pPr>
              <w:textAlignment w:val="baseline"/>
              <w:rPr>
                <w:rFonts w:ascii="Segoe UI" w:hAnsi="Segoe UI" w:eastAsia="Times New Roman" w:cs="Segoe UI"/>
                <w:sz w:val="18"/>
                <w:szCs w:val="18"/>
                <w:lang w:eastAsia="en-AU"/>
              </w:rPr>
            </w:pPr>
            <w:r w:rsidRPr="00A50CBB">
              <w:rPr>
                <w:rFonts w:eastAsia="Times New Roman" w:cs="Arial"/>
                <w:bCs/>
                <w:color w:val="FFFFFF"/>
                <w:lang w:eastAsia="en-AU"/>
              </w:rPr>
              <w:t>Changes made to document </w:t>
            </w:r>
            <w:r w:rsidRPr="00A50CBB">
              <w:rPr>
                <w:rFonts w:eastAsia="Times New Roman" w:cs="Arial"/>
                <w:color w:val="FFFFFF"/>
                <w:lang w:eastAsia="en-AU"/>
              </w:rPr>
              <w:t> </w:t>
            </w:r>
          </w:p>
        </w:tc>
      </w:tr>
      <w:tr w:rsidRPr="00A50CBB" w:rsidR="00C560DF" w14:paraId="440B75F3" w14:textId="77777777">
        <w:trPr>
          <w:trHeight w:val="420"/>
        </w:trPr>
        <w:tc>
          <w:tcPr>
            <w:tcW w:w="1129" w:type="dxa"/>
            <w:hideMark/>
          </w:tcPr>
          <w:p w:rsidRPr="00A50CBB" w:rsidR="00C560DF" w:rsidP="00AE0195" w:rsidRDefault="00AE0195" w14:paraId="0BCCF451" w14:textId="6D3871BC">
            <w:pPr>
              <w:jc w:val="center"/>
              <w:textAlignment w:val="baseline"/>
              <w:rPr>
                <w:rFonts w:eastAsia="Times New Roman" w:cs="Arial"/>
                <w:lang w:eastAsia="en-AU"/>
              </w:rPr>
            </w:pPr>
            <w:r w:rsidRPr="00A50CBB">
              <w:rPr>
                <w:rFonts w:eastAsia="Times New Roman" w:cs="Arial"/>
                <w:lang w:eastAsia="en-AU"/>
              </w:rPr>
              <w:t>1</w:t>
            </w:r>
          </w:p>
        </w:tc>
        <w:tc>
          <w:tcPr>
            <w:tcW w:w="9072" w:type="dxa"/>
            <w:hideMark/>
          </w:tcPr>
          <w:p w:rsidRPr="00A50CBB" w:rsidR="00C560DF" w:rsidRDefault="00AE0195" w14:paraId="50C581A5" w14:textId="68259C06">
            <w:pPr>
              <w:textAlignment w:val="baseline"/>
              <w:rPr>
                <w:rFonts w:eastAsia="Times New Roman" w:cs="Arial"/>
                <w:lang w:eastAsia="en-AU"/>
              </w:rPr>
            </w:pPr>
            <w:r w:rsidRPr="00A50CBB">
              <w:rPr>
                <w:rFonts w:eastAsia="Times New Roman" w:cs="Arial"/>
                <w:lang w:eastAsia="en-AU"/>
              </w:rPr>
              <w:t xml:space="preserve">New document created as part of the new IMS Standard Framework </w:t>
            </w:r>
            <w:r w:rsidRPr="00A50CBB" w:rsidR="00C560DF">
              <w:rPr>
                <w:rFonts w:eastAsia="Times New Roman" w:cs="Arial"/>
                <w:lang w:eastAsia="en-AU"/>
              </w:rPr>
              <w:t> </w:t>
            </w:r>
          </w:p>
        </w:tc>
      </w:tr>
      <w:tr w:rsidRPr="00A50CBB" w:rsidR="00053F9E" w14:paraId="3FC23113" w14:textId="77777777">
        <w:trPr>
          <w:trHeight w:val="420"/>
        </w:trPr>
        <w:tc>
          <w:tcPr>
            <w:tcW w:w="1129" w:type="dxa"/>
          </w:tcPr>
          <w:p w:rsidRPr="00A50CBB" w:rsidR="00053F9E" w:rsidP="00AE0195" w:rsidRDefault="00053F9E" w14:paraId="0B5ECBF8" w14:textId="17E18909">
            <w:pPr>
              <w:jc w:val="center"/>
              <w:textAlignment w:val="baseline"/>
              <w:rPr>
                <w:rFonts w:eastAsia="Times New Roman" w:cs="Arial"/>
                <w:lang w:eastAsia="en-AU"/>
              </w:rPr>
            </w:pPr>
            <w:r>
              <w:rPr>
                <w:rFonts w:eastAsia="Times New Roman" w:cs="Arial"/>
                <w:lang w:eastAsia="en-AU"/>
              </w:rPr>
              <w:t>2</w:t>
            </w:r>
          </w:p>
        </w:tc>
        <w:tc>
          <w:tcPr>
            <w:tcW w:w="9072" w:type="dxa"/>
          </w:tcPr>
          <w:p w:rsidR="00053F9E" w:rsidRDefault="00ED0328" w14:paraId="173DF5F4" w14:textId="77777777">
            <w:pPr>
              <w:textAlignment w:val="baseline"/>
              <w:rPr>
                <w:rFonts w:eastAsia="Times New Roman" w:cs="Arial"/>
                <w:lang w:eastAsia="en-AU"/>
              </w:rPr>
            </w:pPr>
            <w:r>
              <w:rPr>
                <w:rFonts w:eastAsia="Times New Roman" w:cs="Arial"/>
                <w:lang w:eastAsia="en-AU"/>
              </w:rPr>
              <w:t xml:space="preserve">Clarification within scope that this Standard applies to </w:t>
            </w:r>
            <w:r w:rsidR="0006082A">
              <w:rPr>
                <w:rFonts w:eastAsia="Times New Roman" w:cs="Arial"/>
                <w:lang w:eastAsia="en-AU"/>
              </w:rPr>
              <w:t xml:space="preserve">Wannon Water activities undertaken within the home, office or field. </w:t>
            </w:r>
          </w:p>
          <w:p w:rsidRPr="00A50CBB" w:rsidR="0006082A" w:rsidRDefault="0006082A" w14:paraId="4EC391EE" w14:textId="16E70ADB">
            <w:pPr>
              <w:textAlignment w:val="baseline"/>
              <w:rPr>
                <w:rFonts w:eastAsia="Times New Roman" w:cs="Arial"/>
                <w:lang w:eastAsia="en-AU"/>
              </w:rPr>
            </w:pPr>
            <w:r>
              <w:rPr>
                <w:rFonts w:eastAsia="Times New Roman" w:cs="Arial"/>
                <w:lang w:eastAsia="en-AU"/>
              </w:rPr>
              <w:t xml:space="preserve">Addition of hyperlinks </w:t>
            </w:r>
            <w:r w:rsidR="002E2408">
              <w:rPr>
                <w:rFonts w:eastAsia="Times New Roman" w:cs="Arial"/>
                <w:lang w:eastAsia="en-AU"/>
              </w:rPr>
              <w:t xml:space="preserve">for internal controlled documents. </w:t>
            </w:r>
          </w:p>
        </w:tc>
      </w:tr>
      <w:tr w:rsidRPr="00A50CBB" w:rsidR="00BB312D" w14:paraId="7E3A26AA" w14:textId="77777777">
        <w:trPr>
          <w:trHeight w:val="420"/>
        </w:trPr>
        <w:tc>
          <w:tcPr>
            <w:tcW w:w="1129" w:type="dxa"/>
          </w:tcPr>
          <w:p w:rsidR="00BB312D" w:rsidP="00AE0195" w:rsidRDefault="00BB312D" w14:paraId="26325D5E" w14:textId="17EA31C9">
            <w:pPr>
              <w:jc w:val="center"/>
              <w:textAlignment w:val="baseline"/>
              <w:rPr>
                <w:rFonts w:eastAsia="Times New Roman" w:cs="Arial"/>
                <w:lang w:eastAsia="en-AU"/>
              </w:rPr>
            </w:pPr>
            <w:r>
              <w:rPr>
                <w:rFonts w:eastAsia="Times New Roman" w:cs="Arial"/>
                <w:lang w:eastAsia="en-AU"/>
              </w:rPr>
              <w:t>3</w:t>
            </w:r>
          </w:p>
        </w:tc>
        <w:tc>
          <w:tcPr>
            <w:tcW w:w="9072" w:type="dxa"/>
          </w:tcPr>
          <w:p w:rsidR="00BB312D" w:rsidRDefault="00BB312D" w14:paraId="2CBE6EF5" w14:textId="7EF868D1">
            <w:pPr>
              <w:textAlignment w:val="baseline"/>
              <w:rPr>
                <w:rFonts w:eastAsia="Times New Roman" w:cs="Arial"/>
                <w:lang w:eastAsia="en-AU"/>
              </w:rPr>
            </w:pPr>
            <w:r>
              <w:rPr>
                <w:rFonts w:eastAsia="Times New Roman" w:cs="Arial"/>
                <w:lang w:eastAsia="en-AU"/>
              </w:rPr>
              <w:t>Additional referenced added to Legislation and External Documents</w:t>
            </w:r>
            <w:r w:rsidR="0081198D">
              <w:rPr>
                <w:rFonts w:eastAsia="Times New Roman" w:cs="Arial"/>
                <w:lang w:eastAsia="en-AU"/>
              </w:rPr>
              <w:t>:</w:t>
            </w:r>
          </w:p>
          <w:p w:rsidRPr="0081198D" w:rsidR="00BB312D" w:rsidP="0081198D" w:rsidRDefault="0081198D" w14:paraId="75349B63" w14:textId="1F831B85">
            <w:pPr>
              <w:pStyle w:val="ListParagraph"/>
              <w:numPr>
                <w:ilvl w:val="0"/>
                <w:numId w:val="43"/>
              </w:numPr>
              <w:textAlignment w:val="baseline"/>
              <w:rPr>
                <w:rFonts w:eastAsia="Times New Roman"/>
                <w:lang w:eastAsia="en-AU"/>
              </w:rPr>
            </w:pPr>
            <w:r w:rsidRPr="0081198D">
              <w:rPr>
                <w:rFonts w:cstheme="minorHAnsi"/>
                <w:bCs/>
                <w:szCs w:val="20"/>
              </w:rPr>
              <w:t xml:space="preserve">WorkSafe, </w:t>
            </w:r>
            <w:r w:rsidRPr="0081198D">
              <w:rPr>
                <w:rFonts w:cstheme="minorHAnsi"/>
                <w:bCs/>
                <w:i/>
                <w:iCs/>
                <w:szCs w:val="20"/>
              </w:rPr>
              <w:t>A Guide for Employers Office Health and Safety</w:t>
            </w:r>
            <w:r w:rsidRPr="0081198D">
              <w:rPr>
                <w:rFonts w:cstheme="minorHAnsi"/>
                <w:bCs/>
                <w:szCs w:val="20"/>
              </w:rPr>
              <w:t>, December 2024</w:t>
            </w:r>
          </w:p>
        </w:tc>
      </w:tr>
    </w:tbl>
    <w:p w:rsidRPr="00077D78" w:rsidR="004456C1" w:rsidP="00077D78" w:rsidRDefault="004456C1" w14:paraId="207D57FF" w14:textId="77777777">
      <w:pPr>
        <w:rPr>
          <w:lang w:val="en-US"/>
        </w:rPr>
      </w:pPr>
    </w:p>
    <w:sectPr w:rsidRPr="00077D78" w:rsidR="004456C1" w:rsidSect="005F6658">
      <w:headerReference w:type="even" r:id="rId18"/>
      <w:headerReference w:type="default" r:id="rId19"/>
      <w:footerReference w:type="even" r:id="rId20"/>
      <w:footerReference w:type="default" r:id="rId21"/>
      <w:headerReference w:type="first" r:id="rId22"/>
      <w:footerReference w:type="first" r:id="rId23"/>
      <w:pgSz w:w="11906" w:h="16838" w:code="9"/>
      <w:pgMar w:top="1134" w:right="849" w:bottom="1134" w:left="851"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69CA8" w14:textId="77777777" w:rsidR="00774EA3" w:rsidRDefault="00774EA3" w:rsidP="009E4B83">
      <w:r>
        <w:separator/>
      </w:r>
    </w:p>
    <w:p w14:paraId="76F4D27D" w14:textId="77777777" w:rsidR="00774EA3" w:rsidRDefault="00774EA3"/>
  </w:endnote>
  <w:endnote w:type="continuationSeparator" w:id="0">
    <w:p w14:paraId="7B7A0EC4" w14:textId="77777777" w:rsidR="00774EA3" w:rsidRDefault="00774EA3" w:rsidP="009E4B83">
      <w:r>
        <w:continuationSeparator/>
      </w:r>
    </w:p>
    <w:p w14:paraId="1495714A" w14:textId="77777777" w:rsidR="00774EA3" w:rsidRDefault="00774EA3"/>
  </w:endnote>
  <w:endnote w:type="continuationNotice" w:id="1">
    <w:p w14:paraId="4652C38B" w14:textId="77777777" w:rsidR="00774EA3" w:rsidRDefault="00774EA3"/>
    <w:p w14:paraId="70248B7A" w14:textId="77777777" w:rsidR="00774EA3" w:rsidRDefault="00774E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tima LT Std">
    <w:altName w:val="Calibri"/>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564E4" w:rsidRDefault="00C564E4" w14:paraId="47151E4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9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11"/>
      <w:gridCol w:w="2410"/>
      <w:gridCol w:w="3665"/>
    </w:tblGrid>
    <w:tr w:rsidR="00426F69" w:rsidTr="00915076" w14:paraId="12FF8373" w14:textId="77777777">
      <w:tc>
        <w:tcPr>
          <w:tcW w:w="2018" w:type="pct"/>
        </w:tcPr>
        <w:p w:rsidRPr="00426F69" w:rsidR="00426F69" w:rsidP="00426F69" w:rsidRDefault="00426F69" w14:paraId="48A6731C" w14:textId="77777777">
          <w:pPr>
            <w:pStyle w:val="Footer"/>
            <w:rPr>
              <w:b/>
              <w:sz w:val="12"/>
              <w:szCs w:val="12"/>
            </w:rPr>
          </w:pPr>
          <w:r w:rsidRPr="00426F69">
            <w:rPr>
              <w:b/>
              <w:sz w:val="12"/>
              <w:szCs w:val="12"/>
            </w:rPr>
            <w:t xml:space="preserve">Title: </w:t>
          </w:r>
          <w:sdt>
            <w:sdtPr>
              <w:rPr>
                <w:b/>
                <w:sz w:val="12"/>
                <w:szCs w:val="12"/>
              </w:rPr>
              <w:alias w:val="cdmsTitle"/>
              <w:tag w:val="cdmsTitle"/>
              <w:id w:val="401565434"/>
              <w:placeholder>
                <w:docPart w:val="D1C913FF679047809BFA64C6011B5C68"/>
              </w:placeholder>
              <w:text/>
            </w:sdtPr>
            <w:sdtEndPr/>
            <w:sdtContent>
              <w:r w:rsidRPr="00426F69">
                <w:rPr>
                  <w:b/>
                  <w:sz w:val="12"/>
                  <w:szCs w:val="12"/>
                </w:rPr>
                <w:t>Manual Handling and Ergonomics - Standard.docx</w:t>
              </w:r>
            </w:sdtContent>
          </w:sdt>
        </w:p>
      </w:tc>
      <w:tc>
        <w:tcPr>
          <w:tcW w:w="1183" w:type="pct"/>
        </w:tcPr>
        <w:p w:rsidRPr="001C5131" w:rsidR="00426F69" w:rsidP="00426F69" w:rsidRDefault="00426F69" w14:paraId="349AD509" w14:textId="77777777">
          <w:pPr>
            <w:pStyle w:val="Footer"/>
            <w:jc w:val="center"/>
            <w:rPr>
              <w:sz w:val="12"/>
              <w:szCs w:val="12"/>
            </w:rPr>
          </w:pPr>
        </w:p>
      </w:tc>
      <w:tc>
        <w:tcPr>
          <w:tcW w:w="1799" w:type="pct"/>
        </w:tcPr>
        <w:p w:rsidRPr="00426F69" w:rsidR="00426F69" w:rsidP="00426F69" w:rsidRDefault="00426F69" w14:paraId="32EB96A8" w14:textId="77777777">
          <w:pPr>
            <w:pStyle w:val="Footer"/>
            <w:jc w:val="right"/>
            <w:rPr>
              <w:b/>
              <w:sz w:val="12"/>
              <w:szCs w:val="12"/>
            </w:rPr>
          </w:pPr>
          <w:r w:rsidRPr="00426F69">
            <w:rPr>
              <w:b/>
              <w:sz w:val="12"/>
              <w:szCs w:val="12"/>
            </w:rPr>
            <w:t xml:space="preserve">Published Version: </w:t>
          </w:r>
          <w:sdt>
            <w:sdtPr>
              <w:rPr>
                <w:b/>
                <w:sz w:val="12"/>
                <w:szCs w:val="12"/>
              </w:rPr>
              <w:alias w:val="cdmsPublishedVersion"/>
              <w:tag w:val="cdmsPublishedVersion"/>
              <w:id w:val="865636660"/>
              <w:placeholder>
                <w:docPart w:val="5BA6484EA2A34D6AA021AB1D470E105A"/>
              </w:placeholder>
              <w:text/>
            </w:sdtPr>
            <w:sdtEndPr/>
            <w:sdtContent>
              <w:r w:rsidRPr="00426F69">
                <w:rPr>
                  <w:b/>
                  <w:sz w:val="12"/>
                  <w:szCs w:val="12"/>
                </w:rPr>
                <w:t>3</w:t>
              </w:r>
            </w:sdtContent>
          </w:sdt>
        </w:p>
      </w:tc>
    </w:tr>
    <w:tr w:rsidR="00426F69" w:rsidTr="00915076" w14:paraId="66DB457C" w14:textId="77777777">
      <w:tc>
        <w:tcPr>
          <w:tcW w:w="2018" w:type="pct"/>
          <w:vMerge w:val="restart"/>
        </w:tcPr>
        <w:p w:rsidRPr="001C5131" w:rsidR="00426F69" w:rsidP="00426F69" w:rsidRDefault="00426F69" w14:paraId="6F629323" w14:textId="77777777">
          <w:pPr>
            <w:pStyle w:val="Footer"/>
            <w:rPr>
              <w:sz w:val="12"/>
              <w:szCs w:val="12"/>
            </w:rPr>
          </w:pPr>
          <w:r w:rsidRPr="00426F69">
            <w:rPr>
              <w:b/>
              <w:sz w:val="12"/>
              <w:szCs w:val="12"/>
            </w:rPr>
            <w:t>Author</w:t>
          </w:r>
          <w:r w:rsidRPr="009B40F4">
            <w:rPr>
              <w:sz w:val="12"/>
              <w:szCs w:val="12"/>
            </w:rPr>
            <w:t xml:space="preserve">: </w:t>
          </w:r>
          <w:sdt>
            <w:sdtPr>
              <w:rPr>
                <w:sz w:val="12"/>
                <w:szCs w:val="12"/>
              </w:rPr>
              <w:alias w:val="cdmsAuthor"/>
              <w:tag w:val="cdmsAuthor"/>
              <w:id w:val="1260561274"/>
              <w:placeholder>
                <w:docPart w:val="EE243113208E4DF6A4BBDF86F8E9404A"/>
              </w:placeholder>
              <w:text/>
            </w:sdtPr>
            <w:sdtEndPr/>
            <w:sdtContent>
              <w:r w:rsidRPr="009B40F4">
                <w:rPr>
                  <w:sz w:val="12"/>
                  <w:szCs w:val="12"/>
                </w:rPr>
                <w:t>Quality Management Systems Project Officer</w:t>
              </w:r>
            </w:sdtContent>
          </w:sdt>
        </w:p>
      </w:tc>
      <w:tc>
        <w:tcPr>
          <w:tcW w:w="1183" w:type="pct"/>
        </w:tcPr>
        <w:p w:rsidRPr="001C5131" w:rsidR="00426F69" w:rsidP="00426F69" w:rsidRDefault="00426F69" w14:paraId="33B3A70B" w14:textId="77777777">
          <w:pPr>
            <w:pStyle w:val="Footer"/>
            <w:jc w:val="center"/>
            <w:rPr>
              <w:sz w:val="12"/>
              <w:szCs w:val="12"/>
            </w:rPr>
          </w:pPr>
          <w:r w:rsidRPr="004D4B2B">
            <w:rPr>
              <w:sz w:val="12"/>
              <w:szCs w:val="12"/>
            </w:rPr>
            <w:t xml:space="preserve">Page </w:t>
          </w:r>
          <w:r w:rsidRPr="004D4B2B">
            <w:rPr>
              <w:b/>
              <w:sz w:val="12"/>
              <w:szCs w:val="12"/>
            </w:rPr>
            <w:fldChar w:fldCharType="begin"/>
          </w:r>
          <w:r w:rsidRPr="004D4B2B">
            <w:rPr>
              <w:b/>
              <w:sz w:val="12"/>
              <w:szCs w:val="12"/>
            </w:rPr>
            <w:instrText xml:space="preserve"> PAGE  \* Arabic  \* MERGEFORMAT </w:instrText>
          </w:r>
          <w:r w:rsidRPr="004D4B2B">
            <w:rPr>
              <w:b/>
              <w:sz w:val="12"/>
              <w:szCs w:val="12"/>
            </w:rPr>
            <w:fldChar w:fldCharType="separate"/>
          </w:r>
          <w:r w:rsidRPr="008F50CE">
            <w:rPr>
              <w:b/>
              <w:sz w:val="12"/>
              <w:szCs w:val="12"/>
            </w:rPr>
            <w:t>2</w:t>
          </w:r>
          <w:r w:rsidRPr="004D4B2B">
            <w:rPr>
              <w:b/>
              <w:sz w:val="12"/>
              <w:szCs w:val="12"/>
            </w:rPr>
            <w:fldChar w:fldCharType="end"/>
          </w:r>
          <w:r w:rsidRPr="004D4B2B">
            <w:rPr>
              <w:sz w:val="12"/>
              <w:szCs w:val="12"/>
            </w:rPr>
            <w:t xml:space="preserve"> of </w:t>
          </w:r>
          <w:r w:rsidRPr="004D4B2B">
            <w:rPr>
              <w:b/>
              <w:sz w:val="12"/>
              <w:szCs w:val="12"/>
            </w:rPr>
            <w:fldChar w:fldCharType="begin"/>
          </w:r>
          <w:r w:rsidRPr="004D4B2B">
            <w:rPr>
              <w:b/>
              <w:sz w:val="12"/>
              <w:szCs w:val="12"/>
            </w:rPr>
            <w:instrText xml:space="preserve"> NUMPAGES  \* Arabic  \* MERGEFORMAT </w:instrText>
          </w:r>
          <w:r w:rsidRPr="004D4B2B">
            <w:rPr>
              <w:b/>
              <w:sz w:val="12"/>
              <w:szCs w:val="12"/>
            </w:rPr>
            <w:fldChar w:fldCharType="separate"/>
          </w:r>
          <w:r w:rsidRPr="008F50CE">
            <w:rPr>
              <w:b/>
              <w:sz w:val="12"/>
              <w:szCs w:val="12"/>
            </w:rPr>
            <w:t>2</w:t>
          </w:r>
          <w:r w:rsidRPr="004D4B2B">
            <w:rPr>
              <w:b/>
              <w:sz w:val="12"/>
              <w:szCs w:val="12"/>
            </w:rPr>
            <w:fldChar w:fldCharType="end"/>
          </w:r>
        </w:p>
      </w:tc>
      <w:tc>
        <w:tcPr>
          <w:tcW w:w="1799" w:type="pct"/>
        </w:tcPr>
        <w:p w:rsidRPr="001C5131" w:rsidR="00426F69" w:rsidP="00426F69" w:rsidRDefault="00426F69" w14:paraId="0E1C1842" w14:textId="77777777">
          <w:pPr>
            <w:pStyle w:val="Footer"/>
            <w:jc w:val="right"/>
            <w:rPr>
              <w:sz w:val="12"/>
              <w:szCs w:val="12"/>
            </w:rPr>
          </w:pPr>
          <w:r w:rsidRPr="00B72206">
            <w:rPr>
              <w:b/>
              <w:bCs/>
              <w:sz w:val="12"/>
              <w:szCs w:val="12"/>
            </w:rPr>
            <w:t>Approved date:</w:t>
          </w:r>
          <w:r w:rsidRPr="009B40F4">
            <w:rPr>
              <w:sz w:val="12"/>
              <w:szCs w:val="12"/>
            </w:rPr>
            <w:t xml:space="preserve"> </w:t>
          </w:r>
          <w:sdt>
            <w:sdtPr>
              <w:rPr>
                <w:sz w:val="12"/>
                <w:szCs w:val="12"/>
              </w:rPr>
              <w:alias w:val="cdmsPublishedDate"/>
              <w:tag w:val="cdmsPublishedDate"/>
              <w:id w:val="-139573270"/>
              <w:placeholder>
                <w:docPart w:val="1E049A6ACEC844FF99BDD5E9E2D00F02"/>
              </w:placeholder>
              <w:text/>
            </w:sdtPr>
            <w:sdtEndPr/>
            <w:sdtContent>
              <w:r w:rsidRPr="009B40F4">
                <w:rPr>
                  <w:sz w:val="12"/>
                  <w:szCs w:val="12"/>
                </w:rPr>
                <w:t>20/02/2025</w:t>
              </w:r>
            </w:sdtContent>
          </w:sdt>
        </w:p>
      </w:tc>
    </w:tr>
    <w:tr w:rsidR="00426F69" w:rsidTr="00915076" w14:paraId="6D47F452" w14:textId="77777777">
      <w:tc>
        <w:tcPr>
          <w:tcW w:w="2018" w:type="pct"/>
          <w:vMerge/>
        </w:tcPr>
        <w:p w:rsidRPr="001C5131" w:rsidR="00426F69" w:rsidP="00426F69" w:rsidRDefault="00426F69" w14:paraId="05059804" w14:textId="77777777">
          <w:pPr>
            <w:pStyle w:val="Footer"/>
            <w:rPr>
              <w:sz w:val="12"/>
              <w:szCs w:val="12"/>
            </w:rPr>
          </w:pPr>
        </w:p>
      </w:tc>
      <w:tc>
        <w:tcPr>
          <w:tcW w:w="1183" w:type="pct"/>
        </w:tcPr>
        <w:p w:rsidRPr="001C5131" w:rsidR="00426F69" w:rsidP="00426F69" w:rsidRDefault="00426F69" w14:paraId="42A58F7E" w14:textId="77777777">
          <w:pPr>
            <w:pStyle w:val="Footer"/>
            <w:jc w:val="center"/>
            <w:rPr>
              <w:sz w:val="12"/>
              <w:szCs w:val="12"/>
            </w:rPr>
          </w:pPr>
        </w:p>
      </w:tc>
      <w:tc>
        <w:tcPr>
          <w:tcW w:w="1799" w:type="pct"/>
        </w:tcPr>
        <w:p w:rsidRPr="001C5131" w:rsidR="00426F69" w:rsidP="00426F69" w:rsidRDefault="00426F69" w14:paraId="647EBDE5" w14:textId="77777777">
          <w:pPr>
            <w:pStyle w:val="Footer"/>
            <w:jc w:val="right"/>
            <w:rPr>
              <w:sz w:val="12"/>
              <w:szCs w:val="12"/>
            </w:rPr>
          </w:pPr>
          <w:r w:rsidRPr="00B72206">
            <w:rPr>
              <w:b/>
              <w:bCs/>
              <w:sz w:val="12"/>
              <w:szCs w:val="12"/>
            </w:rPr>
            <w:t>Review date:</w:t>
          </w:r>
          <w:r w:rsidRPr="009B40F4">
            <w:rPr>
              <w:sz w:val="12"/>
              <w:szCs w:val="12"/>
            </w:rPr>
            <w:t xml:space="preserve"> </w:t>
          </w:r>
          <w:sdt>
            <w:sdtPr>
              <w:rPr>
                <w:sz w:val="12"/>
                <w:szCs w:val="12"/>
              </w:rPr>
              <w:alias w:val="cdmsLastReviewDate"/>
              <w:tag w:val="cdmsLastReviewDate"/>
              <w:id w:val="1348373488"/>
              <w:placeholder>
                <w:docPart w:val="AA0AA72C152F4FA08F633295B81733D0"/>
              </w:placeholder>
              <w:text/>
            </w:sdtPr>
            <w:sdtEndPr/>
            <w:sdtContent>
              <w:r w:rsidRPr="009B40F4">
                <w:rPr>
                  <w:sz w:val="12"/>
                  <w:szCs w:val="12"/>
                </w:rPr>
                <w:t>20/02/2030</w:t>
              </w:r>
            </w:sdtContent>
          </w:sdt>
        </w:p>
      </w:tc>
    </w:tr>
    <w:tr w:rsidR="00426F69" w:rsidTr="00915076" w14:paraId="1A5B8308" w14:textId="77777777">
      <w:tc>
        <w:tcPr>
          <w:tcW w:w="2018" w:type="pct"/>
        </w:tcPr>
        <w:p w:rsidRPr="001C5131" w:rsidR="00426F69" w:rsidP="00426F69" w:rsidRDefault="00426F69" w14:paraId="7C74F0D6" w14:textId="77777777">
          <w:pPr>
            <w:pStyle w:val="Footer"/>
            <w:jc w:val="center"/>
            <w:rPr>
              <w:sz w:val="12"/>
              <w:szCs w:val="12"/>
            </w:rPr>
          </w:pPr>
        </w:p>
      </w:tc>
      <w:tc>
        <w:tcPr>
          <w:tcW w:w="1183" w:type="pct"/>
        </w:tcPr>
        <w:p w:rsidRPr="001C5131" w:rsidR="00426F69" w:rsidP="00426F69" w:rsidRDefault="00426F69" w14:paraId="2D48361B" w14:textId="77777777">
          <w:pPr>
            <w:pStyle w:val="Footer"/>
            <w:jc w:val="center"/>
            <w:rPr>
              <w:sz w:val="12"/>
              <w:szCs w:val="12"/>
            </w:rPr>
          </w:pPr>
          <w:r w:rsidRPr="00CD358B">
            <w:rPr>
              <w:b/>
              <w:i/>
              <w:color w:val="EC148B"/>
              <w:sz w:val="12"/>
              <w:szCs w:val="12"/>
            </w:rPr>
            <w:t>Document uncontrolled if printed</w:t>
          </w:r>
        </w:p>
      </w:tc>
      <w:tc>
        <w:tcPr>
          <w:tcW w:w="1799" w:type="pct"/>
        </w:tcPr>
        <w:p w:rsidRPr="001C5131" w:rsidR="00426F69" w:rsidP="00426F69" w:rsidRDefault="00426F69" w14:paraId="46508718" w14:textId="77777777">
          <w:pPr>
            <w:pStyle w:val="Footer"/>
            <w:rPr>
              <w:sz w:val="12"/>
              <w:szCs w:val="12"/>
            </w:rPr>
          </w:pPr>
        </w:p>
      </w:tc>
    </w:tr>
  </w:tbl>
  <w:p w:rsidR="00426F69" w:rsidRDefault="00426F69" w14:paraId="7E69B0B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564E4" w:rsidRDefault="00C564E4" w14:paraId="3243196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87FC6" w14:textId="77777777" w:rsidR="00774EA3" w:rsidRDefault="00774EA3" w:rsidP="009E4B83">
      <w:r>
        <w:separator/>
      </w:r>
    </w:p>
    <w:p w14:paraId="4B0A961C" w14:textId="77777777" w:rsidR="00774EA3" w:rsidRDefault="00774EA3"/>
  </w:footnote>
  <w:footnote w:type="continuationSeparator" w:id="0">
    <w:p w14:paraId="214A81C7" w14:textId="77777777" w:rsidR="00774EA3" w:rsidRDefault="00774EA3" w:rsidP="009E4B83">
      <w:r>
        <w:continuationSeparator/>
      </w:r>
    </w:p>
    <w:p w14:paraId="42616CF6" w14:textId="77777777" w:rsidR="00774EA3" w:rsidRDefault="00774EA3"/>
  </w:footnote>
  <w:footnote w:type="continuationNotice" w:id="1">
    <w:p w14:paraId="7999CBAD" w14:textId="77777777" w:rsidR="00774EA3" w:rsidRDefault="00774EA3"/>
    <w:p w14:paraId="1C27AD07" w14:textId="77777777" w:rsidR="00774EA3" w:rsidRDefault="00774EA3"/>
  </w:footnote>
  <w:footnote w:id="2">
    <w:p w14:paraId="21A953D4" w14:textId="77777777" w:rsidR="001D0300" w:rsidRDefault="001D0300" w:rsidP="00FD2BCA">
      <w:r>
        <w:rPr>
          <w:rStyle w:val="FootnoteReference"/>
        </w:rPr>
        <w:footnoteRef/>
      </w:r>
      <w:r>
        <w:t xml:space="preserve"> </w:t>
      </w:r>
      <w:r w:rsidRPr="008D1604">
        <w:rPr>
          <w:sz w:val="20"/>
          <w:szCs w:val="20"/>
          <w:lang w:val="en-US"/>
        </w:rPr>
        <w:t>Could be a Wannon Water employee, with the required training/experience, a manufacturer, a supplier, or a qualified technical expert, where we don’t have the required knowledge to assess suitability or regulatory implications.</w:t>
      </w:r>
    </w:p>
  </w:footnote>
  <w:footnote w:id="3">
    <w:p w14:paraId="7BBC7B33" w14:textId="2E216F63" w:rsidR="00C02648" w:rsidRPr="00C02648" w:rsidRDefault="00C02648">
      <w:pPr>
        <w:pStyle w:val="FootnoteText"/>
        <w:rPr>
          <w:lang w:val="en-US"/>
        </w:rPr>
      </w:pPr>
      <w:r>
        <w:rPr>
          <w:rStyle w:val="FootnoteReference"/>
        </w:rPr>
        <w:footnoteRef/>
      </w:r>
      <w:r>
        <w:t xml:space="preserve"> </w:t>
      </w:r>
      <w:r w:rsidR="002939EB">
        <w:rPr>
          <w:lang w:val="en-US"/>
        </w:rPr>
        <w:t xml:space="preserve">The </w:t>
      </w:r>
      <w:r w:rsidR="002939EB" w:rsidRPr="002939EB">
        <w:rPr>
          <w:i/>
          <w:iCs/>
          <w:lang w:val="en-US"/>
        </w:rPr>
        <w:t>Communication and Consultation Standard</w:t>
      </w:r>
      <w:r w:rsidR="002939EB">
        <w:rPr>
          <w:lang w:val="en-US"/>
        </w:rPr>
        <w:t xml:space="preserve"> is still under development. Please l</w:t>
      </w:r>
      <w:r w:rsidR="00C50112">
        <w:rPr>
          <w:lang w:val="en-US"/>
        </w:rPr>
        <w:t>iaise</w:t>
      </w:r>
      <w:r w:rsidR="002939EB">
        <w:rPr>
          <w:lang w:val="en-US"/>
        </w:rPr>
        <w:t xml:space="preserve"> with the </w:t>
      </w:r>
      <w:r w:rsidR="00384585">
        <w:rPr>
          <w:lang w:val="en-US"/>
        </w:rPr>
        <w:t xml:space="preserve">Manager Safety, Risk &amp; Resilience </w:t>
      </w:r>
      <w:r w:rsidR="004E2076">
        <w:rPr>
          <w:lang w:val="en-US"/>
        </w:rPr>
        <w:t xml:space="preserve">in the interim. </w:t>
      </w:r>
      <w:r>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564E4" w:rsidRDefault="00C564E4" w14:paraId="6372367A" w14:textId="77777777">
    <w:pPr>
      <w:pStyle w:val="Header"/>
    </w:pPr>
  </w:p>
</w:hdr>
</file>

<file path=word/header2.xml><?xml version="1.0" encoding="utf-8"?>
<w:hdr xmlns:a="http://schemas.openxmlformats.org/drawingml/2006/main" xmlns:pic="http://schemas.openxmlformats.org/drawingml/2006/picture" xmlns:a14="http://schemas.microsoft.com/office/drawing/2010/main" xmlns:arto="http://schemas.microsoft.com/office/word/2006/arto"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DF65DB" w:rsidR="00B646D5" w:rsidP="00B646D5" w:rsidRDefault="00B646D5" w14:paraId="75A9FBE8" w14:textId="77777777">
    <w:pPr>
      <w:pStyle w:val="Title"/>
    </w:pPr>
    <w:r w:rsidRPr="00DF65DB">
      <w:rPr>
        <w:noProof/>
        <w:sz w:val="48"/>
        <w:szCs w:val="20"/>
      </w:rPr>
      <mc:AlternateContent>
        <mc:Choice Requires="wpg">
          <w:drawing>
            <wp:anchor distT="0" distB="0" distL="114300" distR="114300" simplePos="0" relativeHeight="251658241" behindDoc="0" locked="0" layoutInCell="1" allowOverlap="1" wp14:editId="32E7E4B2" wp14:anchorId="64DDFAB5">
              <wp:simplePos x="0" y="0"/>
              <wp:positionH relativeFrom="column">
                <wp:posOffset>5400675</wp:posOffset>
              </wp:positionH>
              <wp:positionV relativeFrom="paragraph">
                <wp:posOffset>-288925</wp:posOffset>
              </wp:positionV>
              <wp:extent cx="1581785" cy="1149984"/>
              <wp:effectExtent l="0" t="0" r="0" b="0"/>
              <wp:wrapNone/>
              <wp:docPr id="1" name="Group 1"/>
              <wp:cNvGraphicFramePr/>
              <a:graphic xmlns:a="http://schemas.openxmlformats.org/drawingml/2006/main">
                <a:graphicData uri="http://schemas.microsoft.com/office/word/2010/wordprocessingGroup">
                  <wpg:wgp>
                    <wpg:cNvGrpSpPr/>
                    <wpg:grpSpPr>
                      <a:xfrm>
                        <a:off x="0" y="0"/>
                        <a:ext cx="1581785" cy="1149984"/>
                        <a:chOff x="-114300" y="181043"/>
                        <a:chExt cx="1581785" cy="1150419"/>
                      </a:xfrm>
                    </wpg:grpSpPr>
                    <pic:pic xmlns:pic="http://schemas.openxmlformats.org/drawingml/2006/picture">
                      <pic:nvPicPr>
                        <pic:cNvPr id="5"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4300" y="563747"/>
                          <a:ext cx="1275715" cy="767715"/>
                        </a:xfrm>
                        <a:prstGeom prst="rect">
                          <a:avLst/>
                        </a:prstGeom>
                      </pic:spPr>
                    </pic:pic>
                    <pic:pic xmlns:pic="http://schemas.openxmlformats.org/drawingml/2006/picture">
                      <pic:nvPicPr>
                        <pic:cNvPr id="6" name="Picture 6">
                          <a:hlinkClick r:id="rId2"/>
                        </pic:cNvPr>
                        <pic:cNvPicPr>
                          <a:picLocks noChangeAspect="1"/>
                        </pic:cNvPicPr>
                      </pic:nvPicPr>
                      <pic:blipFill rotWithShape="1">
                        <a:blip r:embed="rId3" cstate="print">
                          <a:extLst>
                            <a:ext uri="{28A0092B-C50C-407E-A947-70E740481C1C}">
                              <a14:useLocalDpi xmlns:a14="http://schemas.microsoft.com/office/drawing/2010/main" val="0"/>
                            </a:ext>
                          </a:extLst>
                        </a:blip>
                        <a:srcRect l="7190" t="15390" r="7394" b="14313"/>
                        <a:stretch/>
                      </pic:blipFill>
                      <pic:spPr bwMode="auto">
                        <a:xfrm>
                          <a:off x="-114300" y="181043"/>
                          <a:ext cx="1581785" cy="47244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group id="Group 1" style="position:absolute;margin-left:425.25pt;margin-top:-22.75pt;width:124.55pt;height:90.55pt;z-index:251660288;mso-width-relative:margin;mso-height-relative:margin" coordsize="15817,11504" coordorigin="-1143,1810"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" w14:anchorId="286E924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 style="position:absolute;left:-1143;top:5637;width:12757;height:7677;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">
                <v:imagedata o:title="" r:id="rId4"/>
              </v:shape>
              <v:shape id="Picture 6" style="position:absolute;left:-1143;top:1810;width:15817;height:4724;visibility:visible;mso-wrap-style:square" href="http://watershed/Document-Centre/Uncontrolled Documents/Wannon Water Corporate Logo Navy.png" o:spid="_x0000_s1028" o:button="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">
                <v:fill o:detectmouseclick="t"/>
                <v:imagedata cropleft="4712f" croptop="10086f" cropright="4846f" cropbottom="9380f" o:title="" r:id="rId5"/>
              </v:shape>
            </v:group>
          </w:pict>
        </mc:Fallback>
      </mc:AlternateContent>
    </w:r>
    <w:r w:rsidRPr="00DF65DB">
      <w:t xml:space="preserve">STANDARD </w:t>
    </w:r>
  </w:p>
  <w:p w:rsidRPr="00DF65DB" w:rsidR="00B646D5" w:rsidP="00B646D5" w:rsidRDefault="00B17924" w14:paraId="1531E327" w14:textId="2A46A8A8">
    <w:pPr>
      <w:pStyle w:val="Title"/>
      <w:rPr>
        <w:sz w:val="20"/>
        <w:szCs w:val="20"/>
      </w:rPr>
    </w:pPr>
    <w:r>
      <w:t>Manual Handling and Ergonomics</w:t>
    </w:r>
  </w:p>
  <w:p w:rsidR="005D7E51" w:rsidP="005D7E51" w:rsidRDefault="00B646D5" w14:paraId="403FE91B" w14:textId="6C4B121D">
    <w:r w:rsidRPr="00E73D33">
      <w:rPr>
        <w:noProof/>
        <w:color w:val="1CA34A"/>
        <w:shd w:val="clear" w:color="auto" w:fill="E6E6E6"/>
        <w:lang w:eastAsia="en-AU"/>
      </w:rPr>
      <mc:AlternateContent>
        <mc:Choice Requires="wps">
          <w:drawing>
            <wp:anchor distT="0" distB="0" distL="114300" distR="114300" simplePos="0" relativeHeight="251658240" behindDoc="0" locked="0" layoutInCell="1" allowOverlap="1" wp14:editId="1BAF3098" wp14:anchorId="053D4C92">
              <wp:simplePos x="0" y="0"/>
              <wp:positionH relativeFrom="column">
                <wp:posOffset>-851535</wp:posOffset>
              </wp:positionH>
              <wp:positionV relativeFrom="paragraph">
                <wp:posOffset>230505</wp:posOffset>
              </wp:positionV>
              <wp:extent cx="7892415" cy="0"/>
              <wp:effectExtent l="0" t="19050" r="32385" b="19050"/>
              <wp:wrapNone/>
              <wp:docPr id="7" name="Straight Connector 7"/>
              <wp:cNvGraphicFramePr/>
              <a:graphic xmlns:a="http://schemas.openxmlformats.org/drawingml/2006/main">
                <a:graphicData uri="http://schemas.microsoft.com/office/word/2010/wordprocessingShape">
                  <wps:wsp>
                    <wps:cNvCnPr/>
                    <wps:spPr>
                      <a:xfrm>
                        <a:off x="0" y="0"/>
                        <a:ext cx="7892415"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line id="Straight Connector 7"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00b4d0 [3204]" strokeweigh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" from="-67.05pt,18.15pt" to="554.4pt,18.15pt" w14:anchorId="1F35B27C">
              <v:stroke joinstyle="miter"/>
            </v:line>
          </w:pict>
        </mc:Fallback>
      </mc:AlternateContent>
    </w:r>
  </w:p>
  <w:p w:rsidR="005D7E51" w:rsidRDefault="005D7E51" w14:paraId="6EDE8F4A"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564E4" w:rsidRDefault="00C564E4" w14:paraId="1446EA8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EFCAD55C"/>
    <w:lvl w:ilvl="0">
      <w:start w:val="1"/>
      <w:numFmt w:val="decimal"/>
      <w:pStyle w:val="ListNumber"/>
      <w:lvlText w:val="%1."/>
      <w:lvlJc w:val="left"/>
      <w:pPr>
        <w:tabs>
          <w:tab w:val="num" w:pos="3054"/>
        </w:tabs>
        <w:ind w:left="3054" w:hanging="360"/>
      </w:pPr>
    </w:lvl>
  </w:abstractNum>
  <w:abstractNum w:abstractNumId="1" w15:restartNumberingAfterBreak="0">
    <w:nsid w:val="00C94BC5"/>
    <w:multiLevelType w:val="hybridMultilevel"/>
    <w:tmpl w:val="1FA0A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440D32"/>
    <w:multiLevelType w:val="hybridMultilevel"/>
    <w:tmpl w:val="8A02152A"/>
    <w:lvl w:ilvl="0" w:tplc="588C7078">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1C6506"/>
    <w:multiLevelType w:val="hybridMultilevel"/>
    <w:tmpl w:val="489634D6"/>
    <w:lvl w:ilvl="0" w:tplc="0C090001">
      <w:start w:val="1"/>
      <w:numFmt w:val="bullet"/>
      <w:lvlText w:val=""/>
      <w:lvlJc w:val="left"/>
      <w:pPr>
        <w:ind w:left="39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0B940D8"/>
    <w:multiLevelType w:val="hybridMultilevel"/>
    <w:tmpl w:val="B14413F6"/>
    <w:lvl w:ilvl="0" w:tplc="636EC882">
      <w:start w:val="6"/>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2C666BE"/>
    <w:multiLevelType w:val="hybridMultilevel"/>
    <w:tmpl w:val="152CACB2"/>
    <w:lvl w:ilvl="0" w:tplc="543624EE">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2D52E35"/>
    <w:multiLevelType w:val="hybridMultilevel"/>
    <w:tmpl w:val="AA783A0A"/>
    <w:lvl w:ilvl="0" w:tplc="8C1C7B7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F537BE"/>
    <w:multiLevelType w:val="hybridMultilevel"/>
    <w:tmpl w:val="9EAA5082"/>
    <w:lvl w:ilvl="0" w:tplc="F2788444">
      <w:numFmt w:val="bullet"/>
      <w:lvlText w:val="-"/>
      <w:lvlJc w:val="left"/>
      <w:pPr>
        <w:ind w:left="3960" w:hanging="360"/>
      </w:pPr>
      <w:rPr>
        <w:rFonts w:ascii="Arial" w:eastAsia="Calibri" w:hAnsi="Arial" w:cs="Arial" w:hint="default"/>
      </w:rPr>
    </w:lvl>
    <w:lvl w:ilvl="1" w:tplc="0C090003" w:tentative="1">
      <w:start w:val="1"/>
      <w:numFmt w:val="bullet"/>
      <w:lvlText w:val="o"/>
      <w:lvlJc w:val="left"/>
      <w:pPr>
        <w:ind w:left="4680" w:hanging="360"/>
      </w:pPr>
      <w:rPr>
        <w:rFonts w:ascii="Courier New" w:hAnsi="Courier New" w:cs="Courier New" w:hint="default"/>
      </w:rPr>
    </w:lvl>
    <w:lvl w:ilvl="2" w:tplc="0C090005" w:tentative="1">
      <w:start w:val="1"/>
      <w:numFmt w:val="bullet"/>
      <w:lvlText w:val=""/>
      <w:lvlJc w:val="left"/>
      <w:pPr>
        <w:ind w:left="5400" w:hanging="360"/>
      </w:pPr>
      <w:rPr>
        <w:rFonts w:ascii="Wingdings" w:hAnsi="Wingdings" w:hint="default"/>
      </w:rPr>
    </w:lvl>
    <w:lvl w:ilvl="3" w:tplc="0C090001" w:tentative="1">
      <w:start w:val="1"/>
      <w:numFmt w:val="bullet"/>
      <w:lvlText w:val=""/>
      <w:lvlJc w:val="left"/>
      <w:pPr>
        <w:ind w:left="6120" w:hanging="360"/>
      </w:pPr>
      <w:rPr>
        <w:rFonts w:ascii="Symbol" w:hAnsi="Symbol" w:hint="default"/>
      </w:rPr>
    </w:lvl>
    <w:lvl w:ilvl="4" w:tplc="0C090003" w:tentative="1">
      <w:start w:val="1"/>
      <w:numFmt w:val="bullet"/>
      <w:lvlText w:val="o"/>
      <w:lvlJc w:val="left"/>
      <w:pPr>
        <w:ind w:left="6840" w:hanging="360"/>
      </w:pPr>
      <w:rPr>
        <w:rFonts w:ascii="Courier New" w:hAnsi="Courier New" w:cs="Courier New" w:hint="default"/>
      </w:rPr>
    </w:lvl>
    <w:lvl w:ilvl="5" w:tplc="0C090005" w:tentative="1">
      <w:start w:val="1"/>
      <w:numFmt w:val="bullet"/>
      <w:lvlText w:val=""/>
      <w:lvlJc w:val="left"/>
      <w:pPr>
        <w:ind w:left="7560" w:hanging="360"/>
      </w:pPr>
      <w:rPr>
        <w:rFonts w:ascii="Wingdings" w:hAnsi="Wingdings" w:hint="default"/>
      </w:rPr>
    </w:lvl>
    <w:lvl w:ilvl="6" w:tplc="0C090001" w:tentative="1">
      <w:start w:val="1"/>
      <w:numFmt w:val="bullet"/>
      <w:lvlText w:val=""/>
      <w:lvlJc w:val="left"/>
      <w:pPr>
        <w:ind w:left="8280" w:hanging="360"/>
      </w:pPr>
      <w:rPr>
        <w:rFonts w:ascii="Symbol" w:hAnsi="Symbol" w:hint="default"/>
      </w:rPr>
    </w:lvl>
    <w:lvl w:ilvl="7" w:tplc="0C090003" w:tentative="1">
      <w:start w:val="1"/>
      <w:numFmt w:val="bullet"/>
      <w:lvlText w:val="o"/>
      <w:lvlJc w:val="left"/>
      <w:pPr>
        <w:ind w:left="9000" w:hanging="360"/>
      </w:pPr>
      <w:rPr>
        <w:rFonts w:ascii="Courier New" w:hAnsi="Courier New" w:cs="Courier New" w:hint="default"/>
      </w:rPr>
    </w:lvl>
    <w:lvl w:ilvl="8" w:tplc="0C090005" w:tentative="1">
      <w:start w:val="1"/>
      <w:numFmt w:val="bullet"/>
      <w:lvlText w:val=""/>
      <w:lvlJc w:val="left"/>
      <w:pPr>
        <w:ind w:left="9720" w:hanging="360"/>
      </w:pPr>
      <w:rPr>
        <w:rFonts w:ascii="Wingdings" w:hAnsi="Wingdings" w:hint="default"/>
      </w:rPr>
    </w:lvl>
  </w:abstractNum>
  <w:abstractNum w:abstractNumId="8" w15:restartNumberingAfterBreak="0">
    <w:nsid w:val="1DCA06CB"/>
    <w:multiLevelType w:val="multilevel"/>
    <w:tmpl w:val="0D664BFA"/>
    <w:name w:val="Wannonwater"/>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680" w:hanging="680"/>
      </w:pPr>
      <w:rPr>
        <w:rFonts w:hint="default"/>
      </w:rPr>
    </w:lvl>
    <w:lvl w:ilvl="3">
      <w:start w:val="1"/>
      <w:numFmt w:val="decimal"/>
      <w:pStyle w:val="Heading4"/>
      <w:lvlText w:val="%1.%2.%3.%4."/>
      <w:lvlJc w:val="left"/>
      <w:pPr>
        <w:ind w:left="1136" w:hanging="1136"/>
      </w:pPr>
      <w:rPr>
        <w:rFonts w:hint="default"/>
      </w:rPr>
    </w:lvl>
    <w:lvl w:ilvl="4">
      <w:start w:val="1"/>
      <w:numFmt w:val="decimal"/>
      <w:pStyle w:val="Heading5"/>
      <w:lvlText w:val="%1.%2.%3.%4.%5."/>
      <w:lvlJc w:val="left"/>
      <w:pPr>
        <w:ind w:left="1134" w:hanging="1134"/>
      </w:pPr>
      <w:rPr>
        <w:rFonts w:hint="default"/>
      </w:rPr>
    </w:lvl>
    <w:lvl w:ilvl="5">
      <w:start w:val="1"/>
      <w:numFmt w:val="decimal"/>
      <w:pStyle w:val="Heading6"/>
      <w:lvlText w:val="%1.%2.%3.%4.%5.%6."/>
      <w:lvlJc w:val="left"/>
      <w:pPr>
        <w:ind w:left="1247" w:hanging="1247"/>
      </w:pPr>
      <w:rPr>
        <w:rFonts w:hint="default"/>
      </w:rPr>
    </w:lvl>
    <w:lvl w:ilvl="6">
      <w:start w:val="1"/>
      <w:numFmt w:val="decimal"/>
      <w:pStyle w:val="Heading7"/>
      <w:lvlText w:val="%1.%2.%3.%4.%5.%6.%7."/>
      <w:lvlJc w:val="left"/>
      <w:pPr>
        <w:ind w:left="1361" w:hanging="1361"/>
      </w:pPr>
      <w:rPr>
        <w:rFonts w:hint="default"/>
      </w:rPr>
    </w:lvl>
    <w:lvl w:ilvl="7">
      <w:start w:val="1"/>
      <w:numFmt w:val="decimal"/>
      <w:pStyle w:val="Heading8"/>
      <w:lvlText w:val="%1.%2.%3.%4.%5.%6.%7.%8."/>
      <w:lvlJc w:val="left"/>
      <w:pPr>
        <w:ind w:left="1588" w:hanging="1588"/>
      </w:pPr>
      <w:rPr>
        <w:rFonts w:hint="default"/>
      </w:rPr>
    </w:lvl>
    <w:lvl w:ilvl="8">
      <w:start w:val="1"/>
      <w:numFmt w:val="decimal"/>
      <w:pStyle w:val="Heading9"/>
      <w:lvlText w:val="%1.%2.%3.%4.%5.%6.%7.%8.%9."/>
      <w:lvlJc w:val="left"/>
      <w:pPr>
        <w:ind w:left="1701" w:hanging="1701"/>
      </w:pPr>
      <w:rPr>
        <w:rFonts w:hint="default"/>
      </w:rPr>
    </w:lvl>
  </w:abstractNum>
  <w:abstractNum w:abstractNumId="9" w15:restartNumberingAfterBreak="0">
    <w:nsid w:val="1FA25221"/>
    <w:multiLevelType w:val="hybridMultilevel"/>
    <w:tmpl w:val="12C67994"/>
    <w:lvl w:ilvl="0" w:tplc="0C090001">
      <w:start w:val="1"/>
      <w:numFmt w:val="bullet"/>
      <w:lvlText w:val=""/>
      <w:lvlJc w:val="left"/>
      <w:pPr>
        <w:ind w:left="1440" w:hanging="72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200763CC"/>
    <w:multiLevelType w:val="hybridMultilevel"/>
    <w:tmpl w:val="F8847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3C3E1D"/>
    <w:multiLevelType w:val="hybridMultilevel"/>
    <w:tmpl w:val="7AD0FEDC"/>
    <w:lvl w:ilvl="0" w:tplc="BDEA689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8D1785"/>
    <w:multiLevelType w:val="hybridMultilevel"/>
    <w:tmpl w:val="FC8C54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8C70ED4"/>
    <w:multiLevelType w:val="hybridMultilevel"/>
    <w:tmpl w:val="679653E4"/>
    <w:lvl w:ilvl="0" w:tplc="E13682DE">
      <w:start w:val="1"/>
      <w:numFmt w:val="bullet"/>
      <w:pStyle w:val="ListParagraph"/>
      <w:lvlText w:val="-"/>
      <w:lvlJc w:val="left"/>
      <w:pPr>
        <w:ind w:left="720" w:hanging="360"/>
      </w:pPr>
      <w:rPr>
        <w:rFonts w:ascii="Times New Roman" w:eastAsia="Times New Roman" w:hAnsi="Times New Roman" w:cs="Times New Roman" w:hint="default"/>
      </w:rPr>
    </w:lvl>
    <w:lvl w:ilvl="1" w:tplc="4FE0CC8E">
      <w:start w:val="1"/>
      <w:numFmt w:val="bullet"/>
      <w:lvlText w:val="-"/>
      <w:lvlJc w:val="left"/>
      <w:pPr>
        <w:ind w:left="1440" w:hanging="360"/>
      </w:pPr>
      <w:rPr>
        <w:rFonts w:ascii="Times New Roman" w:eastAsia="Times New Roman" w:hAnsi="Times New Roman" w:cs="Times New Roman" w:hint="default"/>
      </w:rPr>
    </w:lvl>
    <w:lvl w:ilvl="2" w:tplc="E13682DE">
      <w:start w:val="1"/>
      <w:numFmt w:val="bullet"/>
      <w:lvlText w:val="-"/>
      <w:lvlJc w:val="left"/>
      <w:pPr>
        <w:ind w:left="2160" w:hanging="360"/>
      </w:pPr>
      <w:rPr>
        <w:rFonts w:ascii="Times New Roman" w:eastAsia="Times New Roman" w:hAnsi="Times New Roman" w:cs="Times New Roman" w:hint="default"/>
      </w:rPr>
    </w:lvl>
    <w:lvl w:ilvl="3" w:tplc="E13682DE">
      <w:start w:val="1"/>
      <w:numFmt w:val="bullet"/>
      <w:lvlText w:val="-"/>
      <w:lvlJc w:val="left"/>
      <w:pPr>
        <w:ind w:left="2880" w:hanging="360"/>
      </w:pPr>
      <w:rPr>
        <w:rFonts w:ascii="Times New Roman" w:eastAsia="Times New Roman" w:hAnsi="Times New Roman" w:cs="Times New Roman" w:hint="default"/>
      </w:rPr>
    </w:lvl>
    <w:lvl w:ilvl="4" w:tplc="E13682DE">
      <w:start w:val="1"/>
      <w:numFmt w:val="bullet"/>
      <w:lvlText w:val="-"/>
      <w:lvlJc w:val="left"/>
      <w:pPr>
        <w:ind w:left="3600" w:hanging="360"/>
      </w:pPr>
      <w:rPr>
        <w:rFonts w:ascii="Times New Roman" w:eastAsia="Times New Roman" w:hAnsi="Times New Roman" w:cs="Times New Roman" w:hint="default"/>
      </w:rPr>
    </w:lvl>
    <w:lvl w:ilvl="5" w:tplc="E13682DE">
      <w:start w:val="1"/>
      <w:numFmt w:val="bullet"/>
      <w:lvlText w:val="-"/>
      <w:lvlJc w:val="left"/>
      <w:pPr>
        <w:ind w:left="4320" w:hanging="360"/>
      </w:pPr>
      <w:rPr>
        <w:rFonts w:ascii="Times New Roman" w:eastAsia="Times New Roman" w:hAnsi="Times New Roman" w:cs="Times New Roman" w:hint="default"/>
      </w:rPr>
    </w:lvl>
    <w:lvl w:ilvl="6" w:tplc="E13682DE">
      <w:start w:val="1"/>
      <w:numFmt w:val="bullet"/>
      <w:lvlText w:val="-"/>
      <w:lvlJc w:val="left"/>
      <w:pPr>
        <w:ind w:left="5040" w:hanging="360"/>
      </w:pPr>
      <w:rPr>
        <w:rFonts w:ascii="Times New Roman" w:eastAsia="Times New Roman" w:hAnsi="Times New Roman" w:cs="Times New Roman" w:hint="default"/>
      </w:rPr>
    </w:lvl>
    <w:lvl w:ilvl="7" w:tplc="E13682DE">
      <w:start w:val="1"/>
      <w:numFmt w:val="bullet"/>
      <w:lvlText w:val="-"/>
      <w:lvlJc w:val="left"/>
      <w:pPr>
        <w:ind w:left="5760" w:hanging="360"/>
      </w:pPr>
      <w:rPr>
        <w:rFonts w:ascii="Times New Roman" w:eastAsia="Times New Roman" w:hAnsi="Times New Roman" w:cs="Times New Roman" w:hint="default"/>
      </w:rPr>
    </w:lvl>
    <w:lvl w:ilvl="8" w:tplc="EA08B2AC">
      <w:numFmt w:val="bullet"/>
      <w:lvlText w:val="-"/>
      <w:lvlJc w:val="left"/>
      <w:pPr>
        <w:ind w:left="6480" w:hanging="360"/>
      </w:pPr>
      <w:rPr>
        <w:rFonts w:ascii="Calibri" w:eastAsiaTheme="minorHAnsi" w:hAnsi="Calibri" w:cs="Calibri" w:hint="default"/>
      </w:rPr>
    </w:lvl>
  </w:abstractNum>
  <w:abstractNum w:abstractNumId="14" w15:restartNumberingAfterBreak="0">
    <w:nsid w:val="290A1642"/>
    <w:multiLevelType w:val="hybridMultilevel"/>
    <w:tmpl w:val="21D41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9711ECE"/>
    <w:multiLevelType w:val="hybridMultilevel"/>
    <w:tmpl w:val="E24E7B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E967F07"/>
    <w:multiLevelType w:val="hybridMultilevel"/>
    <w:tmpl w:val="F3E8CD4A"/>
    <w:lvl w:ilvl="0" w:tplc="A030E1C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4CE0BC8"/>
    <w:multiLevelType w:val="multilevel"/>
    <w:tmpl w:val="DB1EABA4"/>
    <w:name w:val=" "/>
    <w:lvl w:ilvl="0">
      <w:start w:val="1"/>
      <w:numFmt w:val="decimal"/>
      <w:pStyle w:val="Level1Legal"/>
      <w:lvlText w:val="%1."/>
      <w:lvlJc w:val="left"/>
      <w:pPr>
        <w:tabs>
          <w:tab w:val="num" w:pos="720"/>
        </w:tabs>
        <w:ind w:left="720" w:hanging="720"/>
      </w:pPr>
      <w:rPr>
        <w:rFonts w:ascii="Arial Narrow" w:hAnsi="Arial Narrow" w:cs="Times New Roman" w:hint="default"/>
        <w:sz w:val="22"/>
        <w:szCs w:val="22"/>
      </w:rPr>
    </w:lvl>
    <w:lvl w:ilvl="1">
      <w:start w:val="1"/>
      <w:numFmt w:val="decimal"/>
      <w:pStyle w:val="Level2Legal"/>
      <w:lvlText w:val="%1.%2"/>
      <w:lvlJc w:val="left"/>
      <w:pPr>
        <w:tabs>
          <w:tab w:val="num" w:pos="720"/>
        </w:tabs>
        <w:ind w:left="720" w:hanging="720"/>
      </w:pPr>
      <w:rPr>
        <w:rFonts w:cs="Times New Roman"/>
        <w:i w:val="0"/>
      </w:rPr>
    </w:lvl>
    <w:lvl w:ilvl="2">
      <w:start w:val="1"/>
      <w:numFmt w:val="lowerLetter"/>
      <w:pStyle w:val="Level3Legal"/>
      <w:lvlText w:val="%3)"/>
      <w:lvlJc w:val="left"/>
      <w:pPr>
        <w:tabs>
          <w:tab w:val="num" w:pos="1855"/>
        </w:tabs>
        <w:ind w:left="1855" w:hanging="720"/>
      </w:pPr>
      <w:rPr>
        <w:rFonts w:ascii="Arial Narrow" w:hAnsi="Arial Narrow" w:hint="default"/>
        <w:b w:val="0"/>
        <w:bCs w:val="0"/>
        <w:i w:val="0"/>
        <w:iCs w:val="0"/>
        <w:caps w:val="0"/>
        <w:smallCaps w:val="0"/>
        <w:strike w:val="0"/>
        <w:dstrike w:val="0"/>
        <w:color w:val="auto"/>
        <w:spacing w:val="0"/>
        <w:w w:val="100"/>
        <w:kern w:val="0"/>
        <w:position w:val="0"/>
        <w:sz w:val="22"/>
        <w:szCs w:val="22"/>
        <w:u w:val="none"/>
        <w:effect w:val="none"/>
        <w:bdr w:val="none" w:sz="0" w:space="0" w:color="auto"/>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vel4Legal"/>
      <w:lvlText w:val="(%4)"/>
      <w:lvlJc w:val="left"/>
      <w:pPr>
        <w:tabs>
          <w:tab w:val="num" w:pos="2160"/>
        </w:tabs>
        <w:ind w:left="2160" w:hanging="720"/>
      </w:pPr>
      <w:rPr>
        <w:rFonts w:cs="Times New Roman"/>
      </w:rPr>
    </w:lvl>
    <w:lvl w:ilvl="4">
      <w:start w:val="1"/>
      <w:numFmt w:val="upperLetter"/>
      <w:pStyle w:val="Level5Legal"/>
      <w:lvlText w:val="%5"/>
      <w:lvlJc w:val="left"/>
      <w:pPr>
        <w:tabs>
          <w:tab w:val="num" w:pos="2880"/>
        </w:tabs>
        <w:ind w:left="2880" w:hanging="72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8" w15:restartNumberingAfterBreak="0">
    <w:nsid w:val="3EF27C3C"/>
    <w:multiLevelType w:val="hybridMultilevel"/>
    <w:tmpl w:val="4B1AB614"/>
    <w:lvl w:ilvl="0" w:tplc="DEECA32C">
      <w:start w:val="1"/>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2E62577"/>
    <w:multiLevelType w:val="hybridMultilevel"/>
    <w:tmpl w:val="94DEA696"/>
    <w:lvl w:ilvl="0" w:tplc="0C090001">
      <w:start w:val="1"/>
      <w:numFmt w:val="bullet"/>
      <w:pStyle w:val="Numberedlis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2F250F2"/>
    <w:multiLevelType w:val="hybridMultilevel"/>
    <w:tmpl w:val="0F78C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C353166"/>
    <w:multiLevelType w:val="multilevel"/>
    <w:tmpl w:val="C348432A"/>
    <w:lvl w:ilvl="0">
      <w:start w:val="1"/>
      <w:numFmt w:val="decimal"/>
      <w:lvlText w:val="%1."/>
      <w:lvlJc w:val="left"/>
      <w:pPr>
        <w:ind w:left="360" w:hanging="360"/>
      </w:pPr>
    </w:lvl>
    <w:lvl w:ilvl="1" w:tentative="1">
      <w:start w:val="1"/>
      <w:numFmt w:val="decimal"/>
      <w:lvlText w:val="%1.%2."/>
      <w:lvlJc w:val="left"/>
      <w:pPr>
        <w:ind w:left="1080" w:hanging="360"/>
      </w:pPr>
    </w:lvl>
    <w:lvl w:ilvl="2" w:tentative="1">
      <w:start w:val="1"/>
      <w:numFmt w:val="decimal"/>
      <w:lvlText w:val="%1.%2.%3."/>
      <w:lvlJc w:val="left"/>
      <w:pPr>
        <w:ind w:left="1800" w:hanging="180"/>
      </w:pPr>
    </w:lvl>
    <w:lvl w:ilvl="3" w:tentative="1">
      <w:start w:val="1"/>
      <w:numFmt w:val="decimal"/>
      <w:lvlText w:val="%1.%2.%3.%4."/>
      <w:lvlJc w:val="left"/>
      <w:pPr>
        <w:ind w:left="2520" w:hanging="360"/>
      </w:pPr>
    </w:lvl>
    <w:lvl w:ilvl="4" w:tentative="1">
      <w:start w:val="1"/>
      <w:numFmt w:val="decimal"/>
      <w:lvlText w:val="%1.%2.%3.%4.%5."/>
      <w:lvlJc w:val="left"/>
      <w:pPr>
        <w:ind w:left="3240" w:hanging="360"/>
      </w:pPr>
    </w:lvl>
    <w:lvl w:ilvl="5" w:tentative="1">
      <w:start w:val="1"/>
      <w:numFmt w:val="decimal"/>
      <w:lvlText w:val="%1.%2.%3.%4.%5.%6."/>
      <w:lvlJc w:val="left"/>
      <w:pPr>
        <w:ind w:left="3960" w:hanging="180"/>
      </w:pPr>
    </w:lvl>
    <w:lvl w:ilvl="6" w:tentative="1">
      <w:start w:val="1"/>
      <w:numFmt w:val="decimal"/>
      <w:lvlText w:val="%1.%2.%3.%4.%5.%6.%7."/>
      <w:lvlJc w:val="left"/>
      <w:pPr>
        <w:ind w:left="4680" w:hanging="360"/>
      </w:pPr>
    </w:lvl>
    <w:lvl w:ilvl="7" w:tentative="1">
      <w:start w:val="1"/>
      <w:numFmt w:val="decimal"/>
      <w:lvlText w:val="%1.%2.%3.%4.%5.%6.%7.%8."/>
      <w:lvlJc w:val="left"/>
      <w:pPr>
        <w:ind w:left="5400" w:hanging="360"/>
      </w:pPr>
    </w:lvl>
    <w:lvl w:ilvl="8" w:tentative="1">
      <w:start w:val="1"/>
      <w:numFmt w:val="decimal"/>
      <w:lvlText w:val="%1.%2.%3.%4.%5.%6.%7.%8.%9."/>
      <w:lvlJc w:val="left"/>
      <w:pPr>
        <w:ind w:left="6120" w:hanging="180"/>
      </w:pPr>
    </w:lvl>
  </w:abstractNum>
  <w:abstractNum w:abstractNumId="22" w15:restartNumberingAfterBreak="0">
    <w:nsid w:val="5D154BBC"/>
    <w:multiLevelType w:val="hybridMultilevel"/>
    <w:tmpl w:val="509E343E"/>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23" w15:restartNumberingAfterBreak="0">
    <w:nsid w:val="5EBA4B18"/>
    <w:multiLevelType w:val="hybridMultilevel"/>
    <w:tmpl w:val="FFFFFFFF"/>
    <w:lvl w:ilvl="0" w:tplc="3DF2F978">
      <w:start w:val="1"/>
      <w:numFmt w:val="bullet"/>
      <w:lvlText w:val=""/>
      <w:lvlJc w:val="left"/>
      <w:pPr>
        <w:ind w:left="720" w:hanging="360"/>
      </w:pPr>
      <w:rPr>
        <w:rFonts w:ascii="Symbol" w:hAnsi="Symbol" w:hint="default"/>
      </w:rPr>
    </w:lvl>
    <w:lvl w:ilvl="1" w:tplc="01382E16">
      <w:start w:val="1"/>
      <w:numFmt w:val="bullet"/>
      <w:lvlText w:val="o"/>
      <w:lvlJc w:val="left"/>
      <w:pPr>
        <w:ind w:left="1440" w:hanging="360"/>
      </w:pPr>
      <w:rPr>
        <w:rFonts w:ascii="Courier New" w:hAnsi="Courier New" w:hint="default"/>
      </w:rPr>
    </w:lvl>
    <w:lvl w:ilvl="2" w:tplc="7D407EEA">
      <w:start w:val="1"/>
      <w:numFmt w:val="bullet"/>
      <w:lvlText w:val=""/>
      <w:lvlJc w:val="left"/>
      <w:pPr>
        <w:ind w:left="2160" w:hanging="360"/>
      </w:pPr>
      <w:rPr>
        <w:rFonts w:ascii="Wingdings" w:hAnsi="Wingdings" w:hint="default"/>
      </w:rPr>
    </w:lvl>
    <w:lvl w:ilvl="3" w:tplc="3E328908">
      <w:start w:val="1"/>
      <w:numFmt w:val="bullet"/>
      <w:lvlText w:val=""/>
      <w:lvlJc w:val="left"/>
      <w:pPr>
        <w:ind w:left="2880" w:hanging="360"/>
      </w:pPr>
      <w:rPr>
        <w:rFonts w:ascii="Symbol" w:hAnsi="Symbol" w:hint="default"/>
      </w:rPr>
    </w:lvl>
    <w:lvl w:ilvl="4" w:tplc="6A68AF42">
      <w:start w:val="1"/>
      <w:numFmt w:val="bullet"/>
      <w:lvlText w:val="o"/>
      <w:lvlJc w:val="left"/>
      <w:pPr>
        <w:ind w:left="3600" w:hanging="360"/>
      </w:pPr>
      <w:rPr>
        <w:rFonts w:ascii="Courier New" w:hAnsi="Courier New" w:hint="default"/>
      </w:rPr>
    </w:lvl>
    <w:lvl w:ilvl="5" w:tplc="F064D8CA">
      <w:start w:val="1"/>
      <w:numFmt w:val="bullet"/>
      <w:lvlText w:val=""/>
      <w:lvlJc w:val="left"/>
      <w:pPr>
        <w:ind w:left="4320" w:hanging="360"/>
      </w:pPr>
      <w:rPr>
        <w:rFonts w:ascii="Wingdings" w:hAnsi="Wingdings" w:hint="default"/>
      </w:rPr>
    </w:lvl>
    <w:lvl w:ilvl="6" w:tplc="72081AEA">
      <w:start w:val="1"/>
      <w:numFmt w:val="bullet"/>
      <w:lvlText w:val=""/>
      <w:lvlJc w:val="left"/>
      <w:pPr>
        <w:ind w:left="5040" w:hanging="360"/>
      </w:pPr>
      <w:rPr>
        <w:rFonts w:ascii="Symbol" w:hAnsi="Symbol" w:hint="default"/>
      </w:rPr>
    </w:lvl>
    <w:lvl w:ilvl="7" w:tplc="F846224C">
      <w:start w:val="1"/>
      <w:numFmt w:val="bullet"/>
      <w:lvlText w:val="o"/>
      <w:lvlJc w:val="left"/>
      <w:pPr>
        <w:ind w:left="5760" w:hanging="360"/>
      </w:pPr>
      <w:rPr>
        <w:rFonts w:ascii="Courier New" w:hAnsi="Courier New" w:hint="default"/>
      </w:rPr>
    </w:lvl>
    <w:lvl w:ilvl="8" w:tplc="22CE8D9A">
      <w:start w:val="1"/>
      <w:numFmt w:val="bullet"/>
      <w:lvlText w:val=""/>
      <w:lvlJc w:val="left"/>
      <w:pPr>
        <w:ind w:left="6480" w:hanging="360"/>
      </w:pPr>
      <w:rPr>
        <w:rFonts w:ascii="Wingdings" w:hAnsi="Wingdings" w:hint="default"/>
      </w:rPr>
    </w:lvl>
  </w:abstractNum>
  <w:abstractNum w:abstractNumId="24" w15:restartNumberingAfterBreak="0">
    <w:nsid w:val="7433264F"/>
    <w:multiLevelType w:val="multilevel"/>
    <w:tmpl w:val="D9BC94F6"/>
    <w:lvl w:ilvl="0">
      <w:start w:val="1"/>
      <w:numFmt w:val="decimal"/>
      <w:lvlText w:val="%1.0"/>
      <w:lvlJc w:val="left"/>
      <w:pPr>
        <w:ind w:left="432" w:hanging="432"/>
      </w:pPr>
      <w:rPr>
        <w:rFonts w:hint="default"/>
      </w:rPr>
    </w:lvl>
    <w:lvl w:ilvl="1">
      <w:start w:val="1"/>
      <w:numFmt w:val="decimal"/>
      <w:lvlText w:val="%1.%2"/>
      <w:lvlJc w:val="left"/>
      <w:pPr>
        <w:ind w:left="3129"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06" w:hanging="864"/>
      </w:pPr>
      <w:rPr>
        <w:rFonts w:ascii="Arial" w:hAnsi="Arial" w:cs="Arial" w:hint="default"/>
        <w:color w:val="00395D" w:themeColor="text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A6F4933"/>
    <w:multiLevelType w:val="hybridMultilevel"/>
    <w:tmpl w:val="DF94BD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7BC61BA3"/>
    <w:multiLevelType w:val="hybridMultilevel"/>
    <w:tmpl w:val="CD3AC60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684863728">
    <w:abstractNumId w:val="17"/>
  </w:num>
  <w:num w:numId="2" w16cid:durableId="703755871">
    <w:abstractNumId w:val="19"/>
  </w:num>
  <w:num w:numId="3" w16cid:durableId="1109472893">
    <w:abstractNumId w:val="25"/>
  </w:num>
  <w:num w:numId="4" w16cid:durableId="1262686420">
    <w:abstractNumId w:val="23"/>
  </w:num>
  <w:num w:numId="5" w16cid:durableId="682244674">
    <w:abstractNumId w:val="0"/>
  </w:num>
  <w:num w:numId="6" w16cid:durableId="125399164">
    <w:abstractNumId w:val="21"/>
  </w:num>
  <w:num w:numId="7" w16cid:durableId="1502351243">
    <w:abstractNumId w:val="19"/>
  </w:num>
  <w:num w:numId="8" w16cid:durableId="231820023">
    <w:abstractNumId w:val="19"/>
  </w:num>
  <w:num w:numId="9" w16cid:durableId="1552691804">
    <w:abstractNumId w:val="19"/>
  </w:num>
  <w:num w:numId="10" w16cid:durableId="1523397037">
    <w:abstractNumId w:val="19"/>
  </w:num>
  <w:num w:numId="11" w16cid:durableId="187986509">
    <w:abstractNumId w:val="24"/>
  </w:num>
  <w:num w:numId="12" w16cid:durableId="1117020704">
    <w:abstractNumId w:val="24"/>
  </w:num>
  <w:num w:numId="13" w16cid:durableId="1661347411">
    <w:abstractNumId w:val="24"/>
  </w:num>
  <w:num w:numId="14" w16cid:durableId="1096167370">
    <w:abstractNumId w:val="24"/>
  </w:num>
  <w:num w:numId="15" w16cid:durableId="935944404">
    <w:abstractNumId w:val="24"/>
  </w:num>
  <w:num w:numId="16" w16cid:durableId="1783381610">
    <w:abstractNumId w:val="24"/>
  </w:num>
  <w:num w:numId="17" w16cid:durableId="1763991845">
    <w:abstractNumId w:val="13"/>
  </w:num>
  <w:num w:numId="18" w16cid:durableId="1874726689">
    <w:abstractNumId w:val="24"/>
  </w:num>
  <w:num w:numId="19" w16cid:durableId="1253199164">
    <w:abstractNumId w:val="24"/>
  </w:num>
  <w:num w:numId="20" w16cid:durableId="949361954">
    <w:abstractNumId w:val="24"/>
  </w:num>
  <w:num w:numId="21" w16cid:durableId="1914194503">
    <w:abstractNumId w:val="24"/>
  </w:num>
  <w:num w:numId="22" w16cid:durableId="1215240727">
    <w:abstractNumId w:val="24"/>
  </w:num>
  <w:num w:numId="23" w16cid:durableId="496263275">
    <w:abstractNumId w:val="24"/>
  </w:num>
  <w:num w:numId="24" w16cid:durableId="2137213255">
    <w:abstractNumId w:val="13"/>
  </w:num>
  <w:num w:numId="25" w16cid:durableId="623999313">
    <w:abstractNumId w:val="8"/>
  </w:num>
  <w:num w:numId="26" w16cid:durableId="728767133">
    <w:abstractNumId w:val="15"/>
  </w:num>
  <w:num w:numId="27" w16cid:durableId="1032000409">
    <w:abstractNumId w:val="26"/>
  </w:num>
  <w:num w:numId="28" w16cid:durableId="1238130748">
    <w:abstractNumId w:val="10"/>
  </w:num>
  <w:num w:numId="29" w16cid:durableId="794712334">
    <w:abstractNumId w:val="14"/>
  </w:num>
  <w:num w:numId="30" w16cid:durableId="544483903">
    <w:abstractNumId w:val="11"/>
  </w:num>
  <w:num w:numId="31" w16cid:durableId="275453170">
    <w:abstractNumId w:val="6"/>
  </w:num>
  <w:num w:numId="32" w16cid:durableId="68698459">
    <w:abstractNumId w:val="7"/>
  </w:num>
  <w:num w:numId="33" w16cid:durableId="1990985599">
    <w:abstractNumId w:val="16"/>
  </w:num>
  <w:num w:numId="34" w16cid:durableId="695472428">
    <w:abstractNumId w:val="18"/>
  </w:num>
  <w:num w:numId="35" w16cid:durableId="1034649215">
    <w:abstractNumId w:val="5"/>
  </w:num>
  <w:num w:numId="36" w16cid:durableId="344477247">
    <w:abstractNumId w:val="1"/>
  </w:num>
  <w:num w:numId="37" w16cid:durableId="1688601371">
    <w:abstractNumId w:val="22"/>
  </w:num>
  <w:num w:numId="38" w16cid:durableId="1334994523">
    <w:abstractNumId w:val="3"/>
  </w:num>
  <w:num w:numId="39" w16cid:durableId="860167601">
    <w:abstractNumId w:val="20"/>
  </w:num>
  <w:num w:numId="40" w16cid:durableId="1451699841">
    <w:abstractNumId w:val="9"/>
  </w:num>
  <w:num w:numId="41" w16cid:durableId="1800104293">
    <w:abstractNumId w:val="2"/>
  </w:num>
  <w:num w:numId="42" w16cid:durableId="666906781">
    <w:abstractNumId w:val="4"/>
  </w:num>
  <w:num w:numId="43" w16cid:durableId="1254438676">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8E5"/>
    <w:rsid w:val="00000E0F"/>
    <w:rsid w:val="0000103D"/>
    <w:rsid w:val="00001253"/>
    <w:rsid w:val="00001862"/>
    <w:rsid w:val="000019BE"/>
    <w:rsid w:val="00001BEE"/>
    <w:rsid w:val="00003035"/>
    <w:rsid w:val="00006171"/>
    <w:rsid w:val="00006A2C"/>
    <w:rsid w:val="00007151"/>
    <w:rsid w:val="00010B22"/>
    <w:rsid w:val="0001172E"/>
    <w:rsid w:val="000118AA"/>
    <w:rsid w:val="00011B92"/>
    <w:rsid w:val="00011E9D"/>
    <w:rsid w:val="00012000"/>
    <w:rsid w:val="000122A4"/>
    <w:rsid w:val="00012AFB"/>
    <w:rsid w:val="00013994"/>
    <w:rsid w:val="00014E23"/>
    <w:rsid w:val="00015103"/>
    <w:rsid w:val="00015948"/>
    <w:rsid w:val="00021CF9"/>
    <w:rsid w:val="000233C6"/>
    <w:rsid w:val="00024E71"/>
    <w:rsid w:val="000250F8"/>
    <w:rsid w:val="00025E2D"/>
    <w:rsid w:val="000267BE"/>
    <w:rsid w:val="00027376"/>
    <w:rsid w:val="000273C3"/>
    <w:rsid w:val="00030785"/>
    <w:rsid w:val="00033384"/>
    <w:rsid w:val="00033971"/>
    <w:rsid w:val="00034AC8"/>
    <w:rsid w:val="000353DE"/>
    <w:rsid w:val="00036789"/>
    <w:rsid w:val="00036FDC"/>
    <w:rsid w:val="00040F44"/>
    <w:rsid w:val="00041EC0"/>
    <w:rsid w:val="00042B2E"/>
    <w:rsid w:val="00042F40"/>
    <w:rsid w:val="00043354"/>
    <w:rsid w:val="000450F8"/>
    <w:rsid w:val="000455B5"/>
    <w:rsid w:val="000461DB"/>
    <w:rsid w:val="00046661"/>
    <w:rsid w:val="00046984"/>
    <w:rsid w:val="0004779F"/>
    <w:rsid w:val="00047DA3"/>
    <w:rsid w:val="00047FE0"/>
    <w:rsid w:val="00052E8F"/>
    <w:rsid w:val="000530B0"/>
    <w:rsid w:val="00053111"/>
    <w:rsid w:val="00053508"/>
    <w:rsid w:val="00053ABE"/>
    <w:rsid w:val="00053F9E"/>
    <w:rsid w:val="000544B7"/>
    <w:rsid w:val="00054625"/>
    <w:rsid w:val="00054ECB"/>
    <w:rsid w:val="00055841"/>
    <w:rsid w:val="00055E9D"/>
    <w:rsid w:val="000573AD"/>
    <w:rsid w:val="00057578"/>
    <w:rsid w:val="000579DE"/>
    <w:rsid w:val="00060698"/>
    <w:rsid w:val="0006082A"/>
    <w:rsid w:val="00060979"/>
    <w:rsid w:val="00062225"/>
    <w:rsid w:val="00062B2D"/>
    <w:rsid w:val="00063A0E"/>
    <w:rsid w:val="00063A92"/>
    <w:rsid w:val="00064052"/>
    <w:rsid w:val="00064469"/>
    <w:rsid w:val="00065060"/>
    <w:rsid w:val="00066660"/>
    <w:rsid w:val="00067A52"/>
    <w:rsid w:val="00067ACE"/>
    <w:rsid w:val="00070624"/>
    <w:rsid w:val="00070F04"/>
    <w:rsid w:val="00071C98"/>
    <w:rsid w:val="000731A2"/>
    <w:rsid w:val="00073891"/>
    <w:rsid w:val="00074DE4"/>
    <w:rsid w:val="00075829"/>
    <w:rsid w:val="000758DA"/>
    <w:rsid w:val="00075933"/>
    <w:rsid w:val="00075963"/>
    <w:rsid w:val="0007654F"/>
    <w:rsid w:val="000777E0"/>
    <w:rsid w:val="00077D78"/>
    <w:rsid w:val="00077DF5"/>
    <w:rsid w:val="00080229"/>
    <w:rsid w:val="000806D9"/>
    <w:rsid w:val="00081B74"/>
    <w:rsid w:val="00084696"/>
    <w:rsid w:val="00084950"/>
    <w:rsid w:val="000850DA"/>
    <w:rsid w:val="00085F6B"/>
    <w:rsid w:val="000862A5"/>
    <w:rsid w:val="00090A99"/>
    <w:rsid w:val="000911FD"/>
    <w:rsid w:val="000923EA"/>
    <w:rsid w:val="0009371F"/>
    <w:rsid w:val="0009386F"/>
    <w:rsid w:val="00094E20"/>
    <w:rsid w:val="00096158"/>
    <w:rsid w:val="000974E2"/>
    <w:rsid w:val="00097846"/>
    <w:rsid w:val="000A0F17"/>
    <w:rsid w:val="000A1A28"/>
    <w:rsid w:val="000A2116"/>
    <w:rsid w:val="000A3BCC"/>
    <w:rsid w:val="000A438E"/>
    <w:rsid w:val="000A5D52"/>
    <w:rsid w:val="000A6060"/>
    <w:rsid w:val="000A6174"/>
    <w:rsid w:val="000B028C"/>
    <w:rsid w:val="000B0443"/>
    <w:rsid w:val="000B0D90"/>
    <w:rsid w:val="000B0E9E"/>
    <w:rsid w:val="000B3443"/>
    <w:rsid w:val="000B3B17"/>
    <w:rsid w:val="000B58D5"/>
    <w:rsid w:val="000B58F0"/>
    <w:rsid w:val="000B5DCE"/>
    <w:rsid w:val="000B5EDA"/>
    <w:rsid w:val="000B6A64"/>
    <w:rsid w:val="000B72CC"/>
    <w:rsid w:val="000C1A45"/>
    <w:rsid w:val="000C3167"/>
    <w:rsid w:val="000C356D"/>
    <w:rsid w:val="000C3717"/>
    <w:rsid w:val="000C3FC9"/>
    <w:rsid w:val="000C62FB"/>
    <w:rsid w:val="000C6D2B"/>
    <w:rsid w:val="000C7232"/>
    <w:rsid w:val="000C73B9"/>
    <w:rsid w:val="000C7B8E"/>
    <w:rsid w:val="000C7CEF"/>
    <w:rsid w:val="000D034D"/>
    <w:rsid w:val="000D040F"/>
    <w:rsid w:val="000D05DF"/>
    <w:rsid w:val="000D2D99"/>
    <w:rsid w:val="000D3B1C"/>
    <w:rsid w:val="000D4929"/>
    <w:rsid w:val="000D5040"/>
    <w:rsid w:val="000D5755"/>
    <w:rsid w:val="000E05B9"/>
    <w:rsid w:val="000E0A94"/>
    <w:rsid w:val="000E371F"/>
    <w:rsid w:val="000E56E5"/>
    <w:rsid w:val="000E60F6"/>
    <w:rsid w:val="000E6AD7"/>
    <w:rsid w:val="000F190B"/>
    <w:rsid w:val="000F1A3C"/>
    <w:rsid w:val="000F1A5E"/>
    <w:rsid w:val="000F2C98"/>
    <w:rsid w:val="000F2D69"/>
    <w:rsid w:val="000F32A2"/>
    <w:rsid w:val="000F34AC"/>
    <w:rsid w:val="000F37E2"/>
    <w:rsid w:val="000F43EC"/>
    <w:rsid w:val="000F56B8"/>
    <w:rsid w:val="000F6035"/>
    <w:rsid w:val="000F62C4"/>
    <w:rsid w:val="000F65E2"/>
    <w:rsid w:val="000F666A"/>
    <w:rsid w:val="000F70D4"/>
    <w:rsid w:val="000F715D"/>
    <w:rsid w:val="0010266F"/>
    <w:rsid w:val="00103BE8"/>
    <w:rsid w:val="001046DB"/>
    <w:rsid w:val="00104C13"/>
    <w:rsid w:val="00105344"/>
    <w:rsid w:val="00105BD3"/>
    <w:rsid w:val="00105FD3"/>
    <w:rsid w:val="001062BA"/>
    <w:rsid w:val="00106DE4"/>
    <w:rsid w:val="00107F60"/>
    <w:rsid w:val="001109D7"/>
    <w:rsid w:val="00110C3C"/>
    <w:rsid w:val="001114B7"/>
    <w:rsid w:val="001124E8"/>
    <w:rsid w:val="0011371F"/>
    <w:rsid w:val="00113D40"/>
    <w:rsid w:val="00114494"/>
    <w:rsid w:val="00114971"/>
    <w:rsid w:val="00114981"/>
    <w:rsid w:val="00115B9B"/>
    <w:rsid w:val="00115DCF"/>
    <w:rsid w:val="0011701F"/>
    <w:rsid w:val="0011710A"/>
    <w:rsid w:val="001208D0"/>
    <w:rsid w:val="001212A2"/>
    <w:rsid w:val="00121724"/>
    <w:rsid w:val="001223D1"/>
    <w:rsid w:val="00126C81"/>
    <w:rsid w:val="00126C9C"/>
    <w:rsid w:val="00130126"/>
    <w:rsid w:val="00131495"/>
    <w:rsid w:val="00131808"/>
    <w:rsid w:val="0013281E"/>
    <w:rsid w:val="00132A1E"/>
    <w:rsid w:val="00132D42"/>
    <w:rsid w:val="001333FF"/>
    <w:rsid w:val="00133F5C"/>
    <w:rsid w:val="00140A07"/>
    <w:rsid w:val="00141757"/>
    <w:rsid w:val="00141C6F"/>
    <w:rsid w:val="00143964"/>
    <w:rsid w:val="0014401B"/>
    <w:rsid w:val="00144AD7"/>
    <w:rsid w:val="00145709"/>
    <w:rsid w:val="00145F7E"/>
    <w:rsid w:val="0014659F"/>
    <w:rsid w:val="001471C5"/>
    <w:rsid w:val="001507D5"/>
    <w:rsid w:val="001517D4"/>
    <w:rsid w:val="00152C90"/>
    <w:rsid w:val="00153F4F"/>
    <w:rsid w:val="00155B2F"/>
    <w:rsid w:val="00155C29"/>
    <w:rsid w:val="00155E36"/>
    <w:rsid w:val="00157156"/>
    <w:rsid w:val="001572CF"/>
    <w:rsid w:val="0015785B"/>
    <w:rsid w:val="001601B9"/>
    <w:rsid w:val="001605E3"/>
    <w:rsid w:val="00160A16"/>
    <w:rsid w:val="00160A9E"/>
    <w:rsid w:val="001613E5"/>
    <w:rsid w:val="00162DAD"/>
    <w:rsid w:val="001652A9"/>
    <w:rsid w:val="00165F1D"/>
    <w:rsid w:val="00167749"/>
    <w:rsid w:val="001717E8"/>
    <w:rsid w:val="00171B85"/>
    <w:rsid w:val="00172626"/>
    <w:rsid w:val="001733B1"/>
    <w:rsid w:val="0017365E"/>
    <w:rsid w:val="00174E29"/>
    <w:rsid w:val="00176FE4"/>
    <w:rsid w:val="00180667"/>
    <w:rsid w:val="00180B95"/>
    <w:rsid w:val="00181917"/>
    <w:rsid w:val="001835F0"/>
    <w:rsid w:val="001847F4"/>
    <w:rsid w:val="00184A3B"/>
    <w:rsid w:val="00185EFB"/>
    <w:rsid w:val="001864D0"/>
    <w:rsid w:val="00186739"/>
    <w:rsid w:val="00187CCF"/>
    <w:rsid w:val="001903BD"/>
    <w:rsid w:val="00191590"/>
    <w:rsid w:val="0019164E"/>
    <w:rsid w:val="00191BBC"/>
    <w:rsid w:val="00193417"/>
    <w:rsid w:val="00193E7E"/>
    <w:rsid w:val="00194E44"/>
    <w:rsid w:val="00196062"/>
    <w:rsid w:val="00196EB0"/>
    <w:rsid w:val="001A0258"/>
    <w:rsid w:val="001A0309"/>
    <w:rsid w:val="001A12EB"/>
    <w:rsid w:val="001A217B"/>
    <w:rsid w:val="001A23D5"/>
    <w:rsid w:val="001A31FC"/>
    <w:rsid w:val="001A37A8"/>
    <w:rsid w:val="001A38CA"/>
    <w:rsid w:val="001A3DF0"/>
    <w:rsid w:val="001A3FE2"/>
    <w:rsid w:val="001A4CE2"/>
    <w:rsid w:val="001A504D"/>
    <w:rsid w:val="001B03C1"/>
    <w:rsid w:val="001B089E"/>
    <w:rsid w:val="001B0D16"/>
    <w:rsid w:val="001B11CA"/>
    <w:rsid w:val="001B1336"/>
    <w:rsid w:val="001B15F1"/>
    <w:rsid w:val="001B1651"/>
    <w:rsid w:val="001B201C"/>
    <w:rsid w:val="001B3488"/>
    <w:rsid w:val="001B3F03"/>
    <w:rsid w:val="001B4F68"/>
    <w:rsid w:val="001B52A2"/>
    <w:rsid w:val="001B568D"/>
    <w:rsid w:val="001B5C21"/>
    <w:rsid w:val="001B5D7D"/>
    <w:rsid w:val="001B651A"/>
    <w:rsid w:val="001C1152"/>
    <w:rsid w:val="001C1F71"/>
    <w:rsid w:val="001C2A6E"/>
    <w:rsid w:val="001C2DD5"/>
    <w:rsid w:val="001C40B3"/>
    <w:rsid w:val="001C4A7F"/>
    <w:rsid w:val="001C76F3"/>
    <w:rsid w:val="001D0300"/>
    <w:rsid w:val="001D0931"/>
    <w:rsid w:val="001D2583"/>
    <w:rsid w:val="001D299F"/>
    <w:rsid w:val="001D2BD4"/>
    <w:rsid w:val="001D3119"/>
    <w:rsid w:val="001D3616"/>
    <w:rsid w:val="001D4725"/>
    <w:rsid w:val="001D4BEE"/>
    <w:rsid w:val="001D5CC7"/>
    <w:rsid w:val="001D6D8F"/>
    <w:rsid w:val="001D75A2"/>
    <w:rsid w:val="001D75EC"/>
    <w:rsid w:val="001D7CC8"/>
    <w:rsid w:val="001E019E"/>
    <w:rsid w:val="001E0C30"/>
    <w:rsid w:val="001E4A7D"/>
    <w:rsid w:val="001E58F0"/>
    <w:rsid w:val="001E5F48"/>
    <w:rsid w:val="001E6C3F"/>
    <w:rsid w:val="001E6D73"/>
    <w:rsid w:val="001F00D1"/>
    <w:rsid w:val="001F0388"/>
    <w:rsid w:val="001F0835"/>
    <w:rsid w:val="001F0A03"/>
    <w:rsid w:val="001F28AE"/>
    <w:rsid w:val="001F3AB8"/>
    <w:rsid w:val="001F3C4D"/>
    <w:rsid w:val="001F4D95"/>
    <w:rsid w:val="001F50B3"/>
    <w:rsid w:val="001F5469"/>
    <w:rsid w:val="001F54B2"/>
    <w:rsid w:val="001F5BDD"/>
    <w:rsid w:val="001F5CDF"/>
    <w:rsid w:val="001F653F"/>
    <w:rsid w:val="001F66BE"/>
    <w:rsid w:val="001F7C14"/>
    <w:rsid w:val="00200537"/>
    <w:rsid w:val="00200A5D"/>
    <w:rsid w:val="00201009"/>
    <w:rsid w:val="00201839"/>
    <w:rsid w:val="00201883"/>
    <w:rsid w:val="00201B88"/>
    <w:rsid w:val="00202815"/>
    <w:rsid w:val="00202C83"/>
    <w:rsid w:val="00203739"/>
    <w:rsid w:val="00203DEA"/>
    <w:rsid w:val="00205982"/>
    <w:rsid w:val="00206127"/>
    <w:rsid w:val="00207725"/>
    <w:rsid w:val="002107DD"/>
    <w:rsid w:val="0021081E"/>
    <w:rsid w:val="00210C13"/>
    <w:rsid w:val="00211B17"/>
    <w:rsid w:val="00211C84"/>
    <w:rsid w:val="002124A8"/>
    <w:rsid w:val="00213C63"/>
    <w:rsid w:val="00214978"/>
    <w:rsid w:val="00215965"/>
    <w:rsid w:val="00215B39"/>
    <w:rsid w:val="00216240"/>
    <w:rsid w:val="00216E11"/>
    <w:rsid w:val="002170CE"/>
    <w:rsid w:val="0021784A"/>
    <w:rsid w:val="00217EF8"/>
    <w:rsid w:val="0022012E"/>
    <w:rsid w:val="002201F9"/>
    <w:rsid w:val="002211CC"/>
    <w:rsid w:val="00222FCC"/>
    <w:rsid w:val="0022387E"/>
    <w:rsid w:val="0022542C"/>
    <w:rsid w:val="00225B73"/>
    <w:rsid w:val="00227D3F"/>
    <w:rsid w:val="002307CD"/>
    <w:rsid w:val="0023115A"/>
    <w:rsid w:val="002318E7"/>
    <w:rsid w:val="00231EB7"/>
    <w:rsid w:val="00232297"/>
    <w:rsid w:val="00232DD5"/>
    <w:rsid w:val="00232DF0"/>
    <w:rsid w:val="00233139"/>
    <w:rsid w:val="0023408B"/>
    <w:rsid w:val="0023628A"/>
    <w:rsid w:val="00236938"/>
    <w:rsid w:val="0023713A"/>
    <w:rsid w:val="00237EF9"/>
    <w:rsid w:val="00240847"/>
    <w:rsid w:val="00241A65"/>
    <w:rsid w:val="002423CA"/>
    <w:rsid w:val="002431D5"/>
    <w:rsid w:val="002438F7"/>
    <w:rsid w:val="002439C6"/>
    <w:rsid w:val="002446C3"/>
    <w:rsid w:val="002447BF"/>
    <w:rsid w:val="00244E7F"/>
    <w:rsid w:val="00246013"/>
    <w:rsid w:val="00247743"/>
    <w:rsid w:val="00247E5E"/>
    <w:rsid w:val="002501E1"/>
    <w:rsid w:val="00250C5B"/>
    <w:rsid w:val="00250DBA"/>
    <w:rsid w:val="00251DD7"/>
    <w:rsid w:val="00254996"/>
    <w:rsid w:val="00256D3A"/>
    <w:rsid w:val="0025733D"/>
    <w:rsid w:val="002574ED"/>
    <w:rsid w:val="00262ABD"/>
    <w:rsid w:val="00262F3F"/>
    <w:rsid w:val="002633C5"/>
    <w:rsid w:val="0026457A"/>
    <w:rsid w:val="00264BB6"/>
    <w:rsid w:val="00264D49"/>
    <w:rsid w:val="00264FB3"/>
    <w:rsid w:val="00265A2F"/>
    <w:rsid w:val="0026638A"/>
    <w:rsid w:val="0026732E"/>
    <w:rsid w:val="00270240"/>
    <w:rsid w:val="00270450"/>
    <w:rsid w:val="0027121D"/>
    <w:rsid w:val="00272048"/>
    <w:rsid w:val="00272DEB"/>
    <w:rsid w:val="002740AD"/>
    <w:rsid w:val="002744F9"/>
    <w:rsid w:val="00274EE3"/>
    <w:rsid w:val="00275562"/>
    <w:rsid w:val="0027575A"/>
    <w:rsid w:val="00275979"/>
    <w:rsid w:val="002762A3"/>
    <w:rsid w:val="00277888"/>
    <w:rsid w:val="00280B22"/>
    <w:rsid w:val="00281957"/>
    <w:rsid w:val="00281A2C"/>
    <w:rsid w:val="00281E44"/>
    <w:rsid w:val="00283A8D"/>
    <w:rsid w:val="00283E93"/>
    <w:rsid w:val="0028412E"/>
    <w:rsid w:val="00286662"/>
    <w:rsid w:val="00286892"/>
    <w:rsid w:val="00291381"/>
    <w:rsid w:val="002931F1"/>
    <w:rsid w:val="002939EB"/>
    <w:rsid w:val="0029441F"/>
    <w:rsid w:val="002945BB"/>
    <w:rsid w:val="00296618"/>
    <w:rsid w:val="00296B05"/>
    <w:rsid w:val="00296DF9"/>
    <w:rsid w:val="00296F13"/>
    <w:rsid w:val="002973CF"/>
    <w:rsid w:val="002A091E"/>
    <w:rsid w:val="002A0975"/>
    <w:rsid w:val="002A0EF6"/>
    <w:rsid w:val="002A4A7A"/>
    <w:rsid w:val="002A5666"/>
    <w:rsid w:val="002A69F7"/>
    <w:rsid w:val="002A794E"/>
    <w:rsid w:val="002A7AC3"/>
    <w:rsid w:val="002B3064"/>
    <w:rsid w:val="002B495C"/>
    <w:rsid w:val="002B5531"/>
    <w:rsid w:val="002B5CC8"/>
    <w:rsid w:val="002B679E"/>
    <w:rsid w:val="002B6837"/>
    <w:rsid w:val="002B6CC7"/>
    <w:rsid w:val="002B752D"/>
    <w:rsid w:val="002C078B"/>
    <w:rsid w:val="002C09F0"/>
    <w:rsid w:val="002C14C8"/>
    <w:rsid w:val="002C3BB8"/>
    <w:rsid w:val="002C5A10"/>
    <w:rsid w:val="002C5AE6"/>
    <w:rsid w:val="002C5C2B"/>
    <w:rsid w:val="002C7000"/>
    <w:rsid w:val="002D016D"/>
    <w:rsid w:val="002D298A"/>
    <w:rsid w:val="002D512D"/>
    <w:rsid w:val="002D57F1"/>
    <w:rsid w:val="002D61A7"/>
    <w:rsid w:val="002D63EF"/>
    <w:rsid w:val="002D7735"/>
    <w:rsid w:val="002D7855"/>
    <w:rsid w:val="002E0B85"/>
    <w:rsid w:val="002E1DE1"/>
    <w:rsid w:val="002E202B"/>
    <w:rsid w:val="002E2408"/>
    <w:rsid w:val="002E2EB0"/>
    <w:rsid w:val="002E3751"/>
    <w:rsid w:val="002E5811"/>
    <w:rsid w:val="002F1539"/>
    <w:rsid w:val="002F17E3"/>
    <w:rsid w:val="002F20CB"/>
    <w:rsid w:val="002F2545"/>
    <w:rsid w:val="002F3136"/>
    <w:rsid w:val="002F4533"/>
    <w:rsid w:val="002F467C"/>
    <w:rsid w:val="002F4972"/>
    <w:rsid w:val="002F6ED3"/>
    <w:rsid w:val="002F7863"/>
    <w:rsid w:val="002F7C6D"/>
    <w:rsid w:val="003003CA"/>
    <w:rsid w:val="00300A05"/>
    <w:rsid w:val="0030161F"/>
    <w:rsid w:val="0030208B"/>
    <w:rsid w:val="003028F1"/>
    <w:rsid w:val="00302DB2"/>
    <w:rsid w:val="00302E51"/>
    <w:rsid w:val="00303DB5"/>
    <w:rsid w:val="00305EFF"/>
    <w:rsid w:val="0030676A"/>
    <w:rsid w:val="0030702C"/>
    <w:rsid w:val="00307F82"/>
    <w:rsid w:val="00310907"/>
    <w:rsid w:val="00311311"/>
    <w:rsid w:val="00311322"/>
    <w:rsid w:val="00315180"/>
    <w:rsid w:val="00315790"/>
    <w:rsid w:val="003162FA"/>
    <w:rsid w:val="003168A8"/>
    <w:rsid w:val="00316CE0"/>
    <w:rsid w:val="003177B6"/>
    <w:rsid w:val="00317AC2"/>
    <w:rsid w:val="00320E69"/>
    <w:rsid w:val="00321382"/>
    <w:rsid w:val="00321935"/>
    <w:rsid w:val="00321BB5"/>
    <w:rsid w:val="00321E3D"/>
    <w:rsid w:val="00322894"/>
    <w:rsid w:val="00322E43"/>
    <w:rsid w:val="003240B4"/>
    <w:rsid w:val="00324FB4"/>
    <w:rsid w:val="00325D4C"/>
    <w:rsid w:val="00330626"/>
    <w:rsid w:val="003331B4"/>
    <w:rsid w:val="003341A2"/>
    <w:rsid w:val="00336EB4"/>
    <w:rsid w:val="00337399"/>
    <w:rsid w:val="003373EB"/>
    <w:rsid w:val="00340F03"/>
    <w:rsid w:val="003438B4"/>
    <w:rsid w:val="0034402F"/>
    <w:rsid w:val="003442BB"/>
    <w:rsid w:val="003444A0"/>
    <w:rsid w:val="00344500"/>
    <w:rsid w:val="00344964"/>
    <w:rsid w:val="00345632"/>
    <w:rsid w:val="00346809"/>
    <w:rsid w:val="003468AB"/>
    <w:rsid w:val="00347B88"/>
    <w:rsid w:val="00350A49"/>
    <w:rsid w:val="00350ECB"/>
    <w:rsid w:val="0035218A"/>
    <w:rsid w:val="00352694"/>
    <w:rsid w:val="00352EFD"/>
    <w:rsid w:val="00353380"/>
    <w:rsid w:val="003543AE"/>
    <w:rsid w:val="00354A8F"/>
    <w:rsid w:val="00354AEB"/>
    <w:rsid w:val="00354FB4"/>
    <w:rsid w:val="00355460"/>
    <w:rsid w:val="00356A66"/>
    <w:rsid w:val="0035776B"/>
    <w:rsid w:val="00357DB8"/>
    <w:rsid w:val="003616F1"/>
    <w:rsid w:val="003623A7"/>
    <w:rsid w:val="00362AFA"/>
    <w:rsid w:val="00364ADB"/>
    <w:rsid w:val="00364EEA"/>
    <w:rsid w:val="00365468"/>
    <w:rsid w:val="003655C0"/>
    <w:rsid w:val="003656FA"/>
    <w:rsid w:val="003659EA"/>
    <w:rsid w:val="00366011"/>
    <w:rsid w:val="00366E2A"/>
    <w:rsid w:val="00367119"/>
    <w:rsid w:val="0036768B"/>
    <w:rsid w:val="00367BC4"/>
    <w:rsid w:val="00367D09"/>
    <w:rsid w:val="00370C27"/>
    <w:rsid w:val="00370C94"/>
    <w:rsid w:val="003715FA"/>
    <w:rsid w:val="003723AA"/>
    <w:rsid w:val="00373D8A"/>
    <w:rsid w:val="0037410E"/>
    <w:rsid w:val="003743EA"/>
    <w:rsid w:val="0037528C"/>
    <w:rsid w:val="003752CC"/>
    <w:rsid w:val="003755DA"/>
    <w:rsid w:val="00376157"/>
    <w:rsid w:val="003768E8"/>
    <w:rsid w:val="00376A13"/>
    <w:rsid w:val="00376DA2"/>
    <w:rsid w:val="00380225"/>
    <w:rsid w:val="003822BD"/>
    <w:rsid w:val="00382320"/>
    <w:rsid w:val="003833A1"/>
    <w:rsid w:val="00383A5E"/>
    <w:rsid w:val="00383D95"/>
    <w:rsid w:val="00384585"/>
    <w:rsid w:val="00384B2E"/>
    <w:rsid w:val="003850B0"/>
    <w:rsid w:val="00385DAA"/>
    <w:rsid w:val="00386258"/>
    <w:rsid w:val="00386E45"/>
    <w:rsid w:val="0039137C"/>
    <w:rsid w:val="0039191E"/>
    <w:rsid w:val="003919DC"/>
    <w:rsid w:val="00391E0B"/>
    <w:rsid w:val="003920EC"/>
    <w:rsid w:val="00392E48"/>
    <w:rsid w:val="00395B7B"/>
    <w:rsid w:val="00397126"/>
    <w:rsid w:val="003A1EB1"/>
    <w:rsid w:val="003A34BE"/>
    <w:rsid w:val="003A3AFC"/>
    <w:rsid w:val="003A3BCA"/>
    <w:rsid w:val="003A3C80"/>
    <w:rsid w:val="003A428A"/>
    <w:rsid w:val="003A4873"/>
    <w:rsid w:val="003A592C"/>
    <w:rsid w:val="003A5AC1"/>
    <w:rsid w:val="003A5B76"/>
    <w:rsid w:val="003A6007"/>
    <w:rsid w:val="003A79ED"/>
    <w:rsid w:val="003B0170"/>
    <w:rsid w:val="003B0B62"/>
    <w:rsid w:val="003B0E4F"/>
    <w:rsid w:val="003B2579"/>
    <w:rsid w:val="003B2DFD"/>
    <w:rsid w:val="003B367D"/>
    <w:rsid w:val="003B3835"/>
    <w:rsid w:val="003B42BC"/>
    <w:rsid w:val="003B4787"/>
    <w:rsid w:val="003B56E9"/>
    <w:rsid w:val="003B593B"/>
    <w:rsid w:val="003B614C"/>
    <w:rsid w:val="003B62EA"/>
    <w:rsid w:val="003B64D2"/>
    <w:rsid w:val="003B7374"/>
    <w:rsid w:val="003C0DC2"/>
    <w:rsid w:val="003C19EE"/>
    <w:rsid w:val="003C3713"/>
    <w:rsid w:val="003C42C0"/>
    <w:rsid w:val="003C4734"/>
    <w:rsid w:val="003C5283"/>
    <w:rsid w:val="003C542E"/>
    <w:rsid w:val="003C65DD"/>
    <w:rsid w:val="003D0AD0"/>
    <w:rsid w:val="003D1276"/>
    <w:rsid w:val="003D1F9A"/>
    <w:rsid w:val="003D275F"/>
    <w:rsid w:val="003D2D17"/>
    <w:rsid w:val="003D53BA"/>
    <w:rsid w:val="003D58AB"/>
    <w:rsid w:val="003D6046"/>
    <w:rsid w:val="003D6ABC"/>
    <w:rsid w:val="003E02D4"/>
    <w:rsid w:val="003E02F4"/>
    <w:rsid w:val="003E0553"/>
    <w:rsid w:val="003E13D9"/>
    <w:rsid w:val="003E1AC4"/>
    <w:rsid w:val="003E297D"/>
    <w:rsid w:val="003E2AE0"/>
    <w:rsid w:val="003E2F53"/>
    <w:rsid w:val="003E389D"/>
    <w:rsid w:val="003E395B"/>
    <w:rsid w:val="003E4CD2"/>
    <w:rsid w:val="003E515C"/>
    <w:rsid w:val="003E681C"/>
    <w:rsid w:val="003F05D8"/>
    <w:rsid w:val="003F1C12"/>
    <w:rsid w:val="003F219F"/>
    <w:rsid w:val="003F31EF"/>
    <w:rsid w:val="003F32B3"/>
    <w:rsid w:val="003F351C"/>
    <w:rsid w:val="003F3695"/>
    <w:rsid w:val="003F3730"/>
    <w:rsid w:val="003F3E7B"/>
    <w:rsid w:val="003F4B11"/>
    <w:rsid w:val="003F751D"/>
    <w:rsid w:val="00400537"/>
    <w:rsid w:val="00400864"/>
    <w:rsid w:val="00400B4F"/>
    <w:rsid w:val="00400D23"/>
    <w:rsid w:val="00400F85"/>
    <w:rsid w:val="00401573"/>
    <w:rsid w:val="004017DF"/>
    <w:rsid w:val="0040183D"/>
    <w:rsid w:val="00401930"/>
    <w:rsid w:val="0040217D"/>
    <w:rsid w:val="0040389D"/>
    <w:rsid w:val="00404016"/>
    <w:rsid w:val="00404681"/>
    <w:rsid w:val="004065E6"/>
    <w:rsid w:val="00406653"/>
    <w:rsid w:val="00406988"/>
    <w:rsid w:val="004069E5"/>
    <w:rsid w:val="00410FE2"/>
    <w:rsid w:val="00414917"/>
    <w:rsid w:val="00414D41"/>
    <w:rsid w:val="00414F20"/>
    <w:rsid w:val="00416993"/>
    <w:rsid w:val="004177BF"/>
    <w:rsid w:val="00417862"/>
    <w:rsid w:val="00421CD3"/>
    <w:rsid w:val="0042205B"/>
    <w:rsid w:val="00423D03"/>
    <w:rsid w:val="0042413E"/>
    <w:rsid w:val="00424CD9"/>
    <w:rsid w:val="0042699E"/>
    <w:rsid w:val="00426EAC"/>
    <w:rsid w:val="00426F46"/>
    <w:rsid w:val="00426F69"/>
    <w:rsid w:val="004307C6"/>
    <w:rsid w:val="0043103B"/>
    <w:rsid w:val="004312B5"/>
    <w:rsid w:val="00432378"/>
    <w:rsid w:val="00432B47"/>
    <w:rsid w:val="00433814"/>
    <w:rsid w:val="00434024"/>
    <w:rsid w:val="004345C4"/>
    <w:rsid w:val="00434A76"/>
    <w:rsid w:val="004358AA"/>
    <w:rsid w:val="00435CEB"/>
    <w:rsid w:val="00436E75"/>
    <w:rsid w:val="00437B5F"/>
    <w:rsid w:val="00440A2E"/>
    <w:rsid w:val="00440BE0"/>
    <w:rsid w:val="00441EB4"/>
    <w:rsid w:val="00443BED"/>
    <w:rsid w:val="004456C1"/>
    <w:rsid w:val="0044574C"/>
    <w:rsid w:val="00446015"/>
    <w:rsid w:val="004460AA"/>
    <w:rsid w:val="00446537"/>
    <w:rsid w:val="0044693D"/>
    <w:rsid w:val="004471BE"/>
    <w:rsid w:val="004474F9"/>
    <w:rsid w:val="00451447"/>
    <w:rsid w:val="004518D7"/>
    <w:rsid w:val="00452E21"/>
    <w:rsid w:val="004548D3"/>
    <w:rsid w:val="0045491D"/>
    <w:rsid w:val="00454F0A"/>
    <w:rsid w:val="00455963"/>
    <w:rsid w:val="00455F7D"/>
    <w:rsid w:val="004560DE"/>
    <w:rsid w:val="004567D1"/>
    <w:rsid w:val="00456A2F"/>
    <w:rsid w:val="00457128"/>
    <w:rsid w:val="004578EB"/>
    <w:rsid w:val="00457CC7"/>
    <w:rsid w:val="00460721"/>
    <w:rsid w:val="004619A8"/>
    <w:rsid w:val="00461BF7"/>
    <w:rsid w:val="00462742"/>
    <w:rsid w:val="00463CFF"/>
    <w:rsid w:val="00463FCF"/>
    <w:rsid w:val="004641AC"/>
    <w:rsid w:val="004642B5"/>
    <w:rsid w:val="00464A1C"/>
    <w:rsid w:val="00466B5E"/>
    <w:rsid w:val="00466F11"/>
    <w:rsid w:val="00467965"/>
    <w:rsid w:val="0047051D"/>
    <w:rsid w:val="004709D9"/>
    <w:rsid w:val="00471199"/>
    <w:rsid w:val="004714B1"/>
    <w:rsid w:val="0047199A"/>
    <w:rsid w:val="00472146"/>
    <w:rsid w:val="004724D9"/>
    <w:rsid w:val="00472C5C"/>
    <w:rsid w:val="0047342F"/>
    <w:rsid w:val="004734A3"/>
    <w:rsid w:val="00476390"/>
    <w:rsid w:val="004801D4"/>
    <w:rsid w:val="0048057D"/>
    <w:rsid w:val="0048106D"/>
    <w:rsid w:val="004812B1"/>
    <w:rsid w:val="00481F10"/>
    <w:rsid w:val="00482658"/>
    <w:rsid w:val="0048369C"/>
    <w:rsid w:val="00483A50"/>
    <w:rsid w:val="0048435A"/>
    <w:rsid w:val="00484C80"/>
    <w:rsid w:val="00484F14"/>
    <w:rsid w:val="004855EA"/>
    <w:rsid w:val="00485B91"/>
    <w:rsid w:val="00485E4E"/>
    <w:rsid w:val="004860A9"/>
    <w:rsid w:val="00486595"/>
    <w:rsid w:val="004868B1"/>
    <w:rsid w:val="00486D0B"/>
    <w:rsid w:val="00487CD1"/>
    <w:rsid w:val="00490BEE"/>
    <w:rsid w:val="004911DF"/>
    <w:rsid w:val="00491412"/>
    <w:rsid w:val="00492400"/>
    <w:rsid w:val="0049320C"/>
    <w:rsid w:val="00493696"/>
    <w:rsid w:val="00493F3C"/>
    <w:rsid w:val="00494138"/>
    <w:rsid w:val="004957E0"/>
    <w:rsid w:val="004963FA"/>
    <w:rsid w:val="00497026"/>
    <w:rsid w:val="00497CA1"/>
    <w:rsid w:val="00497F1D"/>
    <w:rsid w:val="004A02F0"/>
    <w:rsid w:val="004A0DF6"/>
    <w:rsid w:val="004A1298"/>
    <w:rsid w:val="004A1609"/>
    <w:rsid w:val="004A1FB6"/>
    <w:rsid w:val="004A29CF"/>
    <w:rsid w:val="004A2C20"/>
    <w:rsid w:val="004A2E5D"/>
    <w:rsid w:val="004A3659"/>
    <w:rsid w:val="004A388B"/>
    <w:rsid w:val="004A433F"/>
    <w:rsid w:val="004A4C83"/>
    <w:rsid w:val="004A5535"/>
    <w:rsid w:val="004A572A"/>
    <w:rsid w:val="004A7C86"/>
    <w:rsid w:val="004B0124"/>
    <w:rsid w:val="004B0442"/>
    <w:rsid w:val="004B05D8"/>
    <w:rsid w:val="004B226F"/>
    <w:rsid w:val="004B24D6"/>
    <w:rsid w:val="004B30E3"/>
    <w:rsid w:val="004B34F2"/>
    <w:rsid w:val="004B38F3"/>
    <w:rsid w:val="004B4284"/>
    <w:rsid w:val="004B5036"/>
    <w:rsid w:val="004B7427"/>
    <w:rsid w:val="004B78FD"/>
    <w:rsid w:val="004B7917"/>
    <w:rsid w:val="004C06A0"/>
    <w:rsid w:val="004C072F"/>
    <w:rsid w:val="004C20D3"/>
    <w:rsid w:val="004C24D1"/>
    <w:rsid w:val="004C3235"/>
    <w:rsid w:val="004C33F9"/>
    <w:rsid w:val="004C4557"/>
    <w:rsid w:val="004C497E"/>
    <w:rsid w:val="004C50B4"/>
    <w:rsid w:val="004C5F7B"/>
    <w:rsid w:val="004C6881"/>
    <w:rsid w:val="004C6ECA"/>
    <w:rsid w:val="004C7460"/>
    <w:rsid w:val="004C75FE"/>
    <w:rsid w:val="004D089A"/>
    <w:rsid w:val="004D1D9E"/>
    <w:rsid w:val="004D1E4A"/>
    <w:rsid w:val="004D3BD4"/>
    <w:rsid w:val="004D49DD"/>
    <w:rsid w:val="004D5BBB"/>
    <w:rsid w:val="004D767A"/>
    <w:rsid w:val="004E03C7"/>
    <w:rsid w:val="004E07E0"/>
    <w:rsid w:val="004E2076"/>
    <w:rsid w:val="004E2EA0"/>
    <w:rsid w:val="004E362D"/>
    <w:rsid w:val="004E560F"/>
    <w:rsid w:val="004E5EDB"/>
    <w:rsid w:val="004E7DC0"/>
    <w:rsid w:val="004F01FC"/>
    <w:rsid w:val="004F1196"/>
    <w:rsid w:val="004F1B5F"/>
    <w:rsid w:val="004F231C"/>
    <w:rsid w:val="004F2C12"/>
    <w:rsid w:val="004F3FEE"/>
    <w:rsid w:val="004F4016"/>
    <w:rsid w:val="004F4782"/>
    <w:rsid w:val="004F4847"/>
    <w:rsid w:val="004F4905"/>
    <w:rsid w:val="004F53BC"/>
    <w:rsid w:val="004F66B1"/>
    <w:rsid w:val="004F69A3"/>
    <w:rsid w:val="004F6D00"/>
    <w:rsid w:val="004F75C4"/>
    <w:rsid w:val="004F7760"/>
    <w:rsid w:val="004F79C7"/>
    <w:rsid w:val="005000E3"/>
    <w:rsid w:val="0050105A"/>
    <w:rsid w:val="0050245E"/>
    <w:rsid w:val="00502B92"/>
    <w:rsid w:val="00504168"/>
    <w:rsid w:val="00507B95"/>
    <w:rsid w:val="00511101"/>
    <w:rsid w:val="005113A9"/>
    <w:rsid w:val="005124E5"/>
    <w:rsid w:val="0051292B"/>
    <w:rsid w:val="0051304D"/>
    <w:rsid w:val="0051327A"/>
    <w:rsid w:val="00515B65"/>
    <w:rsid w:val="00515C7E"/>
    <w:rsid w:val="00516F42"/>
    <w:rsid w:val="00520162"/>
    <w:rsid w:val="00520E60"/>
    <w:rsid w:val="005214A6"/>
    <w:rsid w:val="0052230B"/>
    <w:rsid w:val="005227E9"/>
    <w:rsid w:val="005246F5"/>
    <w:rsid w:val="00524766"/>
    <w:rsid w:val="00526EFC"/>
    <w:rsid w:val="0053106A"/>
    <w:rsid w:val="00531A7D"/>
    <w:rsid w:val="00532BA6"/>
    <w:rsid w:val="00533162"/>
    <w:rsid w:val="00533B99"/>
    <w:rsid w:val="00534164"/>
    <w:rsid w:val="005343C2"/>
    <w:rsid w:val="005343DB"/>
    <w:rsid w:val="00534843"/>
    <w:rsid w:val="00534A6A"/>
    <w:rsid w:val="00535202"/>
    <w:rsid w:val="00536848"/>
    <w:rsid w:val="005371A6"/>
    <w:rsid w:val="005372C7"/>
    <w:rsid w:val="00540709"/>
    <w:rsid w:val="00541894"/>
    <w:rsid w:val="00543D0B"/>
    <w:rsid w:val="00544278"/>
    <w:rsid w:val="00544799"/>
    <w:rsid w:val="00545A09"/>
    <w:rsid w:val="005463A7"/>
    <w:rsid w:val="005466FA"/>
    <w:rsid w:val="0054678E"/>
    <w:rsid w:val="00546D7A"/>
    <w:rsid w:val="00547118"/>
    <w:rsid w:val="00547858"/>
    <w:rsid w:val="00547F6A"/>
    <w:rsid w:val="005502CC"/>
    <w:rsid w:val="00550605"/>
    <w:rsid w:val="005515A7"/>
    <w:rsid w:val="00551603"/>
    <w:rsid w:val="00552456"/>
    <w:rsid w:val="00552EA4"/>
    <w:rsid w:val="00553BE4"/>
    <w:rsid w:val="00554E1A"/>
    <w:rsid w:val="0055753A"/>
    <w:rsid w:val="00560AAF"/>
    <w:rsid w:val="00560FFE"/>
    <w:rsid w:val="005611B6"/>
    <w:rsid w:val="00561B2C"/>
    <w:rsid w:val="00562164"/>
    <w:rsid w:val="0056219F"/>
    <w:rsid w:val="005625EC"/>
    <w:rsid w:val="00562879"/>
    <w:rsid w:val="00562E7D"/>
    <w:rsid w:val="0056337E"/>
    <w:rsid w:val="005634B5"/>
    <w:rsid w:val="00564133"/>
    <w:rsid w:val="00565188"/>
    <w:rsid w:val="0056609E"/>
    <w:rsid w:val="00566503"/>
    <w:rsid w:val="005665B3"/>
    <w:rsid w:val="00570675"/>
    <w:rsid w:val="005707D2"/>
    <w:rsid w:val="00571290"/>
    <w:rsid w:val="00571A06"/>
    <w:rsid w:val="0057258F"/>
    <w:rsid w:val="00572A98"/>
    <w:rsid w:val="00572C2D"/>
    <w:rsid w:val="005736B5"/>
    <w:rsid w:val="005768D4"/>
    <w:rsid w:val="005769DB"/>
    <w:rsid w:val="0057793D"/>
    <w:rsid w:val="00577CD5"/>
    <w:rsid w:val="00580808"/>
    <w:rsid w:val="00580E7B"/>
    <w:rsid w:val="00581046"/>
    <w:rsid w:val="00581AB5"/>
    <w:rsid w:val="0058221F"/>
    <w:rsid w:val="00582A92"/>
    <w:rsid w:val="00582B8E"/>
    <w:rsid w:val="00582E41"/>
    <w:rsid w:val="00583F76"/>
    <w:rsid w:val="00584A39"/>
    <w:rsid w:val="00586A7B"/>
    <w:rsid w:val="00587173"/>
    <w:rsid w:val="0059120C"/>
    <w:rsid w:val="00592548"/>
    <w:rsid w:val="005935FF"/>
    <w:rsid w:val="00593D14"/>
    <w:rsid w:val="00593F62"/>
    <w:rsid w:val="005948E5"/>
    <w:rsid w:val="00594CE0"/>
    <w:rsid w:val="0059536F"/>
    <w:rsid w:val="00595843"/>
    <w:rsid w:val="005964CE"/>
    <w:rsid w:val="005964FE"/>
    <w:rsid w:val="005965BA"/>
    <w:rsid w:val="005A033D"/>
    <w:rsid w:val="005A0B91"/>
    <w:rsid w:val="005A0F31"/>
    <w:rsid w:val="005A1710"/>
    <w:rsid w:val="005A1907"/>
    <w:rsid w:val="005A2CAA"/>
    <w:rsid w:val="005A305C"/>
    <w:rsid w:val="005A3D57"/>
    <w:rsid w:val="005A5683"/>
    <w:rsid w:val="005A5AE1"/>
    <w:rsid w:val="005A7DDF"/>
    <w:rsid w:val="005B130E"/>
    <w:rsid w:val="005B1BFD"/>
    <w:rsid w:val="005B1C31"/>
    <w:rsid w:val="005B1E11"/>
    <w:rsid w:val="005B1EAF"/>
    <w:rsid w:val="005B25D8"/>
    <w:rsid w:val="005B361F"/>
    <w:rsid w:val="005B464F"/>
    <w:rsid w:val="005B47CB"/>
    <w:rsid w:val="005B52C0"/>
    <w:rsid w:val="005B5D95"/>
    <w:rsid w:val="005B5FA3"/>
    <w:rsid w:val="005C06CC"/>
    <w:rsid w:val="005C339A"/>
    <w:rsid w:val="005C47DA"/>
    <w:rsid w:val="005C4965"/>
    <w:rsid w:val="005C5516"/>
    <w:rsid w:val="005C6BF7"/>
    <w:rsid w:val="005C73C7"/>
    <w:rsid w:val="005C781C"/>
    <w:rsid w:val="005C7F84"/>
    <w:rsid w:val="005D139A"/>
    <w:rsid w:val="005D19D7"/>
    <w:rsid w:val="005D1A52"/>
    <w:rsid w:val="005D2EB7"/>
    <w:rsid w:val="005D384F"/>
    <w:rsid w:val="005D43C6"/>
    <w:rsid w:val="005D4A69"/>
    <w:rsid w:val="005D5B28"/>
    <w:rsid w:val="005D5FDA"/>
    <w:rsid w:val="005D6A38"/>
    <w:rsid w:val="005D7E51"/>
    <w:rsid w:val="005E0D4E"/>
    <w:rsid w:val="005E0E1B"/>
    <w:rsid w:val="005E18E3"/>
    <w:rsid w:val="005E2EEA"/>
    <w:rsid w:val="005E3203"/>
    <w:rsid w:val="005E3527"/>
    <w:rsid w:val="005E4B4F"/>
    <w:rsid w:val="005E4F29"/>
    <w:rsid w:val="005E50A9"/>
    <w:rsid w:val="005E548E"/>
    <w:rsid w:val="005E615D"/>
    <w:rsid w:val="005E6B61"/>
    <w:rsid w:val="005E6B79"/>
    <w:rsid w:val="005E7287"/>
    <w:rsid w:val="005E73DE"/>
    <w:rsid w:val="005F0BB2"/>
    <w:rsid w:val="005F1380"/>
    <w:rsid w:val="005F4220"/>
    <w:rsid w:val="005F4F5B"/>
    <w:rsid w:val="005F5222"/>
    <w:rsid w:val="005F62C3"/>
    <w:rsid w:val="005F6658"/>
    <w:rsid w:val="005F697B"/>
    <w:rsid w:val="005F6E62"/>
    <w:rsid w:val="005F7769"/>
    <w:rsid w:val="00600704"/>
    <w:rsid w:val="0060085D"/>
    <w:rsid w:val="00600A02"/>
    <w:rsid w:val="006014BE"/>
    <w:rsid w:val="00602A32"/>
    <w:rsid w:val="006043E6"/>
    <w:rsid w:val="00604F6B"/>
    <w:rsid w:val="00605588"/>
    <w:rsid w:val="00606797"/>
    <w:rsid w:val="00606A09"/>
    <w:rsid w:val="006073B6"/>
    <w:rsid w:val="0060792E"/>
    <w:rsid w:val="006079C1"/>
    <w:rsid w:val="0061026C"/>
    <w:rsid w:val="00610990"/>
    <w:rsid w:val="0061178F"/>
    <w:rsid w:val="006126A1"/>
    <w:rsid w:val="00612842"/>
    <w:rsid w:val="00613D6F"/>
    <w:rsid w:val="00614105"/>
    <w:rsid w:val="006158FB"/>
    <w:rsid w:val="00615960"/>
    <w:rsid w:val="006165F3"/>
    <w:rsid w:val="00620016"/>
    <w:rsid w:val="00620F89"/>
    <w:rsid w:val="00621424"/>
    <w:rsid w:val="00621AE7"/>
    <w:rsid w:val="00621C49"/>
    <w:rsid w:val="006228F3"/>
    <w:rsid w:val="006229C6"/>
    <w:rsid w:val="00622B5C"/>
    <w:rsid w:val="00623D90"/>
    <w:rsid w:val="006248B3"/>
    <w:rsid w:val="00624922"/>
    <w:rsid w:val="00624CDD"/>
    <w:rsid w:val="00626595"/>
    <w:rsid w:val="006268B4"/>
    <w:rsid w:val="00630EAF"/>
    <w:rsid w:val="006313FD"/>
    <w:rsid w:val="0063161B"/>
    <w:rsid w:val="0063178B"/>
    <w:rsid w:val="006332F2"/>
    <w:rsid w:val="0063351F"/>
    <w:rsid w:val="0063431B"/>
    <w:rsid w:val="0063649B"/>
    <w:rsid w:val="00637324"/>
    <w:rsid w:val="00637919"/>
    <w:rsid w:val="0064033B"/>
    <w:rsid w:val="00640FC8"/>
    <w:rsid w:val="00642735"/>
    <w:rsid w:val="0064283F"/>
    <w:rsid w:val="00647209"/>
    <w:rsid w:val="00650A79"/>
    <w:rsid w:val="0065197E"/>
    <w:rsid w:val="00651A5C"/>
    <w:rsid w:val="00651B8B"/>
    <w:rsid w:val="00651E85"/>
    <w:rsid w:val="00652001"/>
    <w:rsid w:val="00652112"/>
    <w:rsid w:val="00652EB9"/>
    <w:rsid w:val="006530A1"/>
    <w:rsid w:val="00653241"/>
    <w:rsid w:val="00656163"/>
    <w:rsid w:val="0065640B"/>
    <w:rsid w:val="00660B7A"/>
    <w:rsid w:val="0066108A"/>
    <w:rsid w:val="006618E7"/>
    <w:rsid w:val="00661FBE"/>
    <w:rsid w:val="00662248"/>
    <w:rsid w:val="00662809"/>
    <w:rsid w:val="00662884"/>
    <w:rsid w:val="006628B9"/>
    <w:rsid w:val="00662C90"/>
    <w:rsid w:val="006630F0"/>
    <w:rsid w:val="006645E1"/>
    <w:rsid w:val="00665CB3"/>
    <w:rsid w:val="00666C0A"/>
    <w:rsid w:val="006675B2"/>
    <w:rsid w:val="006676FB"/>
    <w:rsid w:val="00667DAF"/>
    <w:rsid w:val="0067099B"/>
    <w:rsid w:val="00670D60"/>
    <w:rsid w:val="006723B6"/>
    <w:rsid w:val="00672984"/>
    <w:rsid w:val="0067331C"/>
    <w:rsid w:val="00673778"/>
    <w:rsid w:val="006742B5"/>
    <w:rsid w:val="006743F6"/>
    <w:rsid w:val="00676037"/>
    <w:rsid w:val="0067707F"/>
    <w:rsid w:val="006776CC"/>
    <w:rsid w:val="00677717"/>
    <w:rsid w:val="006803AB"/>
    <w:rsid w:val="006806A5"/>
    <w:rsid w:val="006810F0"/>
    <w:rsid w:val="00682424"/>
    <w:rsid w:val="00682738"/>
    <w:rsid w:val="00682D08"/>
    <w:rsid w:val="00683178"/>
    <w:rsid w:val="0068442B"/>
    <w:rsid w:val="00684A7B"/>
    <w:rsid w:val="00685F32"/>
    <w:rsid w:val="00686B81"/>
    <w:rsid w:val="0068744C"/>
    <w:rsid w:val="00692799"/>
    <w:rsid w:val="00692B84"/>
    <w:rsid w:val="00692D04"/>
    <w:rsid w:val="006939E5"/>
    <w:rsid w:val="00693D97"/>
    <w:rsid w:val="0069499D"/>
    <w:rsid w:val="00694E3E"/>
    <w:rsid w:val="0069623E"/>
    <w:rsid w:val="006965D2"/>
    <w:rsid w:val="006968A9"/>
    <w:rsid w:val="00696F95"/>
    <w:rsid w:val="00697321"/>
    <w:rsid w:val="006A1CBB"/>
    <w:rsid w:val="006A2953"/>
    <w:rsid w:val="006A2ADD"/>
    <w:rsid w:val="006A3813"/>
    <w:rsid w:val="006A3C9C"/>
    <w:rsid w:val="006A53FB"/>
    <w:rsid w:val="006A5BC0"/>
    <w:rsid w:val="006A6342"/>
    <w:rsid w:val="006A6680"/>
    <w:rsid w:val="006A7E7B"/>
    <w:rsid w:val="006B18C3"/>
    <w:rsid w:val="006B42DF"/>
    <w:rsid w:val="006B48CB"/>
    <w:rsid w:val="006B518A"/>
    <w:rsid w:val="006B705C"/>
    <w:rsid w:val="006B7208"/>
    <w:rsid w:val="006C1525"/>
    <w:rsid w:val="006C2E98"/>
    <w:rsid w:val="006C2F49"/>
    <w:rsid w:val="006C2FFA"/>
    <w:rsid w:val="006C410A"/>
    <w:rsid w:val="006C46C2"/>
    <w:rsid w:val="006C4CC7"/>
    <w:rsid w:val="006C4F61"/>
    <w:rsid w:val="006C5964"/>
    <w:rsid w:val="006C5C12"/>
    <w:rsid w:val="006C671F"/>
    <w:rsid w:val="006C6F99"/>
    <w:rsid w:val="006D1C0C"/>
    <w:rsid w:val="006D1D4A"/>
    <w:rsid w:val="006D4500"/>
    <w:rsid w:val="006D4855"/>
    <w:rsid w:val="006D48CC"/>
    <w:rsid w:val="006D5CBB"/>
    <w:rsid w:val="006D5F4B"/>
    <w:rsid w:val="006D616F"/>
    <w:rsid w:val="006E044E"/>
    <w:rsid w:val="006E0C3E"/>
    <w:rsid w:val="006E20E3"/>
    <w:rsid w:val="006E215D"/>
    <w:rsid w:val="006E454D"/>
    <w:rsid w:val="006E5BA2"/>
    <w:rsid w:val="006E6CD6"/>
    <w:rsid w:val="006E7435"/>
    <w:rsid w:val="006E74CB"/>
    <w:rsid w:val="006E7965"/>
    <w:rsid w:val="006F0521"/>
    <w:rsid w:val="006F11AF"/>
    <w:rsid w:val="006F2762"/>
    <w:rsid w:val="006F3C58"/>
    <w:rsid w:val="006F4EE3"/>
    <w:rsid w:val="006F5440"/>
    <w:rsid w:val="006F6804"/>
    <w:rsid w:val="006F6D6E"/>
    <w:rsid w:val="006F7C91"/>
    <w:rsid w:val="0070051F"/>
    <w:rsid w:val="00700C9A"/>
    <w:rsid w:val="007010BF"/>
    <w:rsid w:val="0070201C"/>
    <w:rsid w:val="00702EFE"/>
    <w:rsid w:val="007031A4"/>
    <w:rsid w:val="007033E5"/>
    <w:rsid w:val="0070396E"/>
    <w:rsid w:val="00703BDE"/>
    <w:rsid w:val="00707A5D"/>
    <w:rsid w:val="00710E34"/>
    <w:rsid w:val="00710E3B"/>
    <w:rsid w:val="007110B8"/>
    <w:rsid w:val="00711236"/>
    <w:rsid w:val="007115C3"/>
    <w:rsid w:val="00712425"/>
    <w:rsid w:val="0071303F"/>
    <w:rsid w:val="00713899"/>
    <w:rsid w:val="007150ED"/>
    <w:rsid w:val="00715282"/>
    <w:rsid w:val="0071644A"/>
    <w:rsid w:val="00716BFF"/>
    <w:rsid w:val="007172D9"/>
    <w:rsid w:val="0072033F"/>
    <w:rsid w:val="007204F8"/>
    <w:rsid w:val="00720944"/>
    <w:rsid w:val="0072131A"/>
    <w:rsid w:val="0072160A"/>
    <w:rsid w:val="007216E3"/>
    <w:rsid w:val="007228D0"/>
    <w:rsid w:val="00723104"/>
    <w:rsid w:val="00725101"/>
    <w:rsid w:val="00727548"/>
    <w:rsid w:val="007277ED"/>
    <w:rsid w:val="00727935"/>
    <w:rsid w:val="00727C5B"/>
    <w:rsid w:val="0073097F"/>
    <w:rsid w:val="00730CE8"/>
    <w:rsid w:val="007326A1"/>
    <w:rsid w:val="0073483C"/>
    <w:rsid w:val="00734B56"/>
    <w:rsid w:val="00734F62"/>
    <w:rsid w:val="00735F6C"/>
    <w:rsid w:val="0073663C"/>
    <w:rsid w:val="0073666F"/>
    <w:rsid w:val="0073763D"/>
    <w:rsid w:val="007377C9"/>
    <w:rsid w:val="00737A33"/>
    <w:rsid w:val="00740012"/>
    <w:rsid w:val="00740471"/>
    <w:rsid w:val="00740826"/>
    <w:rsid w:val="00740C30"/>
    <w:rsid w:val="007410B6"/>
    <w:rsid w:val="00741735"/>
    <w:rsid w:val="00741A1C"/>
    <w:rsid w:val="0074213E"/>
    <w:rsid w:val="00743CC8"/>
    <w:rsid w:val="00745233"/>
    <w:rsid w:val="00745909"/>
    <w:rsid w:val="00745C0F"/>
    <w:rsid w:val="00746675"/>
    <w:rsid w:val="00747670"/>
    <w:rsid w:val="0074786A"/>
    <w:rsid w:val="00747B05"/>
    <w:rsid w:val="00750DDD"/>
    <w:rsid w:val="00751494"/>
    <w:rsid w:val="0075305A"/>
    <w:rsid w:val="00754E9F"/>
    <w:rsid w:val="007565B2"/>
    <w:rsid w:val="007571A7"/>
    <w:rsid w:val="007578AE"/>
    <w:rsid w:val="00760E03"/>
    <w:rsid w:val="00761837"/>
    <w:rsid w:val="007628C2"/>
    <w:rsid w:val="00763A7E"/>
    <w:rsid w:val="00763AF2"/>
    <w:rsid w:val="0076581F"/>
    <w:rsid w:val="007665DE"/>
    <w:rsid w:val="00767310"/>
    <w:rsid w:val="007701C9"/>
    <w:rsid w:val="007722BE"/>
    <w:rsid w:val="007723C1"/>
    <w:rsid w:val="0077275A"/>
    <w:rsid w:val="007734AA"/>
    <w:rsid w:val="00774101"/>
    <w:rsid w:val="007746FE"/>
    <w:rsid w:val="00774895"/>
    <w:rsid w:val="00774EA3"/>
    <w:rsid w:val="00776023"/>
    <w:rsid w:val="007769BD"/>
    <w:rsid w:val="00777889"/>
    <w:rsid w:val="00777B04"/>
    <w:rsid w:val="00777D9D"/>
    <w:rsid w:val="007810EA"/>
    <w:rsid w:val="00781485"/>
    <w:rsid w:val="00781B85"/>
    <w:rsid w:val="00782316"/>
    <w:rsid w:val="00783559"/>
    <w:rsid w:val="0078454A"/>
    <w:rsid w:val="00785387"/>
    <w:rsid w:val="00786FB9"/>
    <w:rsid w:val="0079025F"/>
    <w:rsid w:val="00791794"/>
    <w:rsid w:val="0079429A"/>
    <w:rsid w:val="007942C7"/>
    <w:rsid w:val="00795053"/>
    <w:rsid w:val="00796144"/>
    <w:rsid w:val="007969C9"/>
    <w:rsid w:val="00797237"/>
    <w:rsid w:val="0079790C"/>
    <w:rsid w:val="00797939"/>
    <w:rsid w:val="007A0255"/>
    <w:rsid w:val="007A05BE"/>
    <w:rsid w:val="007A0695"/>
    <w:rsid w:val="007A122A"/>
    <w:rsid w:val="007A16EB"/>
    <w:rsid w:val="007A1D88"/>
    <w:rsid w:val="007A1F88"/>
    <w:rsid w:val="007A2BE7"/>
    <w:rsid w:val="007A3536"/>
    <w:rsid w:val="007A35D7"/>
    <w:rsid w:val="007A3A18"/>
    <w:rsid w:val="007A4C18"/>
    <w:rsid w:val="007A567B"/>
    <w:rsid w:val="007A58A3"/>
    <w:rsid w:val="007A7223"/>
    <w:rsid w:val="007B0AEE"/>
    <w:rsid w:val="007B12AB"/>
    <w:rsid w:val="007B1D09"/>
    <w:rsid w:val="007B317A"/>
    <w:rsid w:val="007B452F"/>
    <w:rsid w:val="007B479B"/>
    <w:rsid w:val="007B497D"/>
    <w:rsid w:val="007B4BDE"/>
    <w:rsid w:val="007B5AC3"/>
    <w:rsid w:val="007B6544"/>
    <w:rsid w:val="007B6971"/>
    <w:rsid w:val="007B7851"/>
    <w:rsid w:val="007B78F1"/>
    <w:rsid w:val="007C0B5F"/>
    <w:rsid w:val="007C1126"/>
    <w:rsid w:val="007C18C0"/>
    <w:rsid w:val="007C2514"/>
    <w:rsid w:val="007C313C"/>
    <w:rsid w:val="007C40A7"/>
    <w:rsid w:val="007C53FE"/>
    <w:rsid w:val="007C57AB"/>
    <w:rsid w:val="007C58FB"/>
    <w:rsid w:val="007D0184"/>
    <w:rsid w:val="007D06FF"/>
    <w:rsid w:val="007D079D"/>
    <w:rsid w:val="007D0822"/>
    <w:rsid w:val="007D2A11"/>
    <w:rsid w:val="007D36AF"/>
    <w:rsid w:val="007D37BB"/>
    <w:rsid w:val="007D4310"/>
    <w:rsid w:val="007D4B80"/>
    <w:rsid w:val="007D4BF5"/>
    <w:rsid w:val="007D5931"/>
    <w:rsid w:val="007D5DC6"/>
    <w:rsid w:val="007D6C1A"/>
    <w:rsid w:val="007D743F"/>
    <w:rsid w:val="007E14B0"/>
    <w:rsid w:val="007E15C8"/>
    <w:rsid w:val="007E3146"/>
    <w:rsid w:val="007E3247"/>
    <w:rsid w:val="007E3419"/>
    <w:rsid w:val="007E512A"/>
    <w:rsid w:val="007E5E68"/>
    <w:rsid w:val="007E5F3C"/>
    <w:rsid w:val="007E6EE3"/>
    <w:rsid w:val="007E71F9"/>
    <w:rsid w:val="007E7771"/>
    <w:rsid w:val="007E7AA4"/>
    <w:rsid w:val="007E7AB5"/>
    <w:rsid w:val="007F102C"/>
    <w:rsid w:val="007F2C7F"/>
    <w:rsid w:val="007F42AA"/>
    <w:rsid w:val="007F680E"/>
    <w:rsid w:val="007F6964"/>
    <w:rsid w:val="007F6BE2"/>
    <w:rsid w:val="00800789"/>
    <w:rsid w:val="00800AC8"/>
    <w:rsid w:val="0080152D"/>
    <w:rsid w:val="00801CC0"/>
    <w:rsid w:val="00802A05"/>
    <w:rsid w:val="0080452F"/>
    <w:rsid w:val="00804981"/>
    <w:rsid w:val="00804A15"/>
    <w:rsid w:val="0080521F"/>
    <w:rsid w:val="00805625"/>
    <w:rsid w:val="0080670E"/>
    <w:rsid w:val="00806E74"/>
    <w:rsid w:val="00810763"/>
    <w:rsid w:val="00810784"/>
    <w:rsid w:val="0081198D"/>
    <w:rsid w:val="00811DC4"/>
    <w:rsid w:val="008121DC"/>
    <w:rsid w:val="0081235C"/>
    <w:rsid w:val="00812717"/>
    <w:rsid w:val="0081381D"/>
    <w:rsid w:val="00813B3E"/>
    <w:rsid w:val="00814418"/>
    <w:rsid w:val="00814752"/>
    <w:rsid w:val="008155BE"/>
    <w:rsid w:val="00815931"/>
    <w:rsid w:val="00815D5F"/>
    <w:rsid w:val="00815FA9"/>
    <w:rsid w:val="00816262"/>
    <w:rsid w:val="00817067"/>
    <w:rsid w:val="00817862"/>
    <w:rsid w:val="00817909"/>
    <w:rsid w:val="008179FD"/>
    <w:rsid w:val="00817C44"/>
    <w:rsid w:val="008207B2"/>
    <w:rsid w:val="00820896"/>
    <w:rsid w:val="00822D1D"/>
    <w:rsid w:val="00823F87"/>
    <w:rsid w:val="00824041"/>
    <w:rsid w:val="00824A42"/>
    <w:rsid w:val="008255D5"/>
    <w:rsid w:val="00827FF5"/>
    <w:rsid w:val="008300C4"/>
    <w:rsid w:val="00832F19"/>
    <w:rsid w:val="0083391D"/>
    <w:rsid w:val="00836827"/>
    <w:rsid w:val="00837156"/>
    <w:rsid w:val="00837B21"/>
    <w:rsid w:val="00841366"/>
    <w:rsid w:val="00842526"/>
    <w:rsid w:val="00842531"/>
    <w:rsid w:val="00842811"/>
    <w:rsid w:val="00842AA9"/>
    <w:rsid w:val="008430DB"/>
    <w:rsid w:val="0084323F"/>
    <w:rsid w:val="00843979"/>
    <w:rsid w:val="00843AC7"/>
    <w:rsid w:val="00843E9A"/>
    <w:rsid w:val="0084428F"/>
    <w:rsid w:val="00844CB0"/>
    <w:rsid w:val="00845CB5"/>
    <w:rsid w:val="00845FA8"/>
    <w:rsid w:val="008466E6"/>
    <w:rsid w:val="008468FB"/>
    <w:rsid w:val="00847A43"/>
    <w:rsid w:val="00851062"/>
    <w:rsid w:val="0085299E"/>
    <w:rsid w:val="00853586"/>
    <w:rsid w:val="00853F5B"/>
    <w:rsid w:val="00854DBA"/>
    <w:rsid w:val="00856C58"/>
    <w:rsid w:val="00857BC3"/>
    <w:rsid w:val="00860141"/>
    <w:rsid w:val="00860145"/>
    <w:rsid w:val="00860B0D"/>
    <w:rsid w:val="00860C24"/>
    <w:rsid w:val="00861179"/>
    <w:rsid w:val="00861BF6"/>
    <w:rsid w:val="00861DA2"/>
    <w:rsid w:val="00862535"/>
    <w:rsid w:val="00863015"/>
    <w:rsid w:val="00863265"/>
    <w:rsid w:val="00863F02"/>
    <w:rsid w:val="00865435"/>
    <w:rsid w:val="00865B24"/>
    <w:rsid w:val="00865C76"/>
    <w:rsid w:val="00867222"/>
    <w:rsid w:val="00867889"/>
    <w:rsid w:val="00870509"/>
    <w:rsid w:val="008713EC"/>
    <w:rsid w:val="00871FF5"/>
    <w:rsid w:val="008756EE"/>
    <w:rsid w:val="0087608F"/>
    <w:rsid w:val="00880416"/>
    <w:rsid w:val="00880B2C"/>
    <w:rsid w:val="00881C45"/>
    <w:rsid w:val="00882DC2"/>
    <w:rsid w:val="00882F81"/>
    <w:rsid w:val="00884C59"/>
    <w:rsid w:val="0088563F"/>
    <w:rsid w:val="008862A0"/>
    <w:rsid w:val="00886F94"/>
    <w:rsid w:val="00887357"/>
    <w:rsid w:val="00891643"/>
    <w:rsid w:val="0089257B"/>
    <w:rsid w:val="00893318"/>
    <w:rsid w:val="008940C2"/>
    <w:rsid w:val="00894AA9"/>
    <w:rsid w:val="00896735"/>
    <w:rsid w:val="00896D6A"/>
    <w:rsid w:val="0089762E"/>
    <w:rsid w:val="008976EC"/>
    <w:rsid w:val="00897A9E"/>
    <w:rsid w:val="008A0A77"/>
    <w:rsid w:val="008A11A1"/>
    <w:rsid w:val="008A291D"/>
    <w:rsid w:val="008A5009"/>
    <w:rsid w:val="008A55A9"/>
    <w:rsid w:val="008A5CD5"/>
    <w:rsid w:val="008B0CB1"/>
    <w:rsid w:val="008B1506"/>
    <w:rsid w:val="008B18A4"/>
    <w:rsid w:val="008B2680"/>
    <w:rsid w:val="008B332C"/>
    <w:rsid w:val="008B51B0"/>
    <w:rsid w:val="008B5254"/>
    <w:rsid w:val="008B5536"/>
    <w:rsid w:val="008B6272"/>
    <w:rsid w:val="008B66D2"/>
    <w:rsid w:val="008B670D"/>
    <w:rsid w:val="008B6974"/>
    <w:rsid w:val="008B6991"/>
    <w:rsid w:val="008B6ECB"/>
    <w:rsid w:val="008B71A9"/>
    <w:rsid w:val="008B73DC"/>
    <w:rsid w:val="008C145A"/>
    <w:rsid w:val="008C1637"/>
    <w:rsid w:val="008C17D5"/>
    <w:rsid w:val="008C222A"/>
    <w:rsid w:val="008C2264"/>
    <w:rsid w:val="008C4126"/>
    <w:rsid w:val="008C5805"/>
    <w:rsid w:val="008C581F"/>
    <w:rsid w:val="008C600A"/>
    <w:rsid w:val="008C72FD"/>
    <w:rsid w:val="008D071D"/>
    <w:rsid w:val="008D0A67"/>
    <w:rsid w:val="008D0F59"/>
    <w:rsid w:val="008D285B"/>
    <w:rsid w:val="008D3A3B"/>
    <w:rsid w:val="008D423A"/>
    <w:rsid w:val="008D4AFD"/>
    <w:rsid w:val="008D4E76"/>
    <w:rsid w:val="008D65A8"/>
    <w:rsid w:val="008D6DE8"/>
    <w:rsid w:val="008D724D"/>
    <w:rsid w:val="008D7658"/>
    <w:rsid w:val="008D7AF0"/>
    <w:rsid w:val="008E01D6"/>
    <w:rsid w:val="008E0D00"/>
    <w:rsid w:val="008E153B"/>
    <w:rsid w:val="008E1932"/>
    <w:rsid w:val="008E1FF3"/>
    <w:rsid w:val="008E3215"/>
    <w:rsid w:val="008E35AE"/>
    <w:rsid w:val="008E3859"/>
    <w:rsid w:val="008E399F"/>
    <w:rsid w:val="008E4B63"/>
    <w:rsid w:val="008E5074"/>
    <w:rsid w:val="008E56A9"/>
    <w:rsid w:val="008F13C1"/>
    <w:rsid w:val="008F3155"/>
    <w:rsid w:val="008F3E16"/>
    <w:rsid w:val="008F3E35"/>
    <w:rsid w:val="008F5587"/>
    <w:rsid w:val="008F604B"/>
    <w:rsid w:val="008F763E"/>
    <w:rsid w:val="008F7BC9"/>
    <w:rsid w:val="008F7F72"/>
    <w:rsid w:val="00901075"/>
    <w:rsid w:val="00901166"/>
    <w:rsid w:val="0090147D"/>
    <w:rsid w:val="00902036"/>
    <w:rsid w:val="0090273A"/>
    <w:rsid w:val="00902DDE"/>
    <w:rsid w:val="00903CD6"/>
    <w:rsid w:val="009040C5"/>
    <w:rsid w:val="00904626"/>
    <w:rsid w:val="00904754"/>
    <w:rsid w:val="009048B4"/>
    <w:rsid w:val="00906896"/>
    <w:rsid w:val="0090776A"/>
    <w:rsid w:val="009115EF"/>
    <w:rsid w:val="009116C6"/>
    <w:rsid w:val="00912BCD"/>
    <w:rsid w:val="0091353A"/>
    <w:rsid w:val="00913647"/>
    <w:rsid w:val="0091365C"/>
    <w:rsid w:val="0091422B"/>
    <w:rsid w:val="00915076"/>
    <w:rsid w:val="009153C9"/>
    <w:rsid w:val="00916494"/>
    <w:rsid w:val="0091795A"/>
    <w:rsid w:val="009201A6"/>
    <w:rsid w:val="009206BB"/>
    <w:rsid w:val="00920B5A"/>
    <w:rsid w:val="00920E18"/>
    <w:rsid w:val="00921D55"/>
    <w:rsid w:val="00922906"/>
    <w:rsid w:val="00922C57"/>
    <w:rsid w:val="009230BC"/>
    <w:rsid w:val="009233AD"/>
    <w:rsid w:val="00923DB0"/>
    <w:rsid w:val="00924355"/>
    <w:rsid w:val="00924D60"/>
    <w:rsid w:val="00926860"/>
    <w:rsid w:val="009277A4"/>
    <w:rsid w:val="009278DD"/>
    <w:rsid w:val="00927E11"/>
    <w:rsid w:val="0093373F"/>
    <w:rsid w:val="00933CA2"/>
    <w:rsid w:val="00934638"/>
    <w:rsid w:val="009346A9"/>
    <w:rsid w:val="00934AA7"/>
    <w:rsid w:val="00935083"/>
    <w:rsid w:val="009352E8"/>
    <w:rsid w:val="009365A6"/>
    <w:rsid w:val="0094069F"/>
    <w:rsid w:val="00941197"/>
    <w:rsid w:val="00942D15"/>
    <w:rsid w:val="009432C5"/>
    <w:rsid w:val="00943739"/>
    <w:rsid w:val="00944AE5"/>
    <w:rsid w:val="009454C6"/>
    <w:rsid w:val="009454E0"/>
    <w:rsid w:val="0094616C"/>
    <w:rsid w:val="0095015D"/>
    <w:rsid w:val="00950D7B"/>
    <w:rsid w:val="00951164"/>
    <w:rsid w:val="009513C8"/>
    <w:rsid w:val="00952FD2"/>
    <w:rsid w:val="00953B4D"/>
    <w:rsid w:val="00955D41"/>
    <w:rsid w:val="009562F6"/>
    <w:rsid w:val="00956424"/>
    <w:rsid w:val="009564A6"/>
    <w:rsid w:val="00960171"/>
    <w:rsid w:val="00960852"/>
    <w:rsid w:val="00960AF4"/>
    <w:rsid w:val="00960B5B"/>
    <w:rsid w:val="0096157D"/>
    <w:rsid w:val="00961F08"/>
    <w:rsid w:val="00963AB8"/>
    <w:rsid w:val="00964BA7"/>
    <w:rsid w:val="00964E8E"/>
    <w:rsid w:val="009652BC"/>
    <w:rsid w:val="00965F17"/>
    <w:rsid w:val="00966D60"/>
    <w:rsid w:val="009700F7"/>
    <w:rsid w:val="0097012E"/>
    <w:rsid w:val="009709F8"/>
    <w:rsid w:val="00971198"/>
    <w:rsid w:val="00971420"/>
    <w:rsid w:val="00971CCF"/>
    <w:rsid w:val="00973187"/>
    <w:rsid w:val="00973A12"/>
    <w:rsid w:val="00975941"/>
    <w:rsid w:val="00975D4B"/>
    <w:rsid w:val="00977350"/>
    <w:rsid w:val="00980341"/>
    <w:rsid w:val="00980A65"/>
    <w:rsid w:val="00980E4D"/>
    <w:rsid w:val="00981ECD"/>
    <w:rsid w:val="009827B9"/>
    <w:rsid w:val="00982B60"/>
    <w:rsid w:val="00983249"/>
    <w:rsid w:val="00983B5C"/>
    <w:rsid w:val="00983F14"/>
    <w:rsid w:val="00984074"/>
    <w:rsid w:val="0098534B"/>
    <w:rsid w:val="0098615A"/>
    <w:rsid w:val="00986949"/>
    <w:rsid w:val="00986EEA"/>
    <w:rsid w:val="00990010"/>
    <w:rsid w:val="00990217"/>
    <w:rsid w:val="00991F0D"/>
    <w:rsid w:val="00992C35"/>
    <w:rsid w:val="00993D38"/>
    <w:rsid w:val="009944AE"/>
    <w:rsid w:val="00995560"/>
    <w:rsid w:val="009958F4"/>
    <w:rsid w:val="00997FD1"/>
    <w:rsid w:val="009A0741"/>
    <w:rsid w:val="009A201D"/>
    <w:rsid w:val="009A25C8"/>
    <w:rsid w:val="009A32AA"/>
    <w:rsid w:val="009A45E7"/>
    <w:rsid w:val="009A47EF"/>
    <w:rsid w:val="009A5738"/>
    <w:rsid w:val="009A5F7D"/>
    <w:rsid w:val="009B0DC5"/>
    <w:rsid w:val="009B1FD4"/>
    <w:rsid w:val="009B25D9"/>
    <w:rsid w:val="009B29ED"/>
    <w:rsid w:val="009B3CD0"/>
    <w:rsid w:val="009B3F74"/>
    <w:rsid w:val="009B43AF"/>
    <w:rsid w:val="009B463F"/>
    <w:rsid w:val="009B4898"/>
    <w:rsid w:val="009B4D37"/>
    <w:rsid w:val="009B5643"/>
    <w:rsid w:val="009B6A3B"/>
    <w:rsid w:val="009B6C76"/>
    <w:rsid w:val="009B71AA"/>
    <w:rsid w:val="009B741C"/>
    <w:rsid w:val="009C089B"/>
    <w:rsid w:val="009C1B58"/>
    <w:rsid w:val="009C23C8"/>
    <w:rsid w:val="009C26D7"/>
    <w:rsid w:val="009C276C"/>
    <w:rsid w:val="009C287E"/>
    <w:rsid w:val="009C3283"/>
    <w:rsid w:val="009C3A09"/>
    <w:rsid w:val="009C4570"/>
    <w:rsid w:val="009C5223"/>
    <w:rsid w:val="009C6740"/>
    <w:rsid w:val="009C6FC4"/>
    <w:rsid w:val="009D0F75"/>
    <w:rsid w:val="009D147C"/>
    <w:rsid w:val="009D17B1"/>
    <w:rsid w:val="009D390E"/>
    <w:rsid w:val="009D3EE0"/>
    <w:rsid w:val="009D4328"/>
    <w:rsid w:val="009D4419"/>
    <w:rsid w:val="009D6941"/>
    <w:rsid w:val="009D69AD"/>
    <w:rsid w:val="009D6AA3"/>
    <w:rsid w:val="009D769E"/>
    <w:rsid w:val="009E0BE7"/>
    <w:rsid w:val="009E2842"/>
    <w:rsid w:val="009E2EF6"/>
    <w:rsid w:val="009E30B1"/>
    <w:rsid w:val="009E39CB"/>
    <w:rsid w:val="009E4B83"/>
    <w:rsid w:val="009E5519"/>
    <w:rsid w:val="009E5905"/>
    <w:rsid w:val="009E5939"/>
    <w:rsid w:val="009E5E2E"/>
    <w:rsid w:val="009E609B"/>
    <w:rsid w:val="009E6373"/>
    <w:rsid w:val="009F151C"/>
    <w:rsid w:val="009F41FA"/>
    <w:rsid w:val="009F770D"/>
    <w:rsid w:val="00A007EA"/>
    <w:rsid w:val="00A01786"/>
    <w:rsid w:val="00A01880"/>
    <w:rsid w:val="00A01C3F"/>
    <w:rsid w:val="00A01CDC"/>
    <w:rsid w:val="00A023BA"/>
    <w:rsid w:val="00A03D06"/>
    <w:rsid w:val="00A0402F"/>
    <w:rsid w:val="00A048FF"/>
    <w:rsid w:val="00A04C5C"/>
    <w:rsid w:val="00A053B3"/>
    <w:rsid w:val="00A053CD"/>
    <w:rsid w:val="00A05BE6"/>
    <w:rsid w:val="00A07AF7"/>
    <w:rsid w:val="00A115F0"/>
    <w:rsid w:val="00A11954"/>
    <w:rsid w:val="00A11C63"/>
    <w:rsid w:val="00A12676"/>
    <w:rsid w:val="00A127FF"/>
    <w:rsid w:val="00A12B2F"/>
    <w:rsid w:val="00A12C7D"/>
    <w:rsid w:val="00A130DD"/>
    <w:rsid w:val="00A154AA"/>
    <w:rsid w:val="00A15643"/>
    <w:rsid w:val="00A16B45"/>
    <w:rsid w:val="00A16D7B"/>
    <w:rsid w:val="00A179B7"/>
    <w:rsid w:val="00A20592"/>
    <w:rsid w:val="00A20698"/>
    <w:rsid w:val="00A20919"/>
    <w:rsid w:val="00A20CE6"/>
    <w:rsid w:val="00A2103C"/>
    <w:rsid w:val="00A213D1"/>
    <w:rsid w:val="00A24F89"/>
    <w:rsid w:val="00A2519A"/>
    <w:rsid w:val="00A267E3"/>
    <w:rsid w:val="00A2684E"/>
    <w:rsid w:val="00A26A57"/>
    <w:rsid w:val="00A26EE3"/>
    <w:rsid w:val="00A2758B"/>
    <w:rsid w:val="00A3035A"/>
    <w:rsid w:val="00A3048A"/>
    <w:rsid w:val="00A351CE"/>
    <w:rsid w:val="00A3568E"/>
    <w:rsid w:val="00A36A4E"/>
    <w:rsid w:val="00A41A8B"/>
    <w:rsid w:val="00A42DAF"/>
    <w:rsid w:val="00A43A51"/>
    <w:rsid w:val="00A456CE"/>
    <w:rsid w:val="00A46C93"/>
    <w:rsid w:val="00A472B3"/>
    <w:rsid w:val="00A476AB"/>
    <w:rsid w:val="00A47AEC"/>
    <w:rsid w:val="00A509F6"/>
    <w:rsid w:val="00A50CBB"/>
    <w:rsid w:val="00A52683"/>
    <w:rsid w:val="00A529F2"/>
    <w:rsid w:val="00A52B10"/>
    <w:rsid w:val="00A52F68"/>
    <w:rsid w:val="00A536AA"/>
    <w:rsid w:val="00A53FF4"/>
    <w:rsid w:val="00A54444"/>
    <w:rsid w:val="00A55372"/>
    <w:rsid w:val="00A55F48"/>
    <w:rsid w:val="00A565B3"/>
    <w:rsid w:val="00A56E9A"/>
    <w:rsid w:val="00A57BA8"/>
    <w:rsid w:val="00A60A10"/>
    <w:rsid w:val="00A60B90"/>
    <w:rsid w:val="00A61328"/>
    <w:rsid w:val="00A61F72"/>
    <w:rsid w:val="00A6292A"/>
    <w:rsid w:val="00A62EBD"/>
    <w:rsid w:val="00A63CDA"/>
    <w:rsid w:val="00A642DA"/>
    <w:rsid w:val="00A644C1"/>
    <w:rsid w:val="00A645B7"/>
    <w:rsid w:val="00A6574F"/>
    <w:rsid w:val="00A6687A"/>
    <w:rsid w:val="00A702E7"/>
    <w:rsid w:val="00A70F7D"/>
    <w:rsid w:val="00A71B22"/>
    <w:rsid w:val="00A71D89"/>
    <w:rsid w:val="00A722F2"/>
    <w:rsid w:val="00A72905"/>
    <w:rsid w:val="00A72E2B"/>
    <w:rsid w:val="00A7327D"/>
    <w:rsid w:val="00A740F1"/>
    <w:rsid w:val="00A744F8"/>
    <w:rsid w:val="00A746B8"/>
    <w:rsid w:val="00A749F1"/>
    <w:rsid w:val="00A74ED7"/>
    <w:rsid w:val="00A76A30"/>
    <w:rsid w:val="00A7791F"/>
    <w:rsid w:val="00A80B76"/>
    <w:rsid w:val="00A80D08"/>
    <w:rsid w:val="00A81B82"/>
    <w:rsid w:val="00A81BD6"/>
    <w:rsid w:val="00A81DB4"/>
    <w:rsid w:val="00A827F3"/>
    <w:rsid w:val="00A83C9D"/>
    <w:rsid w:val="00A843D3"/>
    <w:rsid w:val="00A86204"/>
    <w:rsid w:val="00A871C8"/>
    <w:rsid w:val="00A87A41"/>
    <w:rsid w:val="00A87A7A"/>
    <w:rsid w:val="00A90050"/>
    <w:rsid w:val="00A9053F"/>
    <w:rsid w:val="00A90876"/>
    <w:rsid w:val="00A91498"/>
    <w:rsid w:val="00A93636"/>
    <w:rsid w:val="00A941A0"/>
    <w:rsid w:val="00A94AC6"/>
    <w:rsid w:val="00A97100"/>
    <w:rsid w:val="00AA0E33"/>
    <w:rsid w:val="00AA1203"/>
    <w:rsid w:val="00AA13BF"/>
    <w:rsid w:val="00AA30E1"/>
    <w:rsid w:val="00AA5765"/>
    <w:rsid w:val="00AA5C52"/>
    <w:rsid w:val="00AA6C07"/>
    <w:rsid w:val="00AA6E5B"/>
    <w:rsid w:val="00AA700A"/>
    <w:rsid w:val="00AA7B14"/>
    <w:rsid w:val="00AB0AF0"/>
    <w:rsid w:val="00AB0B4B"/>
    <w:rsid w:val="00AB20AC"/>
    <w:rsid w:val="00AB33EF"/>
    <w:rsid w:val="00AB3E0F"/>
    <w:rsid w:val="00AB676B"/>
    <w:rsid w:val="00AB7A04"/>
    <w:rsid w:val="00AB7E0E"/>
    <w:rsid w:val="00AC0FDE"/>
    <w:rsid w:val="00AC188A"/>
    <w:rsid w:val="00AC1BB8"/>
    <w:rsid w:val="00AC26BA"/>
    <w:rsid w:val="00AC2714"/>
    <w:rsid w:val="00AC2A00"/>
    <w:rsid w:val="00AC3827"/>
    <w:rsid w:val="00AC7E4F"/>
    <w:rsid w:val="00AD0A2D"/>
    <w:rsid w:val="00AD14F8"/>
    <w:rsid w:val="00AD194F"/>
    <w:rsid w:val="00AD2C90"/>
    <w:rsid w:val="00AD36AF"/>
    <w:rsid w:val="00AD3A26"/>
    <w:rsid w:val="00AD3DF3"/>
    <w:rsid w:val="00AD4F12"/>
    <w:rsid w:val="00AD4F29"/>
    <w:rsid w:val="00AD67DD"/>
    <w:rsid w:val="00AD7451"/>
    <w:rsid w:val="00AD7B5F"/>
    <w:rsid w:val="00AE0195"/>
    <w:rsid w:val="00AE02F4"/>
    <w:rsid w:val="00AE173F"/>
    <w:rsid w:val="00AE220B"/>
    <w:rsid w:val="00AE2F02"/>
    <w:rsid w:val="00AE43B9"/>
    <w:rsid w:val="00AE4D37"/>
    <w:rsid w:val="00AE6116"/>
    <w:rsid w:val="00AE643F"/>
    <w:rsid w:val="00AF05E4"/>
    <w:rsid w:val="00AF0B43"/>
    <w:rsid w:val="00AF2DE6"/>
    <w:rsid w:val="00AF2F57"/>
    <w:rsid w:val="00AF36A7"/>
    <w:rsid w:val="00AF4FB6"/>
    <w:rsid w:val="00AF53FF"/>
    <w:rsid w:val="00AF5E11"/>
    <w:rsid w:val="00AF5E6B"/>
    <w:rsid w:val="00AF6787"/>
    <w:rsid w:val="00AF730E"/>
    <w:rsid w:val="00B01274"/>
    <w:rsid w:val="00B012C0"/>
    <w:rsid w:val="00B02205"/>
    <w:rsid w:val="00B025CA"/>
    <w:rsid w:val="00B028EA"/>
    <w:rsid w:val="00B02BF9"/>
    <w:rsid w:val="00B05BC8"/>
    <w:rsid w:val="00B060F8"/>
    <w:rsid w:val="00B077B3"/>
    <w:rsid w:val="00B109A7"/>
    <w:rsid w:val="00B10ABF"/>
    <w:rsid w:val="00B118ED"/>
    <w:rsid w:val="00B11E8E"/>
    <w:rsid w:val="00B12845"/>
    <w:rsid w:val="00B12FB4"/>
    <w:rsid w:val="00B142AD"/>
    <w:rsid w:val="00B14716"/>
    <w:rsid w:val="00B14B9D"/>
    <w:rsid w:val="00B14C97"/>
    <w:rsid w:val="00B15304"/>
    <w:rsid w:val="00B15BC4"/>
    <w:rsid w:val="00B1722A"/>
    <w:rsid w:val="00B17924"/>
    <w:rsid w:val="00B17ADB"/>
    <w:rsid w:val="00B17D2F"/>
    <w:rsid w:val="00B2041B"/>
    <w:rsid w:val="00B20F11"/>
    <w:rsid w:val="00B21862"/>
    <w:rsid w:val="00B22508"/>
    <w:rsid w:val="00B2275C"/>
    <w:rsid w:val="00B22FBB"/>
    <w:rsid w:val="00B25955"/>
    <w:rsid w:val="00B25A3F"/>
    <w:rsid w:val="00B26C3E"/>
    <w:rsid w:val="00B278AA"/>
    <w:rsid w:val="00B30FCC"/>
    <w:rsid w:val="00B311A9"/>
    <w:rsid w:val="00B3196F"/>
    <w:rsid w:val="00B33235"/>
    <w:rsid w:val="00B33825"/>
    <w:rsid w:val="00B347B4"/>
    <w:rsid w:val="00B35C69"/>
    <w:rsid w:val="00B36D00"/>
    <w:rsid w:val="00B43EAE"/>
    <w:rsid w:val="00B45099"/>
    <w:rsid w:val="00B45233"/>
    <w:rsid w:val="00B455C6"/>
    <w:rsid w:val="00B45AFA"/>
    <w:rsid w:val="00B46AC3"/>
    <w:rsid w:val="00B51555"/>
    <w:rsid w:val="00B520E7"/>
    <w:rsid w:val="00B54F15"/>
    <w:rsid w:val="00B54F3D"/>
    <w:rsid w:val="00B55222"/>
    <w:rsid w:val="00B55769"/>
    <w:rsid w:val="00B63E66"/>
    <w:rsid w:val="00B646C6"/>
    <w:rsid w:val="00B646D5"/>
    <w:rsid w:val="00B65348"/>
    <w:rsid w:val="00B65EAA"/>
    <w:rsid w:val="00B66B02"/>
    <w:rsid w:val="00B67A22"/>
    <w:rsid w:val="00B67BC1"/>
    <w:rsid w:val="00B708CD"/>
    <w:rsid w:val="00B71432"/>
    <w:rsid w:val="00B71453"/>
    <w:rsid w:val="00B72EB4"/>
    <w:rsid w:val="00B73FD6"/>
    <w:rsid w:val="00B7419E"/>
    <w:rsid w:val="00B7453C"/>
    <w:rsid w:val="00B74CB7"/>
    <w:rsid w:val="00B7574D"/>
    <w:rsid w:val="00B76404"/>
    <w:rsid w:val="00B77706"/>
    <w:rsid w:val="00B801A2"/>
    <w:rsid w:val="00B805F8"/>
    <w:rsid w:val="00B80A23"/>
    <w:rsid w:val="00B81CF7"/>
    <w:rsid w:val="00B827ED"/>
    <w:rsid w:val="00B82909"/>
    <w:rsid w:val="00B829B7"/>
    <w:rsid w:val="00B82AAD"/>
    <w:rsid w:val="00B8311C"/>
    <w:rsid w:val="00B86768"/>
    <w:rsid w:val="00B870B9"/>
    <w:rsid w:val="00B87496"/>
    <w:rsid w:val="00B920B4"/>
    <w:rsid w:val="00B93BC6"/>
    <w:rsid w:val="00B94493"/>
    <w:rsid w:val="00B94D04"/>
    <w:rsid w:val="00B952CC"/>
    <w:rsid w:val="00B9614B"/>
    <w:rsid w:val="00B96CA6"/>
    <w:rsid w:val="00B974A5"/>
    <w:rsid w:val="00B97B7E"/>
    <w:rsid w:val="00BA0B98"/>
    <w:rsid w:val="00BA2738"/>
    <w:rsid w:val="00BA2BAD"/>
    <w:rsid w:val="00BA3804"/>
    <w:rsid w:val="00BA4A15"/>
    <w:rsid w:val="00BA4F98"/>
    <w:rsid w:val="00BA60EF"/>
    <w:rsid w:val="00BA646C"/>
    <w:rsid w:val="00BA7559"/>
    <w:rsid w:val="00BB16BF"/>
    <w:rsid w:val="00BB171F"/>
    <w:rsid w:val="00BB24B8"/>
    <w:rsid w:val="00BB2AC2"/>
    <w:rsid w:val="00BB312D"/>
    <w:rsid w:val="00BB3962"/>
    <w:rsid w:val="00BB3BA9"/>
    <w:rsid w:val="00BB4A3C"/>
    <w:rsid w:val="00BB5AA4"/>
    <w:rsid w:val="00BB7035"/>
    <w:rsid w:val="00BB714F"/>
    <w:rsid w:val="00BC0329"/>
    <w:rsid w:val="00BC04B8"/>
    <w:rsid w:val="00BC05F1"/>
    <w:rsid w:val="00BC0603"/>
    <w:rsid w:val="00BC148B"/>
    <w:rsid w:val="00BC1F49"/>
    <w:rsid w:val="00BC278A"/>
    <w:rsid w:val="00BC288F"/>
    <w:rsid w:val="00BC2A76"/>
    <w:rsid w:val="00BC2B43"/>
    <w:rsid w:val="00BC35AD"/>
    <w:rsid w:val="00BC3B31"/>
    <w:rsid w:val="00BC3BE4"/>
    <w:rsid w:val="00BC4FB6"/>
    <w:rsid w:val="00BC5101"/>
    <w:rsid w:val="00BC6683"/>
    <w:rsid w:val="00BC7F9C"/>
    <w:rsid w:val="00BD042D"/>
    <w:rsid w:val="00BD2495"/>
    <w:rsid w:val="00BD2880"/>
    <w:rsid w:val="00BD4DB4"/>
    <w:rsid w:val="00BD4E4D"/>
    <w:rsid w:val="00BD5612"/>
    <w:rsid w:val="00BD608E"/>
    <w:rsid w:val="00BD79DA"/>
    <w:rsid w:val="00BE079E"/>
    <w:rsid w:val="00BE1E61"/>
    <w:rsid w:val="00BE3BFD"/>
    <w:rsid w:val="00BE3DBB"/>
    <w:rsid w:val="00BE5012"/>
    <w:rsid w:val="00BE6CA3"/>
    <w:rsid w:val="00BE6DA2"/>
    <w:rsid w:val="00BE6F36"/>
    <w:rsid w:val="00BF03F7"/>
    <w:rsid w:val="00BF0809"/>
    <w:rsid w:val="00BF19A0"/>
    <w:rsid w:val="00BF3C24"/>
    <w:rsid w:val="00BF4297"/>
    <w:rsid w:val="00BF51C6"/>
    <w:rsid w:val="00BF51F3"/>
    <w:rsid w:val="00BF5A6B"/>
    <w:rsid w:val="00BF5AB5"/>
    <w:rsid w:val="00BF64C7"/>
    <w:rsid w:val="00BF6A5E"/>
    <w:rsid w:val="00BF6AB7"/>
    <w:rsid w:val="00BF6E14"/>
    <w:rsid w:val="00BF787D"/>
    <w:rsid w:val="00BF7A88"/>
    <w:rsid w:val="00BF7BEC"/>
    <w:rsid w:val="00C020E9"/>
    <w:rsid w:val="00C02648"/>
    <w:rsid w:val="00C03C14"/>
    <w:rsid w:val="00C040CA"/>
    <w:rsid w:val="00C05039"/>
    <w:rsid w:val="00C05D59"/>
    <w:rsid w:val="00C0636E"/>
    <w:rsid w:val="00C06A17"/>
    <w:rsid w:val="00C06AB0"/>
    <w:rsid w:val="00C07918"/>
    <w:rsid w:val="00C079E2"/>
    <w:rsid w:val="00C1029E"/>
    <w:rsid w:val="00C10FBA"/>
    <w:rsid w:val="00C13635"/>
    <w:rsid w:val="00C13D71"/>
    <w:rsid w:val="00C13DCD"/>
    <w:rsid w:val="00C13FDC"/>
    <w:rsid w:val="00C1664C"/>
    <w:rsid w:val="00C17FC8"/>
    <w:rsid w:val="00C21C7C"/>
    <w:rsid w:val="00C225D5"/>
    <w:rsid w:val="00C2280C"/>
    <w:rsid w:val="00C22C53"/>
    <w:rsid w:val="00C22C96"/>
    <w:rsid w:val="00C23301"/>
    <w:rsid w:val="00C23CD9"/>
    <w:rsid w:val="00C240F3"/>
    <w:rsid w:val="00C240F8"/>
    <w:rsid w:val="00C245FE"/>
    <w:rsid w:val="00C25401"/>
    <w:rsid w:val="00C25BB5"/>
    <w:rsid w:val="00C26A3B"/>
    <w:rsid w:val="00C26C21"/>
    <w:rsid w:val="00C26FFF"/>
    <w:rsid w:val="00C270AA"/>
    <w:rsid w:val="00C32467"/>
    <w:rsid w:val="00C32BF5"/>
    <w:rsid w:val="00C339B5"/>
    <w:rsid w:val="00C33A59"/>
    <w:rsid w:val="00C33F37"/>
    <w:rsid w:val="00C34963"/>
    <w:rsid w:val="00C34BEB"/>
    <w:rsid w:val="00C36418"/>
    <w:rsid w:val="00C36BED"/>
    <w:rsid w:val="00C37220"/>
    <w:rsid w:val="00C37388"/>
    <w:rsid w:val="00C37A17"/>
    <w:rsid w:val="00C4020C"/>
    <w:rsid w:val="00C4033E"/>
    <w:rsid w:val="00C415EC"/>
    <w:rsid w:val="00C422D1"/>
    <w:rsid w:val="00C4249E"/>
    <w:rsid w:val="00C42787"/>
    <w:rsid w:val="00C42BB1"/>
    <w:rsid w:val="00C442ED"/>
    <w:rsid w:val="00C4502D"/>
    <w:rsid w:val="00C46012"/>
    <w:rsid w:val="00C460C3"/>
    <w:rsid w:val="00C46744"/>
    <w:rsid w:val="00C46D73"/>
    <w:rsid w:val="00C47941"/>
    <w:rsid w:val="00C50112"/>
    <w:rsid w:val="00C506E6"/>
    <w:rsid w:val="00C52642"/>
    <w:rsid w:val="00C54091"/>
    <w:rsid w:val="00C5421B"/>
    <w:rsid w:val="00C54935"/>
    <w:rsid w:val="00C55A72"/>
    <w:rsid w:val="00C55DA5"/>
    <w:rsid w:val="00C560DF"/>
    <w:rsid w:val="00C564E4"/>
    <w:rsid w:val="00C57B84"/>
    <w:rsid w:val="00C600E6"/>
    <w:rsid w:val="00C60666"/>
    <w:rsid w:val="00C6360F"/>
    <w:rsid w:val="00C63A74"/>
    <w:rsid w:val="00C63F99"/>
    <w:rsid w:val="00C64FA5"/>
    <w:rsid w:val="00C664A5"/>
    <w:rsid w:val="00C72850"/>
    <w:rsid w:val="00C72B5F"/>
    <w:rsid w:val="00C74201"/>
    <w:rsid w:val="00C755AC"/>
    <w:rsid w:val="00C75EED"/>
    <w:rsid w:val="00C76E1C"/>
    <w:rsid w:val="00C777DC"/>
    <w:rsid w:val="00C77A04"/>
    <w:rsid w:val="00C77C38"/>
    <w:rsid w:val="00C80087"/>
    <w:rsid w:val="00C800F0"/>
    <w:rsid w:val="00C810AB"/>
    <w:rsid w:val="00C818C2"/>
    <w:rsid w:val="00C83394"/>
    <w:rsid w:val="00C8382B"/>
    <w:rsid w:val="00C83A54"/>
    <w:rsid w:val="00C85492"/>
    <w:rsid w:val="00C8587F"/>
    <w:rsid w:val="00C85E27"/>
    <w:rsid w:val="00C86138"/>
    <w:rsid w:val="00C8711C"/>
    <w:rsid w:val="00C87D69"/>
    <w:rsid w:val="00C903AE"/>
    <w:rsid w:val="00C90F1B"/>
    <w:rsid w:val="00C91196"/>
    <w:rsid w:val="00C91487"/>
    <w:rsid w:val="00C92015"/>
    <w:rsid w:val="00C92AB1"/>
    <w:rsid w:val="00C93409"/>
    <w:rsid w:val="00C939C7"/>
    <w:rsid w:val="00C9494D"/>
    <w:rsid w:val="00C96B3B"/>
    <w:rsid w:val="00C96D7F"/>
    <w:rsid w:val="00C977AB"/>
    <w:rsid w:val="00CA0E46"/>
    <w:rsid w:val="00CA2F1A"/>
    <w:rsid w:val="00CA3A5F"/>
    <w:rsid w:val="00CA3DA6"/>
    <w:rsid w:val="00CA44AF"/>
    <w:rsid w:val="00CA45A4"/>
    <w:rsid w:val="00CA45AB"/>
    <w:rsid w:val="00CA5C8E"/>
    <w:rsid w:val="00CA63A4"/>
    <w:rsid w:val="00CA6427"/>
    <w:rsid w:val="00CA6E81"/>
    <w:rsid w:val="00CA7BF8"/>
    <w:rsid w:val="00CB040D"/>
    <w:rsid w:val="00CB0EE5"/>
    <w:rsid w:val="00CB0FB0"/>
    <w:rsid w:val="00CB1791"/>
    <w:rsid w:val="00CB3ADC"/>
    <w:rsid w:val="00CB4198"/>
    <w:rsid w:val="00CB474A"/>
    <w:rsid w:val="00CB48E0"/>
    <w:rsid w:val="00CB55EC"/>
    <w:rsid w:val="00CB6193"/>
    <w:rsid w:val="00CB67A0"/>
    <w:rsid w:val="00CB6FB3"/>
    <w:rsid w:val="00CC0191"/>
    <w:rsid w:val="00CC0458"/>
    <w:rsid w:val="00CC101A"/>
    <w:rsid w:val="00CC1904"/>
    <w:rsid w:val="00CC2B06"/>
    <w:rsid w:val="00CC3668"/>
    <w:rsid w:val="00CC4054"/>
    <w:rsid w:val="00CC5450"/>
    <w:rsid w:val="00CC56AF"/>
    <w:rsid w:val="00CC670B"/>
    <w:rsid w:val="00CC73C2"/>
    <w:rsid w:val="00CD0D43"/>
    <w:rsid w:val="00CD1C24"/>
    <w:rsid w:val="00CD2613"/>
    <w:rsid w:val="00CD2702"/>
    <w:rsid w:val="00CD2D71"/>
    <w:rsid w:val="00CD3293"/>
    <w:rsid w:val="00CD3506"/>
    <w:rsid w:val="00CD3C3C"/>
    <w:rsid w:val="00CD3F97"/>
    <w:rsid w:val="00CD4053"/>
    <w:rsid w:val="00CD477C"/>
    <w:rsid w:val="00CD4FEE"/>
    <w:rsid w:val="00CD6403"/>
    <w:rsid w:val="00CE0866"/>
    <w:rsid w:val="00CE134E"/>
    <w:rsid w:val="00CE1BA6"/>
    <w:rsid w:val="00CE1CC5"/>
    <w:rsid w:val="00CE38D4"/>
    <w:rsid w:val="00CE3DAC"/>
    <w:rsid w:val="00CE466D"/>
    <w:rsid w:val="00CE61ED"/>
    <w:rsid w:val="00CE73AC"/>
    <w:rsid w:val="00CE7833"/>
    <w:rsid w:val="00CF0FAD"/>
    <w:rsid w:val="00CF15EF"/>
    <w:rsid w:val="00CF2F0F"/>
    <w:rsid w:val="00CF3386"/>
    <w:rsid w:val="00CF363E"/>
    <w:rsid w:val="00CF37EC"/>
    <w:rsid w:val="00CF4453"/>
    <w:rsid w:val="00CF45F3"/>
    <w:rsid w:val="00CF4A80"/>
    <w:rsid w:val="00CF63E4"/>
    <w:rsid w:val="00CF66BB"/>
    <w:rsid w:val="00CF6D34"/>
    <w:rsid w:val="00CF729F"/>
    <w:rsid w:val="00D0268E"/>
    <w:rsid w:val="00D0398F"/>
    <w:rsid w:val="00D03B00"/>
    <w:rsid w:val="00D0419B"/>
    <w:rsid w:val="00D048D3"/>
    <w:rsid w:val="00D07073"/>
    <w:rsid w:val="00D125E6"/>
    <w:rsid w:val="00D13B6C"/>
    <w:rsid w:val="00D1494A"/>
    <w:rsid w:val="00D14996"/>
    <w:rsid w:val="00D14FAF"/>
    <w:rsid w:val="00D1748F"/>
    <w:rsid w:val="00D20264"/>
    <w:rsid w:val="00D20763"/>
    <w:rsid w:val="00D20852"/>
    <w:rsid w:val="00D21B65"/>
    <w:rsid w:val="00D22D0B"/>
    <w:rsid w:val="00D230B5"/>
    <w:rsid w:val="00D239AE"/>
    <w:rsid w:val="00D23F49"/>
    <w:rsid w:val="00D24907"/>
    <w:rsid w:val="00D24E20"/>
    <w:rsid w:val="00D251BC"/>
    <w:rsid w:val="00D251E1"/>
    <w:rsid w:val="00D253ED"/>
    <w:rsid w:val="00D25BE2"/>
    <w:rsid w:val="00D26BB0"/>
    <w:rsid w:val="00D26CC5"/>
    <w:rsid w:val="00D27BB9"/>
    <w:rsid w:val="00D27CDA"/>
    <w:rsid w:val="00D303DC"/>
    <w:rsid w:val="00D30C13"/>
    <w:rsid w:val="00D31291"/>
    <w:rsid w:val="00D316D1"/>
    <w:rsid w:val="00D31F68"/>
    <w:rsid w:val="00D32AA5"/>
    <w:rsid w:val="00D35759"/>
    <w:rsid w:val="00D35C02"/>
    <w:rsid w:val="00D35C1E"/>
    <w:rsid w:val="00D411D6"/>
    <w:rsid w:val="00D42A47"/>
    <w:rsid w:val="00D4379C"/>
    <w:rsid w:val="00D44EC0"/>
    <w:rsid w:val="00D4612B"/>
    <w:rsid w:val="00D46CAC"/>
    <w:rsid w:val="00D50BB9"/>
    <w:rsid w:val="00D5186E"/>
    <w:rsid w:val="00D52812"/>
    <w:rsid w:val="00D528A3"/>
    <w:rsid w:val="00D540C2"/>
    <w:rsid w:val="00D545D7"/>
    <w:rsid w:val="00D55159"/>
    <w:rsid w:val="00D56693"/>
    <w:rsid w:val="00D566B8"/>
    <w:rsid w:val="00D5695C"/>
    <w:rsid w:val="00D5771D"/>
    <w:rsid w:val="00D61C19"/>
    <w:rsid w:val="00D6291C"/>
    <w:rsid w:val="00D6349D"/>
    <w:rsid w:val="00D645C9"/>
    <w:rsid w:val="00D64797"/>
    <w:rsid w:val="00D654D0"/>
    <w:rsid w:val="00D656AC"/>
    <w:rsid w:val="00D66EB8"/>
    <w:rsid w:val="00D672E7"/>
    <w:rsid w:val="00D6784E"/>
    <w:rsid w:val="00D67EE1"/>
    <w:rsid w:val="00D7338A"/>
    <w:rsid w:val="00D746B1"/>
    <w:rsid w:val="00D76E29"/>
    <w:rsid w:val="00D76FF9"/>
    <w:rsid w:val="00D80880"/>
    <w:rsid w:val="00D82E68"/>
    <w:rsid w:val="00D833F1"/>
    <w:rsid w:val="00D83ECD"/>
    <w:rsid w:val="00D84440"/>
    <w:rsid w:val="00D8515F"/>
    <w:rsid w:val="00D87433"/>
    <w:rsid w:val="00D87C6F"/>
    <w:rsid w:val="00D90296"/>
    <w:rsid w:val="00D90E09"/>
    <w:rsid w:val="00D91981"/>
    <w:rsid w:val="00D91CC8"/>
    <w:rsid w:val="00D9209E"/>
    <w:rsid w:val="00D94CE2"/>
    <w:rsid w:val="00D95CC0"/>
    <w:rsid w:val="00D95EAB"/>
    <w:rsid w:val="00D96035"/>
    <w:rsid w:val="00DA0080"/>
    <w:rsid w:val="00DA02DF"/>
    <w:rsid w:val="00DA0B12"/>
    <w:rsid w:val="00DA0F1B"/>
    <w:rsid w:val="00DA17BB"/>
    <w:rsid w:val="00DA1CB1"/>
    <w:rsid w:val="00DA1D7C"/>
    <w:rsid w:val="00DA2AFB"/>
    <w:rsid w:val="00DA2D16"/>
    <w:rsid w:val="00DA363A"/>
    <w:rsid w:val="00DA4050"/>
    <w:rsid w:val="00DA4822"/>
    <w:rsid w:val="00DA5946"/>
    <w:rsid w:val="00DA5BBF"/>
    <w:rsid w:val="00DA6686"/>
    <w:rsid w:val="00DA7902"/>
    <w:rsid w:val="00DB0E79"/>
    <w:rsid w:val="00DB31EB"/>
    <w:rsid w:val="00DB3702"/>
    <w:rsid w:val="00DB3883"/>
    <w:rsid w:val="00DB3BA2"/>
    <w:rsid w:val="00DB419D"/>
    <w:rsid w:val="00DB4B78"/>
    <w:rsid w:val="00DB4E89"/>
    <w:rsid w:val="00DB509D"/>
    <w:rsid w:val="00DB5822"/>
    <w:rsid w:val="00DC059C"/>
    <w:rsid w:val="00DC0BA3"/>
    <w:rsid w:val="00DC0F2E"/>
    <w:rsid w:val="00DC339D"/>
    <w:rsid w:val="00DC3C35"/>
    <w:rsid w:val="00DC3CBB"/>
    <w:rsid w:val="00DC44C4"/>
    <w:rsid w:val="00DC4A38"/>
    <w:rsid w:val="00DC643A"/>
    <w:rsid w:val="00DC6A99"/>
    <w:rsid w:val="00DC7B9E"/>
    <w:rsid w:val="00DD030E"/>
    <w:rsid w:val="00DD15AE"/>
    <w:rsid w:val="00DD1745"/>
    <w:rsid w:val="00DD2499"/>
    <w:rsid w:val="00DD2B1F"/>
    <w:rsid w:val="00DD3F9E"/>
    <w:rsid w:val="00DD5BB2"/>
    <w:rsid w:val="00DD6CC5"/>
    <w:rsid w:val="00DD6E67"/>
    <w:rsid w:val="00DD7B86"/>
    <w:rsid w:val="00DE129E"/>
    <w:rsid w:val="00DE2153"/>
    <w:rsid w:val="00DE5F34"/>
    <w:rsid w:val="00DE6857"/>
    <w:rsid w:val="00DE6C8B"/>
    <w:rsid w:val="00DE7FC6"/>
    <w:rsid w:val="00DF0C0C"/>
    <w:rsid w:val="00DF1C49"/>
    <w:rsid w:val="00DF3385"/>
    <w:rsid w:val="00DF4C00"/>
    <w:rsid w:val="00DF65DB"/>
    <w:rsid w:val="00DF672C"/>
    <w:rsid w:val="00DF6DC2"/>
    <w:rsid w:val="00DF75D9"/>
    <w:rsid w:val="00E008E5"/>
    <w:rsid w:val="00E00C81"/>
    <w:rsid w:val="00E0139A"/>
    <w:rsid w:val="00E02A0D"/>
    <w:rsid w:val="00E02D70"/>
    <w:rsid w:val="00E03987"/>
    <w:rsid w:val="00E03BEA"/>
    <w:rsid w:val="00E04018"/>
    <w:rsid w:val="00E04BA8"/>
    <w:rsid w:val="00E06360"/>
    <w:rsid w:val="00E0707A"/>
    <w:rsid w:val="00E1071A"/>
    <w:rsid w:val="00E10924"/>
    <w:rsid w:val="00E1096E"/>
    <w:rsid w:val="00E117A2"/>
    <w:rsid w:val="00E129F1"/>
    <w:rsid w:val="00E131A2"/>
    <w:rsid w:val="00E13502"/>
    <w:rsid w:val="00E13988"/>
    <w:rsid w:val="00E144C9"/>
    <w:rsid w:val="00E14BA1"/>
    <w:rsid w:val="00E15487"/>
    <w:rsid w:val="00E16B47"/>
    <w:rsid w:val="00E16D24"/>
    <w:rsid w:val="00E2041E"/>
    <w:rsid w:val="00E2186F"/>
    <w:rsid w:val="00E218A7"/>
    <w:rsid w:val="00E2226F"/>
    <w:rsid w:val="00E22C91"/>
    <w:rsid w:val="00E23000"/>
    <w:rsid w:val="00E235D2"/>
    <w:rsid w:val="00E23DBA"/>
    <w:rsid w:val="00E243E5"/>
    <w:rsid w:val="00E26C50"/>
    <w:rsid w:val="00E2739B"/>
    <w:rsid w:val="00E2751A"/>
    <w:rsid w:val="00E305FF"/>
    <w:rsid w:val="00E30AE5"/>
    <w:rsid w:val="00E31AD8"/>
    <w:rsid w:val="00E31DAE"/>
    <w:rsid w:val="00E326EE"/>
    <w:rsid w:val="00E32855"/>
    <w:rsid w:val="00E32996"/>
    <w:rsid w:val="00E32C5B"/>
    <w:rsid w:val="00E32D97"/>
    <w:rsid w:val="00E345B6"/>
    <w:rsid w:val="00E36220"/>
    <w:rsid w:val="00E362A6"/>
    <w:rsid w:val="00E414B7"/>
    <w:rsid w:val="00E417D5"/>
    <w:rsid w:val="00E430B5"/>
    <w:rsid w:val="00E43FE3"/>
    <w:rsid w:val="00E44766"/>
    <w:rsid w:val="00E45352"/>
    <w:rsid w:val="00E45944"/>
    <w:rsid w:val="00E46407"/>
    <w:rsid w:val="00E4751B"/>
    <w:rsid w:val="00E47729"/>
    <w:rsid w:val="00E47760"/>
    <w:rsid w:val="00E4787F"/>
    <w:rsid w:val="00E50A23"/>
    <w:rsid w:val="00E50C7C"/>
    <w:rsid w:val="00E5183B"/>
    <w:rsid w:val="00E51F14"/>
    <w:rsid w:val="00E5243F"/>
    <w:rsid w:val="00E52533"/>
    <w:rsid w:val="00E526E9"/>
    <w:rsid w:val="00E52AFA"/>
    <w:rsid w:val="00E53730"/>
    <w:rsid w:val="00E5438A"/>
    <w:rsid w:val="00E555F4"/>
    <w:rsid w:val="00E56624"/>
    <w:rsid w:val="00E56A6E"/>
    <w:rsid w:val="00E57561"/>
    <w:rsid w:val="00E578FF"/>
    <w:rsid w:val="00E57EAF"/>
    <w:rsid w:val="00E60C5C"/>
    <w:rsid w:val="00E62F2E"/>
    <w:rsid w:val="00E63A9C"/>
    <w:rsid w:val="00E6513F"/>
    <w:rsid w:val="00E651D5"/>
    <w:rsid w:val="00E65303"/>
    <w:rsid w:val="00E65D31"/>
    <w:rsid w:val="00E667CF"/>
    <w:rsid w:val="00E67716"/>
    <w:rsid w:val="00E700C1"/>
    <w:rsid w:val="00E7017B"/>
    <w:rsid w:val="00E7041C"/>
    <w:rsid w:val="00E70DAF"/>
    <w:rsid w:val="00E7122E"/>
    <w:rsid w:val="00E71C98"/>
    <w:rsid w:val="00E72B9D"/>
    <w:rsid w:val="00E73000"/>
    <w:rsid w:val="00E73D33"/>
    <w:rsid w:val="00E74621"/>
    <w:rsid w:val="00E76E5D"/>
    <w:rsid w:val="00E805B4"/>
    <w:rsid w:val="00E83472"/>
    <w:rsid w:val="00E83B5D"/>
    <w:rsid w:val="00E83FB0"/>
    <w:rsid w:val="00E83FC9"/>
    <w:rsid w:val="00E84BF6"/>
    <w:rsid w:val="00E84E0B"/>
    <w:rsid w:val="00E85F6F"/>
    <w:rsid w:val="00E90832"/>
    <w:rsid w:val="00E9191E"/>
    <w:rsid w:val="00E91CBF"/>
    <w:rsid w:val="00E9259C"/>
    <w:rsid w:val="00E94798"/>
    <w:rsid w:val="00E9708A"/>
    <w:rsid w:val="00EA0071"/>
    <w:rsid w:val="00EA1775"/>
    <w:rsid w:val="00EA24E9"/>
    <w:rsid w:val="00EA2989"/>
    <w:rsid w:val="00EA3B0C"/>
    <w:rsid w:val="00EA5BC2"/>
    <w:rsid w:val="00EA6A64"/>
    <w:rsid w:val="00EA6FBD"/>
    <w:rsid w:val="00EA74F2"/>
    <w:rsid w:val="00EA76DC"/>
    <w:rsid w:val="00EB0402"/>
    <w:rsid w:val="00EB08AB"/>
    <w:rsid w:val="00EB08E1"/>
    <w:rsid w:val="00EB0A64"/>
    <w:rsid w:val="00EB10F4"/>
    <w:rsid w:val="00EB1710"/>
    <w:rsid w:val="00EB277F"/>
    <w:rsid w:val="00EB278C"/>
    <w:rsid w:val="00EB4F87"/>
    <w:rsid w:val="00EB5F9D"/>
    <w:rsid w:val="00EB6816"/>
    <w:rsid w:val="00EC0401"/>
    <w:rsid w:val="00EC0BB3"/>
    <w:rsid w:val="00EC1157"/>
    <w:rsid w:val="00EC1192"/>
    <w:rsid w:val="00EC137B"/>
    <w:rsid w:val="00EC21E5"/>
    <w:rsid w:val="00EC37FD"/>
    <w:rsid w:val="00EC70A4"/>
    <w:rsid w:val="00EC7538"/>
    <w:rsid w:val="00EC7797"/>
    <w:rsid w:val="00EC7840"/>
    <w:rsid w:val="00ED0328"/>
    <w:rsid w:val="00ED0C57"/>
    <w:rsid w:val="00ED0D2F"/>
    <w:rsid w:val="00ED0EAD"/>
    <w:rsid w:val="00ED1BD7"/>
    <w:rsid w:val="00ED25D5"/>
    <w:rsid w:val="00ED2C8A"/>
    <w:rsid w:val="00ED3E8B"/>
    <w:rsid w:val="00ED4319"/>
    <w:rsid w:val="00ED5478"/>
    <w:rsid w:val="00ED57EB"/>
    <w:rsid w:val="00ED7A90"/>
    <w:rsid w:val="00EE10D1"/>
    <w:rsid w:val="00EE30AC"/>
    <w:rsid w:val="00EE3184"/>
    <w:rsid w:val="00EE5E9B"/>
    <w:rsid w:val="00EE60CA"/>
    <w:rsid w:val="00EE7337"/>
    <w:rsid w:val="00EE7B2D"/>
    <w:rsid w:val="00EE7B95"/>
    <w:rsid w:val="00EE7CE9"/>
    <w:rsid w:val="00EF0834"/>
    <w:rsid w:val="00EF19C2"/>
    <w:rsid w:val="00EF1BC5"/>
    <w:rsid w:val="00EF310B"/>
    <w:rsid w:val="00EF4279"/>
    <w:rsid w:val="00EF445B"/>
    <w:rsid w:val="00EF4A59"/>
    <w:rsid w:val="00EF5BA1"/>
    <w:rsid w:val="00EF61FB"/>
    <w:rsid w:val="00EF72DE"/>
    <w:rsid w:val="00F013C7"/>
    <w:rsid w:val="00F024EC"/>
    <w:rsid w:val="00F0294B"/>
    <w:rsid w:val="00F036C3"/>
    <w:rsid w:val="00F037E1"/>
    <w:rsid w:val="00F03B22"/>
    <w:rsid w:val="00F03C36"/>
    <w:rsid w:val="00F05758"/>
    <w:rsid w:val="00F058C7"/>
    <w:rsid w:val="00F060B1"/>
    <w:rsid w:val="00F114A5"/>
    <w:rsid w:val="00F1178D"/>
    <w:rsid w:val="00F11D59"/>
    <w:rsid w:val="00F12143"/>
    <w:rsid w:val="00F1285B"/>
    <w:rsid w:val="00F14A22"/>
    <w:rsid w:val="00F14E00"/>
    <w:rsid w:val="00F15F56"/>
    <w:rsid w:val="00F165DC"/>
    <w:rsid w:val="00F16882"/>
    <w:rsid w:val="00F2146B"/>
    <w:rsid w:val="00F21483"/>
    <w:rsid w:val="00F21AD7"/>
    <w:rsid w:val="00F2252A"/>
    <w:rsid w:val="00F25A01"/>
    <w:rsid w:val="00F304D2"/>
    <w:rsid w:val="00F32B9E"/>
    <w:rsid w:val="00F32C58"/>
    <w:rsid w:val="00F32FEC"/>
    <w:rsid w:val="00F333F1"/>
    <w:rsid w:val="00F3418D"/>
    <w:rsid w:val="00F353C5"/>
    <w:rsid w:val="00F3543D"/>
    <w:rsid w:val="00F36456"/>
    <w:rsid w:val="00F36FC0"/>
    <w:rsid w:val="00F373D7"/>
    <w:rsid w:val="00F42564"/>
    <w:rsid w:val="00F42A4E"/>
    <w:rsid w:val="00F438A4"/>
    <w:rsid w:val="00F438E7"/>
    <w:rsid w:val="00F43F08"/>
    <w:rsid w:val="00F459F6"/>
    <w:rsid w:val="00F46179"/>
    <w:rsid w:val="00F462D6"/>
    <w:rsid w:val="00F46457"/>
    <w:rsid w:val="00F4659E"/>
    <w:rsid w:val="00F46904"/>
    <w:rsid w:val="00F50294"/>
    <w:rsid w:val="00F511CF"/>
    <w:rsid w:val="00F53C35"/>
    <w:rsid w:val="00F53E24"/>
    <w:rsid w:val="00F5418F"/>
    <w:rsid w:val="00F54261"/>
    <w:rsid w:val="00F5589A"/>
    <w:rsid w:val="00F60272"/>
    <w:rsid w:val="00F6039D"/>
    <w:rsid w:val="00F61708"/>
    <w:rsid w:val="00F61ACB"/>
    <w:rsid w:val="00F6291A"/>
    <w:rsid w:val="00F62EB5"/>
    <w:rsid w:val="00F6344E"/>
    <w:rsid w:val="00F6373B"/>
    <w:rsid w:val="00F63DCC"/>
    <w:rsid w:val="00F64287"/>
    <w:rsid w:val="00F66A27"/>
    <w:rsid w:val="00F67C8C"/>
    <w:rsid w:val="00F704FA"/>
    <w:rsid w:val="00F70AEE"/>
    <w:rsid w:val="00F713AA"/>
    <w:rsid w:val="00F71E65"/>
    <w:rsid w:val="00F7362F"/>
    <w:rsid w:val="00F7396E"/>
    <w:rsid w:val="00F73D0C"/>
    <w:rsid w:val="00F749B3"/>
    <w:rsid w:val="00F807E0"/>
    <w:rsid w:val="00F819FC"/>
    <w:rsid w:val="00F82667"/>
    <w:rsid w:val="00F83B23"/>
    <w:rsid w:val="00F84207"/>
    <w:rsid w:val="00F84328"/>
    <w:rsid w:val="00F84B4E"/>
    <w:rsid w:val="00F851FF"/>
    <w:rsid w:val="00F8632E"/>
    <w:rsid w:val="00F865F1"/>
    <w:rsid w:val="00F87865"/>
    <w:rsid w:val="00F87ACB"/>
    <w:rsid w:val="00F90F28"/>
    <w:rsid w:val="00F91225"/>
    <w:rsid w:val="00F938C9"/>
    <w:rsid w:val="00F93E06"/>
    <w:rsid w:val="00F9495A"/>
    <w:rsid w:val="00F94C72"/>
    <w:rsid w:val="00F95110"/>
    <w:rsid w:val="00F96690"/>
    <w:rsid w:val="00F97727"/>
    <w:rsid w:val="00FA0006"/>
    <w:rsid w:val="00FA1119"/>
    <w:rsid w:val="00FA14CB"/>
    <w:rsid w:val="00FA205F"/>
    <w:rsid w:val="00FA2420"/>
    <w:rsid w:val="00FA297B"/>
    <w:rsid w:val="00FA2F3C"/>
    <w:rsid w:val="00FA360D"/>
    <w:rsid w:val="00FA5E84"/>
    <w:rsid w:val="00FA6B25"/>
    <w:rsid w:val="00FA796F"/>
    <w:rsid w:val="00FB0543"/>
    <w:rsid w:val="00FB1B2E"/>
    <w:rsid w:val="00FB1FCE"/>
    <w:rsid w:val="00FB2286"/>
    <w:rsid w:val="00FB262D"/>
    <w:rsid w:val="00FB2646"/>
    <w:rsid w:val="00FB4582"/>
    <w:rsid w:val="00FB470C"/>
    <w:rsid w:val="00FB4785"/>
    <w:rsid w:val="00FB498C"/>
    <w:rsid w:val="00FB4D60"/>
    <w:rsid w:val="00FB5637"/>
    <w:rsid w:val="00FB5847"/>
    <w:rsid w:val="00FB65E8"/>
    <w:rsid w:val="00FC1244"/>
    <w:rsid w:val="00FC2469"/>
    <w:rsid w:val="00FC2A56"/>
    <w:rsid w:val="00FC2F8A"/>
    <w:rsid w:val="00FC383D"/>
    <w:rsid w:val="00FC3B4D"/>
    <w:rsid w:val="00FC3D3E"/>
    <w:rsid w:val="00FC3F8C"/>
    <w:rsid w:val="00FC40F7"/>
    <w:rsid w:val="00FC4887"/>
    <w:rsid w:val="00FC49FE"/>
    <w:rsid w:val="00FC603C"/>
    <w:rsid w:val="00FC60B2"/>
    <w:rsid w:val="00FC649F"/>
    <w:rsid w:val="00FC64D5"/>
    <w:rsid w:val="00FC7E60"/>
    <w:rsid w:val="00FD151F"/>
    <w:rsid w:val="00FD1AB2"/>
    <w:rsid w:val="00FD2314"/>
    <w:rsid w:val="00FD285D"/>
    <w:rsid w:val="00FD2BCA"/>
    <w:rsid w:val="00FD3217"/>
    <w:rsid w:val="00FD3DDD"/>
    <w:rsid w:val="00FD4337"/>
    <w:rsid w:val="00FD47CF"/>
    <w:rsid w:val="00FD5AFE"/>
    <w:rsid w:val="00FD6593"/>
    <w:rsid w:val="00FD7783"/>
    <w:rsid w:val="00FE092D"/>
    <w:rsid w:val="00FE143F"/>
    <w:rsid w:val="00FE161F"/>
    <w:rsid w:val="00FE25D3"/>
    <w:rsid w:val="00FE2847"/>
    <w:rsid w:val="00FE305E"/>
    <w:rsid w:val="00FE5191"/>
    <w:rsid w:val="00FE5D24"/>
    <w:rsid w:val="00FE5FE9"/>
    <w:rsid w:val="00FE625F"/>
    <w:rsid w:val="00FE6E7F"/>
    <w:rsid w:val="00FE735F"/>
    <w:rsid w:val="00FE7944"/>
    <w:rsid w:val="00FE7A89"/>
    <w:rsid w:val="00FF033D"/>
    <w:rsid w:val="00FF0B41"/>
    <w:rsid w:val="00FF15C0"/>
    <w:rsid w:val="00FF1605"/>
    <w:rsid w:val="00FF1E7F"/>
    <w:rsid w:val="00FF2486"/>
    <w:rsid w:val="00FF596B"/>
    <w:rsid w:val="00FF6F7D"/>
    <w:rsid w:val="00FF7D21"/>
    <w:rsid w:val="00FF7EEB"/>
    <w:rsid w:val="01661CB9"/>
    <w:rsid w:val="0176D4E1"/>
    <w:rsid w:val="02E18AA0"/>
    <w:rsid w:val="04B13CA0"/>
    <w:rsid w:val="059FBED5"/>
    <w:rsid w:val="05A098D3"/>
    <w:rsid w:val="06313388"/>
    <w:rsid w:val="0834DF60"/>
    <w:rsid w:val="090EDC0A"/>
    <w:rsid w:val="094396C0"/>
    <w:rsid w:val="0946CB6A"/>
    <w:rsid w:val="097982BC"/>
    <w:rsid w:val="0A54A063"/>
    <w:rsid w:val="0ADE742F"/>
    <w:rsid w:val="0B36F577"/>
    <w:rsid w:val="0BC511A7"/>
    <w:rsid w:val="0C5DE46F"/>
    <w:rsid w:val="0E67360F"/>
    <w:rsid w:val="0ECA3781"/>
    <w:rsid w:val="10701C98"/>
    <w:rsid w:val="10B7114D"/>
    <w:rsid w:val="1148870F"/>
    <w:rsid w:val="122BA80B"/>
    <w:rsid w:val="1419ED7D"/>
    <w:rsid w:val="14E05719"/>
    <w:rsid w:val="153DD125"/>
    <w:rsid w:val="15F2F137"/>
    <w:rsid w:val="1627769D"/>
    <w:rsid w:val="1695D987"/>
    <w:rsid w:val="19DB2465"/>
    <w:rsid w:val="1AC7215A"/>
    <w:rsid w:val="1CE5CACD"/>
    <w:rsid w:val="1DFD6BA4"/>
    <w:rsid w:val="1E4988B4"/>
    <w:rsid w:val="1EBA13C9"/>
    <w:rsid w:val="20A993A1"/>
    <w:rsid w:val="230BBF00"/>
    <w:rsid w:val="24CCFFFB"/>
    <w:rsid w:val="261DE251"/>
    <w:rsid w:val="281C65C9"/>
    <w:rsid w:val="29FD9570"/>
    <w:rsid w:val="2A8A2959"/>
    <w:rsid w:val="2B9483F8"/>
    <w:rsid w:val="2C729F0E"/>
    <w:rsid w:val="2CCD5683"/>
    <w:rsid w:val="2CF8CFC1"/>
    <w:rsid w:val="2D89741D"/>
    <w:rsid w:val="2DE7322B"/>
    <w:rsid w:val="2E9F9F94"/>
    <w:rsid w:val="2EE14846"/>
    <w:rsid w:val="2F3B404F"/>
    <w:rsid w:val="2F44A5AF"/>
    <w:rsid w:val="327CF9A6"/>
    <w:rsid w:val="32B48E37"/>
    <w:rsid w:val="335CC664"/>
    <w:rsid w:val="35E971D3"/>
    <w:rsid w:val="36AC610F"/>
    <w:rsid w:val="36CF1743"/>
    <w:rsid w:val="36FF8F41"/>
    <w:rsid w:val="37ADA350"/>
    <w:rsid w:val="3835CEAB"/>
    <w:rsid w:val="38907EA4"/>
    <w:rsid w:val="3B3B6A1B"/>
    <w:rsid w:val="3CEF8B6D"/>
    <w:rsid w:val="3FA7CD96"/>
    <w:rsid w:val="40E485F2"/>
    <w:rsid w:val="41439DF7"/>
    <w:rsid w:val="414B8B7D"/>
    <w:rsid w:val="42E75BDE"/>
    <w:rsid w:val="4566B021"/>
    <w:rsid w:val="460C576E"/>
    <w:rsid w:val="46297D22"/>
    <w:rsid w:val="46D9DE2E"/>
    <w:rsid w:val="470AD20D"/>
    <w:rsid w:val="4829BA43"/>
    <w:rsid w:val="49166DA1"/>
    <w:rsid w:val="49569D62"/>
    <w:rsid w:val="4CF5B073"/>
    <w:rsid w:val="507D2EED"/>
    <w:rsid w:val="52805813"/>
    <w:rsid w:val="5291F712"/>
    <w:rsid w:val="52B8AC2F"/>
    <w:rsid w:val="5398FB4F"/>
    <w:rsid w:val="53D81A3E"/>
    <w:rsid w:val="55149A61"/>
    <w:rsid w:val="555A82E3"/>
    <w:rsid w:val="56C70BB5"/>
    <w:rsid w:val="570FBB00"/>
    <w:rsid w:val="57AD1CA8"/>
    <w:rsid w:val="57C55A52"/>
    <w:rsid w:val="58C3FACB"/>
    <w:rsid w:val="59A73647"/>
    <w:rsid w:val="5A812ACC"/>
    <w:rsid w:val="5B1CC70A"/>
    <w:rsid w:val="5B8AEC64"/>
    <w:rsid w:val="5CAC72A9"/>
    <w:rsid w:val="614D799B"/>
    <w:rsid w:val="63D6A9E4"/>
    <w:rsid w:val="64F138C4"/>
    <w:rsid w:val="6540DA69"/>
    <w:rsid w:val="66BD413B"/>
    <w:rsid w:val="66CE7C12"/>
    <w:rsid w:val="670899F7"/>
    <w:rsid w:val="691B0881"/>
    <w:rsid w:val="6B88C4D8"/>
    <w:rsid w:val="6CB0D8E9"/>
    <w:rsid w:val="6D12421F"/>
    <w:rsid w:val="6EC0659A"/>
    <w:rsid w:val="6FCB445D"/>
    <w:rsid w:val="6FD80431"/>
    <w:rsid w:val="713D5341"/>
    <w:rsid w:val="7203E702"/>
    <w:rsid w:val="74B7E132"/>
    <w:rsid w:val="76CB777F"/>
    <w:rsid w:val="76F81DC7"/>
    <w:rsid w:val="774781A1"/>
    <w:rsid w:val="776CC7C6"/>
    <w:rsid w:val="784AEBD4"/>
    <w:rsid w:val="79D6C83B"/>
    <w:rsid w:val="7A16B482"/>
    <w:rsid w:val="7AD8531E"/>
    <w:rsid w:val="7B24C050"/>
    <w:rsid w:val="7BA6D628"/>
    <w:rsid w:val="7C9E0590"/>
    <w:rsid w:val="7EDE76EA"/>
    <w:rsid w:val="7F497D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C9FA2"/>
  <w15:chartTrackingRefBased/>
  <w15:docId w15:val="{FAF68434-D133-4A5C-ADC9-A41E188B2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8FB"/>
    <w:rPr>
      <w:rFonts w:ascii="Arial" w:hAnsi="Arial"/>
      <w:sz w:val="22"/>
    </w:rPr>
  </w:style>
  <w:style w:type="paragraph" w:styleId="Heading1">
    <w:name w:val="heading 1"/>
    <w:basedOn w:val="Normal"/>
    <w:next w:val="Normal"/>
    <w:link w:val="Heading1Char"/>
    <w:uiPriority w:val="9"/>
    <w:qFormat/>
    <w:rsid w:val="007C58FB"/>
    <w:pPr>
      <w:keepNext/>
      <w:keepLines/>
      <w:widowControl w:val="0"/>
      <w:numPr>
        <w:numId w:val="25"/>
      </w:numPr>
      <w:tabs>
        <w:tab w:val="left" w:pos="851"/>
      </w:tabs>
      <w:spacing w:before="120" w:after="120"/>
      <w:jc w:val="both"/>
      <w:outlineLvl w:val="0"/>
    </w:pPr>
    <w:rPr>
      <w:rFonts w:eastAsiaTheme="majorEastAsia" w:cstheme="majorBidi"/>
      <w:b/>
      <w:bCs/>
      <w:noProof/>
      <w:color w:val="00B4D0" w:themeColor="accent1"/>
      <w:sz w:val="28"/>
      <w:szCs w:val="28"/>
      <w:lang w:val="en-US"/>
    </w:rPr>
  </w:style>
  <w:style w:type="paragraph" w:styleId="Heading2">
    <w:name w:val="heading 2"/>
    <w:basedOn w:val="Heading1"/>
    <w:next w:val="Normal"/>
    <w:link w:val="Heading2Char"/>
    <w:uiPriority w:val="9"/>
    <w:unhideWhenUsed/>
    <w:qFormat/>
    <w:rsid w:val="00581046"/>
    <w:pPr>
      <w:numPr>
        <w:ilvl w:val="1"/>
      </w:numPr>
      <w:outlineLvl w:val="1"/>
    </w:pPr>
    <w:rPr>
      <w:sz w:val="24"/>
      <w:szCs w:val="24"/>
    </w:rPr>
  </w:style>
  <w:style w:type="paragraph" w:styleId="Heading3">
    <w:name w:val="heading 3"/>
    <w:basedOn w:val="Heading4"/>
    <w:next w:val="Normal"/>
    <w:link w:val="Heading3Char"/>
    <w:uiPriority w:val="9"/>
    <w:unhideWhenUsed/>
    <w:qFormat/>
    <w:rsid w:val="00440BE0"/>
    <w:pPr>
      <w:numPr>
        <w:ilvl w:val="2"/>
      </w:numPr>
      <w:outlineLvl w:val="2"/>
    </w:pPr>
    <w:rPr>
      <w:b/>
      <w:bCs/>
      <w:shd w:val="clear" w:color="auto" w:fill="FFFFFF"/>
    </w:rPr>
  </w:style>
  <w:style w:type="paragraph" w:styleId="Heading4">
    <w:name w:val="heading 4"/>
    <w:basedOn w:val="Normal"/>
    <w:next w:val="Normal"/>
    <w:link w:val="Heading4Char"/>
    <w:uiPriority w:val="9"/>
    <w:unhideWhenUsed/>
    <w:qFormat/>
    <w:rsid w:val="00BE6CA3"/>
    <w:pPr>
      <w:keepNext/>
      <w:keepLines/>
      <w:widowControl w:val="0"/>
      <w:numPr>
        <w:ilvl w:val="3"/>
        <w:numId w:val="25"/>
      </w:numPr>
      <w:tabs>
        <w:tab w:val="left" w:pos="851"/>
      </w:tabs>
      <w:spacing w:before="120" w:after="120"/>
      <w:jc w:val="both"/>
      <w:outlineLvl w:val="3"/>
    </w:pPr>
    <w:rPr>
      <w:rFonts w:eastAsiaTheme="majorEastAsia" w:cstheme="majorBidi"/>
      <w:noProof/>
      <w:color w:val="00395D" w:themeColor="text1"/>
      <w:szCs w:val="22"/>
      <w:lang w:val="en-US"/>
    </w:rPr>
  </w:style>
  <w:style w:type="paragraph" w:styleId="Heading5">
    <w:name w:val="heading 5"/>
    <w:basedOn w:val="Heading1"/>
    <w:next w:val="Normal"/>
    <w:link w:val="Heading5Char"/>
    <w:uiPriority w:val="9"/>
    <w:unhideWhenUsed/>
    <w:rsid w:val="008C17D5"/>
    <w:pPr>
      <w:numPr>
        <w:ilvl w:val="4"/>
      </w:numPr>
      <w:outlineLvl w:val="4"/>
    </w:pPr>
    <w:rPr>
      <w:b w:val="0"/>
      <w:bCs w:val="0"/>
      <w:color w:val="00395D" w:themeColor="text1"/>
      <w:sz w:val="22"/>
      <w:szCs w:val="22"/>
    </w:rPr>
  </w:style>
  <w:style w:type="paragraph" w:styleId="Heading6">
    <w:name w:val="heading 6"/>
    <w:basedOn w:val="Heading5"/>
    <w:next w:val="Normal"/>
    <w:link w:val="Heading6Char"/>
    <w:uiPriority w:val="9"/>
    <w:unhideWhenUsed/>
    <w:rsid w:val="008C17D5"/>
    <w:pPr>
      <w:numPr>
        <w:ilvl w:val="5"/>
      </w:numPr>
      <w:outlineLvl w:val="5"/>
    </w:pPr>
  </w:style>
  <w:style w:type="paragraph" w:styleId="Heading7">
    <w:name w:val="heading 7"/>
    <w:basedOn w:val="Heading6"/>
    <w:next w:val="Normal"/>
    <w:link w:val="Heading7Char"/>
    <w:uiPriority w:val="9"/>
    <w:unhideWhenUsed/>
    <w:rsid w:val="00C33F37"/>
    <w:pPr>
      <w:numPr>
        <w:ilvl w:val="6"/>
      </w:numPr>
      <w:spacing w:before="40"/>
      <w:outlineLvl w:val="6"/>
    </w:pPr>
    <w:rPr>
      <w:rFonts w:cs="Arial"/>
    </w:rPr>
  </w:style>
  <w:style w:type="paragraph" w:styleId="Heading8">
    <w:name w:val="heading 8"/>
    <w:basedOn w:val="Normal"/>
    <w:next w:val="Normal"/>
    <w:link w:val="Heading8Char"/>
    <w:uiPriority w:val="9"/>
    <w:unhideWhenUsed/>
    <w:rsid w:val="005D2EB7"/>
    <w:pPr>
      <w:keepNext/>
      <w:keepLines/>
      <w:numPr>
        <w:ilvl w:val="7"/>
        <w:numId w:val="25"/>
      </w:numPr>
      <w:spacing w:before="40"/>
      <w:outlineLvl w:val="7"/>
    </w:pPr>
    <w:rPr>
      <w:rFonts w:eastAsiaTheme="majorEastAsia" w:cs="Arial"/>
      <w:color w:val="00395D" w:themeColor="text1"/>
      <w:szCs w:val="22"/>
    </w:rPr>
  </w:style>
  <w:style w:type="paragraph" w:styleId="Heading9">
    <w:name w:val="heading 9"/>
    <w:basedOn w:val="Normal"/>
    <w:next w:val="Normal"/>
    <w:link w:val="Heading9Char"/>
    <w:uiPriority w:val="9"/>
    <w:unhideWhenUsed/>
    <w:rsid w:val="00C33F37"/>
    <w:pPr>
      <w:keepNext/>
      <w:keepLines/>
      <w:widowControl w:val="0"/>
      <w:numPr>
        <w:ilvl w:val="8"/>
        <w:numId w:val="25"/>
      </w:numPr>
      <w:spacing w:before="200"/>
      <w:outlineLvl w:val="8"/>
    </w:pPr>
    <w:rPr>
      <w:rFonts w:eastAsiaTheme="majorEastAsia" w:cs="Arial"/>
      <w:color w:val="00395D" w:themeColor="text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B83"/>
    <w:pPr>
      <w:tabs>
        <w:tab w:val="center" w:pos="4513"/>
        <w:tab w:val="right" w:pos="9026"/>
      </w:tabs>
    </w:pPr>
  </w:style>
  <w:style w:type="character" w:customStyle="1" w:styleId="HeaderChar">
    <w:name w:val="Header Char"/>
    <w:basedOn w:val="DefaultParagraphFont"/>
    <w:link w:val="Header"/>
    <w:uiPriority w:val="99"/>
    <w:rsid w:val="009E4B83"/>
    <w:rPr>
      <w:rFonts w:ascii="Arial" w:hAnsi="Arial"/>
    </w:rPr>
  </w:style>
  <w:style w:type="paragraph" w:styleId="Footer">
    <w:name w:val="footer"/>
    <w:basedOn w:val="Normal"/>
    <w:link w:val="FooterChar"/>
    <w:uiPriority w:val="99"/>
    <w:unhideWhenUsed/>
    <w:rsid w:val="009E4B83"/>
    <w:pPr>
      <w:tabs>
        <w:tab w:val="center" w:pos="4513"/>
        <w:tab w:val="right" w:pos="9026"/>
      </w:tabs>
    </w:pPr>
  </w:style>
  <w:style w:type="character" w:customStyle="1" w:styleId="FooterChar">
    <w:name w:val="Footer Char"/>
    <w:basedOn w:val="DefaultParagraphFont"/>
    <w:link w:val="Footer"/>
    <w:uiPriority w:val="99"/>
    <w:rsid w:val="009E4B83"/>
    <w:rPr>
      <w:rFonts w:ascii="Arial" w:hAnsi="Arial"/>
    </w:rPr>
  </w:style>
  <w:style w:type="character" w:customStyle="1" w:styleId="Heading1Char">
    <w:name w:val="Heading 1 Char"/>
    <w:basedOn w:val="DefaultParagraphFont"/>
    <w:link w:val="Heading1"/>
    <w:uiPriority w:val="9"/>
    <w:rsid w:val="007C58FB"/>
    <w:rPr>
      <w:rFonts w:ascii="Arial" w:eastAsiaTheme="majorEastAsia" w:hAnsi="Arial" w:cstheme="majorBidi"/>
      <w:b/>
      <w:bCs/>
      <w:noProof/>
      <w:color w:val="00B4D0" w:themeColor="accent1"/>
      <w:sz w:val="28"/>
      <w:szCs w:val="28"/>
      <w:lang w:val="en-US"/>
    </w:rPr>
  </w:style>
  <w:style w:type="character" w:customStyle="1" w:styleId="Heading2Char">
    <w:name w:val="Heading 2 Char"/>
    <w:basedOn w:val="DefaultParagraphFont"/>
    <w:link w:val="Heading2"/>
    <w:uiPriority w:val="9"/>
    <w:rsid w:val="00581046"/>
    <w:rPr>
      <w:rFonts w:ascii="Arial" w:eastAsiaTheme="majorEastAsia" w:hAnsi="Arial" w:cstheme="majorBidi"/>
      <w:b/>
      <w:bCs/>
      <w:noProof/>
      <w:color w:val="00B4D0" w:themeColor="accent1"/>
      <w:lang w:val="en-US"/>
    </w:rPr>
  </w:style>
  <w:style w:type="table" w:styleId="TableGrid">
    <w:name w:val="Table Grid"/>
    <w:basedOn w:val="TableNormal"/>
    <w:uiPriority w:val="59"/>
    <w:rsid w:val="005706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B1C31"/>
    <w:pPr>
      <w:numPr>
        <w:numId w:val="0"/>
      </w:numPr>
    </w:pPr>
  </w:style>
  <w:style w:type="paragraph" w:styleId="TOC2">
    <w:name w:val="toc 2"/>
    <w:basedOn w:val="Normal"/>
    <w:next w:val="Normal"/>
    <w:autoRedefine/>
    <w:uiPriority w:val="39"/>
    <w:unhideWhenUsed/>
    <w:rsid w:val="00871FF5"/>
    <w:pPr>
      <w:ind w:left="220"/>
    </w:pPr>
    <w:rPr>
      <w:rFonts w:asciiTheme="minorHAnsi" w:hAnsiTheme="minorHAnsi"/>
      <w:smallCaps/>
      <w:sz w:val="20"/>
      <w:szCs w:val="20"/>
    </w:rPr>
  </w:style>
  <w:style w:type="paragraph" w:styleId="TOC1">
    <w:name w:val="toc 1"/>
    <w:basedOn w:val="Normal"/>
    <w:next w:val="Normal"/>
    <w:autoRedefine/>
    <w:uiPriority w:val="39"/>
    <w:unhideWhenUsed/>
    <w:rsid w:val="00A509F6"/>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871FF5"/>
    <w:pPr>
      <w:ind w:left="440"/>
    </w:pPr>
    <w:rPr>
      <w:rFonts w:asciiTheme="minorHAnsi" w:hAnsiTheme="minorHAnsi"/>
      <w:i/>
      <w:iCs/>
      <w:sz w:val="20"/>
      <w:szCs w:val="20"/>
    </w:rPr>
  </w:style>
  <w:style w:type="character" w:styleId="Hyperlink">
    <w:name w:val="Hyperlink"/>
    <w:basedOn w:val="DefaultParagraphFont"/>
    <w:uiPriority w:val="99"/>
    <w:unhideWhenUsed/>
    <w:rsid w:val="00871FF5"/>
    <w:rPr>
      <w:color w:val="B5221C" w:themeColor="hyperlink"/>
      <w:u w:val="single"/>
    </w:rPr>
  </w:style>
  <w:style w:type="character" w:customStyle="1" w:styleId="Heading3Char">
    <w:name w:val="Heading 3 Char"/>
    <w:basedOn w:val="DefaultParagraphFont"/>
    <w:link w:val="Heading3"/>
    <w:uiPriority w:val="9"/>
    <w:rsid w:val="00440BE0"/>
    <w:rPr>
      <w:rFonts w:ascii="Arial" w:eastAsiaTheme="majorEastAsia" w:hAnsi="Arial" w:cstheme="majorBidi"/>
      <w:b/>
      <w:bCs/>
      <w:noProof/>
      <w:color w:val="00B4D0" w:themeColor="accent1"/>
      <w:sz w:val="28"/>
      <w:szCs w:val="28"/>
      <w:lang w:val="en-US"/>
    </w:rPr>
  </w:style>
  <w:style w:type="paragraph" w:styleId="ListParagraph">
    <w:name w:val="List Paragraph"/>
    <w:aliases w:val="Bullet List,Bullets"/>
    <w:basedOn w:val="Normal"/>
    <w:link w:val="ListParagraphChar"/>
    <w:uiPriority w:val="99"/>
    <w:qFormat/>
    <w:rsid w:val="00BC0603"/>
    <w:pPr>
      <w:numPr>
        <w:numId w:val="17"/>
      </w:numPr>
      <w:spacing w:after="160" w:line="259" w:lineRule="auto"/>
      <w:contextualSpacing/>
    </w:pPr>
    <w:rPr>
      <w:rFonts w:eastAsiaTheme="minorHAnsi" w:cs="Arial"/>
      <w:szCs w:val="22"/>
      <w:lang w:val="en-US"/>
    </w:rPr>
  </w:style>
  <w:style w:type="character" w:customStyle="1" w:styleId="Heading4Char">
    <w:name w:val="Heading 4 Char"/>
    <w:basedOn w:val="DefaultParagraphFont"/>
    <w:link w:val="Heading4"/>
    <w:uiPriority w:val="9"/>
    <w:rsid w:val="00BE6CA3"/>
    <w:rPr>
      <w:rFonts w:ascii="Arial" w:eastAsiaTheme="majorEastAsia" w:hAnsi="Arial" w:cstheme="majorBidi"/>
      <w:noProof/>
      <w:color w:val="00395D" w:themeColor="text1"/>
      <w:sz w:val="22"/>
      <w:szCs w:val="22"/>
      <w:lang w:val="en-US"/>
    </w:rPr>
  </w:style>
  <w:style w:type="character" w:styleId="CommentReference">
    <w:name w:val="annotation reference"/>
    <w:basedOn w:val="DefaultParagraphFont"/>
    <w:uiPriority w:val="99"/>
    <w:semiHidden/>
    <w:unhideWhenUsed/>
    <w:rsid w:val="00085F6B"/>
    <w:rPr>
      <w:sz w:val="16"/>
      <w:szCs w:val="16"/>
    </w:rPr>
  </w:style>
  <w:style w:type="paragraph" w:styleId="CommentText">
    <w:name w:val="annotation text"/>
    <w:basedOn w:val="Normal"/>
    <w:link w:val="CommentTextChar"/>
    <w:uiPriority w:val="99"/>
    <w:unhideWhenUsed/>
    <w:rsid w:val="00085F6B"/>
    <w:rPr>
      <w:sz w:val="20"/>
      <w:szCs w:val="20"/>
    </w:rPr>
  </w:style>
  <w:style w:type="character" w:customStyle="1" w:styleId="CommentTextChar">
    <w:name w:val="Comment Text Char"/>
    <w:basedOn w:val="DefaultParagraphFont"/>
    <w:link w:val="CommentText"/>
    <w:uiPriority w:val="99"/>
    <w:rsid w:val="00085F6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85F6B"/>
    <w:rPr>
      <w:b/>
      <w:bCs/>
    </w:rPr>
  </w:style>
  <w:style w:type="character" w:customStyle="1" w:styleId="CommentSubjectChar">
    <w:name w:val="Comment Subject Char"/>
    <w:basedOn w:val="CommentTextChar"/>
    <w:link w:val="CommentSubject"/>
    <w:uiPriority w:val="99"/>
    <w:semiHidden/>
    <w:rsid w:val="00085F6B"/>
    <w:rPr>
      <w:rFonts w:ascii="Arial" w:hAnsi="Arial"/>
      <w:b/>
      <w:bCs/>
      <w:sz w:val="20"/>
      <w:szCs w:val="20"/>
    </w:rPr>
  </w:style>
  <w:style w:type="paragraph" w:styleId="BalloonText">
    <w:name w:val="Balloon Text"/>
    <w:basedOn w:val="Normal"/>
    <w:link w:val="BalloonTextChar"/>
    <w:uiPriority w:val="99"/>
    <w:semiHidden/>
    <w:unhideWhenUsed/>
    <w:rsid w:val="00085F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F6B"/>
    <w:rPr>
      <w:rFonts w:ascii="Segoe UI" w:hAnsi="Segoe UI" w:cs="Segoe UI"/>
      <w:sz w:val="18"/>
      <w:szCs w:val="18"/>
    </w:rPr>
  </w:style>
  <w:style w:type="paragraph" w:customStyle="1" w:styleId="Default">
    <w:name w:val="Default"/>
    <w:rsid w:val="00B974A5"/>
    <w:pPr>
      <w:autoSpaceDE w:val="0"/>
      <w:autoSpaceDN w:val="0"/>
      <w:adjustRightInd w:val="0"/>
    </w:pPr>
    <w:rPr>
      <w:rFonts w:ascii="Optima LT Std" w:eastAsia="Times New Roman" w:hAnsi="Optima LT Std" w:cs="Optima LT Std"/>
      <w:color w:val="000000"/>
      <w:lang w:val="en-US"/>
    </w:rPr>
  </w:style>
  <w:style w:type="character" w:customStyle="1" w:styleId="Heading5Char">
    <w:name w:val="Heading 5 Char"/>
    <w:basedOn w:val="DefaultParagraphFont"/>
    <w:link w:val="Heading5"/>
    <w:uiPriority w:val="9"/>
    <w:rsid w:val="008C17D5"/>
    <w:rPr>
      <w:rFonts w:ascii="Arial" w:eastAsiaTheme="majorEastAsia" w:hAnsi="Arial" w:cstheme="majorBidi"/>
      <w:noProof/>
      <w:color w:val="00395D" w:themeColor="text1"/>
      <w:sz w:val="22"/>
      <w:szCs w:val="22"/>
      <w:lang w:val="en-US"/>
    </w:rPr>
  </w:style>
  <w:style w:type="character" w:customStyle="1" w:styleId="Heading6Char">
    <w:name w:val="Heading 6 Char"/>
    <w:basedOn w:val="DefaultParagraphFont"/>
    <w:link w:val="Heading6"/>
    <w:uiPriority w:val="9"/>
    <w:rsid w:val="008C17D5"/>
    <w:rPr>
      <w:rFonts w:ascii="Arial" w:eastAsiaTheme="majorEastAsia" w:hAnsi="Arial" w:cstheme="majorBidi"/>
      <w:noProof/>
      <w:color w:val="00395D" w:themeColor="text1"/>
      <w:sz w:val="22"/>
      <w:szCs w:val="22"/>
      <w:lang w:val="en-US"/>
    </w:rPr>
  </w:style>
  <w:style w:type="character" w:customStyle="1" w:styleId="Heading7Char">
    <w:name w:val="Heading 7 Char"/>
    <w:basedOn w:val="DefaultParagraphFont"/>
    <w:link w:val="Heading7"/>
    <w:uiPriority w:val="9"/>
    <w:rsid w:val="00C33F37"/>
    <w:rPr>
      <w:rFonts w:ascii="Arial" w:eastAsiaTheme="majorEastAsia" w:hAnsi="Arial" w:cs="Arial"/>
      <w:noProof/>
      <w:color w:val="00395D" w:themeColor="text1"/>
      <w:sz w:val="22"/>
      <w:szCs w:val="22"/>
      <w:lang w:val="en-US"/>
    </w:rPr>
  </w:style>
  <w:style w:type="character" w:customStyle="1" w:styleId="Heading8Char">
    <w:name w:val="Heading 8 Char"/>
    <w:basedOn w:val="DefaultParagraphFont"/>
    <w:link w:val="Heading8"/>
    <w:uiPriority w:val="9"/>
    <w:rsid w:val="005D2EB7"/>
    <w:rPr>
      <w:rFonts w:ascii="Arial" w:eastAsiaTheme="majorEastAsia" w:hAnsi="Arial" w:cs="Arial"/>
      <w:color w:val="00395D" w:themeColor="text1"/>
      <w:sz w:val="22"/>
      <w:szCs w:val="22"/>
    </w:rPr>
  </w:style>
  <w:style w:type="character" w:customStyle="1" w:styleId="Heading9Char">
    <w:name w:val="Heading 9 Char"/>
    <w:basedOn w:val="DefaultParagraphFont"/>
    <w:link w:val="Heading9"/>
    <w:uiPriority w:val="9"/>
    <w:rsid w:val="00C33F37"/>
    <w:rPr>
      <w:rFonts w:ascii="Arial" w:eastAsiaTheme="majorEastAsia" w:hAnsi="Arial" w:cs="Arial"/>
      <w:color w:val="00395D" w:themeColor="text1"/>
      <w:sz w:val="22"/>
      <w:szCs w:val="22"/>
      <w:lang w:val="en-US"/>
    </w:rPr>
  </w:style>
  <w:style w:type="paragraph" w:customStyle="1" w:styleId="ControlledDocument">
    <w:name w:val="Controlled Document"/>
    <w:basedOn w:val="Normal"/>
    <w:link w:val="ControlledDocumentChar"/>
    <w:rsid w:val="00754E9F"/>
    <w:rPr>
      <w:rFonts w:ascii="Gill Sans MT" w:hAnsi="Gill Sans MT"/>
      <w:i/>
      <w:color w:val="FF0000"/>
      <w:szCs w:val="18"/>
    </w:rPr>
  </w:style>
  <w:style w:type="character" w:customStyle="1" w:styleId="ControlledDocumentChar">
    <w:name w:val="Controlled Document Char"/>
    <w:basedOn w:val="DefaultParagraphFont"/>
    <w:link w:val="ControlledDocument"/>
    <w:rsid w:val="00754E9F"/>
    <w:rPr>
      <w:rFonts w:ascii="Gill Sans MT" w:hAnsi="Gill Sans MT"/>
      <w:i/>
      <w:color w:val="FF0000"/>
      <w:szCs w:val="18"/>
    </w:rPr>
  </w:style>
  <w:style w:type="paragraph" w:styleId="TOC4">
    <w:name w:val="toc 4"/>
    <w:basedOn w:val="Normal"/>
    <w:next w:val="Normal"/>
    <w:autoRedefine/>
    <w:uiPriority w:val="39"/>
    <w:unhideWhenUsed/>
    <w:rsid w:val="00FB2286"/>
    <w:pPr>
      <w:ind w:left="660"/>
    </w:pPr>
    <w:rPr>
      <w:rFonts w:asciiTheme="minorHAnsi" w:hAnsiTheme="minorHAnsi"/>
      <w:sz w:val="18"/>
      <w:szCs w:val="18"/>
    </w:rPr>
  </w:style>
  <w:style w:type="paragraph" w:styleId="TOC5">
    <w:name w:val="toc 5"/>
    <w:basedOn w:val="Normal"/>
    <w:next w:val="Normal"/>
    <w:autoRedefine/>
    <w:uiPriority w:val="39"/>
    <w:unhideWhenUsed/>
    <w:rsid w:val="00FB2286"/>
    <w:pPr>
      <w:ind w:left="880"/>
    </w:pPr>
    <w:rPr>
      <w:rFonts w:asciiTheme="minorHAnsi" w:hAnsiTheme="minorHAnsi"/>
      <w:sz w:val="18"/>
      <w:szCs w:val="18"/>
    </w:rPr>
  </w:style>
  <w:style w:type="paragraph" w:styleId="TOC6">
    <w:name w:val="toc 6"/>
    <w:basedOn w:val="Normal"/>
    <w:next w:val="Normal"/>
    <w:autoRedefine/>
    <w:uiPriority w:val="39"/>
    <w:unhideWhenUsed/>
    <w:rsid w:val="00FB2286"/>
    <w:pPr>
      <w:ind w:left="1100"/>
    </w:pPr>
    <w:rPr>
      <w:rFonts w:asciiTheme="minorHAnsi" w:hAnsiTheme="minorHAnsi"/>
      <w:sz w:val="18"/>
      <w:szCs w:val="18"/>
    </w:rPr>
  </w:style>
  <w:style w:type="paragraph" w:styleId="TOC7">
    <w:name w:val="toc 7"/>
    <w:basedOn w:val="Normal"/>
    <w:next w:val="Normal"/>
    <w:autoRedefine/>
    <w:uiPriority w:val="39"/>
    <w:unhideWhenUsed/>
    <w:rsid w:val="00FB2286"/>
    <w:pPr>
      <w:ind w:left="1320"/>
    </w:pPr>
    <w:rPr>
      <w:rFonts w:asciiTheme="minorHAnsi" w:hAnsiTheme="minorHAnsi"/>
      <w:sz w:val="18"/>
      <w:szCs w:val="18"/>
    </w:rPr>
  </w:style>
  <w:style w:type="paragraph" w:styleId="TOC8">
    <w:name w:val="toc 8"/>
    <w:basedOn w:val="Normal"/>
    <w:next w:val="Normal"/>
    <w:autoRedefine/>
    <w:uiPriority w:val="39"/>
    <w:unhideWhenUsed/>
    <w:rsid w:val="00FB2286"/>
    <w:pPr>
      <w:ind w:left="1540"/>
    </w:pPr>
    <w:rPr>
      <w:rFonts w:asciiTheme="minorHAnsi" w:hAnsiTheme="minorHAnsi"/>
      <w:sz w:val="18"/>
      <w:szCs w:val="18"/>
    </w:rPr>
  </w:style>
  <w:style w:type="paragraph" w:styleId="TOC9">
    <w:name w:val="toc 9"/>
    <w:basedOn w:val="Normal"/>
    <w:next w:val="Normal"/>
    <w:autoRedefine/>
    <w:uiPriority w:val="39"/>
    <w:unhideWhenUsed/>
    <w:rsid w:val="00FB2286"/>
    <w:pPr>
      <w:ind w:left="1760"/>
    </w:pPr>
    <w:rPr>
      <w:rFonts w:asciiTheme="minorHAnsi" w:hAnsiTheme="minorHAnsi"/>
      <w:sz w:val="18"/>
      <w:szCs w:val="18"/>
    </w:rPr>
  </w:style>
  <w:style w:type="character" w:styleId="FollowedHyperlink">
    <w:name w:val="FollowedHyperlink"/>
    <w:basedOn w:val="DefaultParagraphFont"/>
    <w:uiPriority w:val="99"/>
    <w:semiHidden/>
    <w:unhideWhenUsed/>
    <w:rsid w:val="00F4659E"/>
    <w:rPr>
      <w:color w:val="954F72" w:themeColor="followedHyperlink"/>
      <w:u w:val="single"/>
    </w:rPr>
  </w:style>
  <w:style w:type="table" w:styleId="GridTable2-Accent6">
    <w:name w:val="Grid Table 2 Accent 6"/>
    <w:basedOn w:val="TableNormal"/>
    <w:uiPriority w:val="47"/>
    <w:rsid w:val="004E5EDB"/>
    <w:tblPr>
      <w:tblStyleRowBandSize w:val="1"/>
      <w:tblStyleColBandSize w:val="1"/>
      <w:tblBorders>
        <w:top w:val="single" w:sz="2" w:space="0" w:color="33FF90" w:themeColor="accent6" w:themeTint="99"/>
        <w:bottom w:val="single" w:sz="2" w:space="0" w:color="33FF90" w:themeColor="accent6" w:themeTint="99"/>
        <w:insideH w:val="single" w:sz="2" w:space="0" w:color="33FF90" w:themeColor="accent6" w:themeTint="99"/>
        <w:insideV w:val="single" w:sz="2" w:space="0" w:color="33FF90" w:themeColor="accent6" w:themeTint="99"/>
      </w:tblBorders>
    </w:tblPr>
    <w:tblStylePr w:type="firstRow">
      <w:rPr>
        <w:b/>
        <w:bCs/>
      </w:rPr>
      <w:tblPr/>
      <w:tcPr>
        <w:tcBorders>
          <w:top w:val="nil"/>
          <w:bottom w:val="single" w:sz="12" w:space="0" w:color="33FF90" w:themeColor="accent6" w:themeTint="99"/>
          <w:insideH w:val="nil"/>
          <w:insideV w:val="nil"/>
        </w:tcBorders>
        <w:shd w:val="clear" w:color="auto" w:fill="FFFFFF" w:themeFill="background1"/>
      </w:tcPr>
    </w:tblStylePr>
    <w:tblStylePr w:type="lastRow">
      <w:rPr>
        <w:b/>
        <w:bCs/>
      </w:rPr>
      <w:tblPr/>
      <w:tcPr>
        <w:tcBorders>
          <w:top w:val="double" w:sz="2" w:space="0" w:color="33FF9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FFDA" w:themeFill="accent6" w:themeFillTint="33"/>
      </w:tcPr>
    </w:tblStylePr>
    <w:tblStylePr w:type="band1Horz">
      <w:tblPr/>
      <w:tcPr>
        <w:shd w:val="clear" w:color="auto" w:fill="BBFFDA" w:themeFill="accent6" w:themeFillTint="33"/>
      </w:tcPr>
    </w:tblStylePr>
  </w:style>
  <w:style w:type="table" w:styleId="GridTable4-Accent6">
    <w:name w:val="Grid Table 4 Accent 6"/>
    <w:basedOn w:val="TableNormal"/>
    <w:uiPriority w:val="49"/>
    <w:rsid w:val="004E5EDB"/>
    <w:tblPr>
      <w:tblStyleRowBandSize w:val="1"/>
      <w:tblStyleColBandSize w:val="1"/>
      <w:tblBorders>
        <w:top w:val="single" w:sz="4" w:space="0" w:color="33FF90" w:themeColor="accent6" w:themeTint="99"/>
        <w:left w:val="single" w:sz="4" w:space="0" w:color="33FF90" w:themeColor="accent6" w:themeTint="99"/>
        <w:bottom w:val="single" w:sz="4" w:space="0" w:color="33FF90" w:themeColor="accent6" w:themeTint="99"/>
        <w:right w:val="single" w:sz="4" w:space="0" w:color="33FF90" w:themeColor="accent6" w:themeTint="99"/>
        <w:insideH w:val="single" w:sz="4" w:space="0" w:color="33FF90" w:themeColor="accent6" w:themeTint="99"/>
        <w:insideV w:val="single" w:sz="4" w:space="0" w:color="33FF90" w:themeColor="accent6" w:themeTint="99"/>
      </w:tblBorders>
    </w:tblPr>
    <w:tblStylePr w:type="firstRow">
      <w:rPr>
        <w:b/>
        <w:bCs/>
        <w:color w:val="FFFFFF" w:themeColor="background1"/>
      </w:rPr>
      <w:tblPr/>
      <w:tcPr>
        <w:tcBorders>
          <w:top w:val="single" w:sz="4" w:space="0" w:color="00AA4E" w:themeColor="accent6"/>
          <w:left w:val="single" w:sz="4" w:space="0" w:color="00AA4E" w:themeColor="accent6"/>
          <w:bottom w:val="single" w:sz="4" w:space="0" w:color="00AA4E" w:themeColor="accent6"/>
          <w:right w:val="single" w:sz="4" w:space="0" w:color="00AA4E" w:themeColor="accent6"/>
          <w:insideH w:val="nil"/>
          <w:insideV w:val="nil"/>
        </w:tcBorders>
        <w:shd w:val="clear" w:color="auto" w:fill="00AA4E" w:themeFill="accent6"/>
      </w:tcPr>
    </w:tblStylePr>
    <w:tblStylePr w:type="lastRow">
      <w:rPr>
        <w:b/>
        <w:bCs/>
      </w:rPr>
      <w:tblPr/>
      <w:tcPr>
        <w:tcBorders>
          <w:top w:val="double" w:sz="4" w:space="0" w:color="00AA4E" w:themeColor="accent6"/>
        </w:tcBorders>
      </w:tcPr>
    </w:tblStylePr>
    <w:tblStylePr w:type="firstCol">
      <w:rPr>
        <w:b/>
        <w:bCs/>
      </w:rPr>
    </w:tblStylePr>
    <w:tblStylePr w:type="lastCol">
      <w:rPr>
        <w:b/>
        <w:bCs/>
      </w:rPr>
    </w:tblStylePr>
    <w:tblStylePr w:type="band1Vert">
      <w:tblPr/>
      <w:tcPr>
        <w:shd w:val="clear" w:color="auto" w:fill="BBFFDA" w:themeFill="accent6" w:themeFillTint="33"/>
      </w:tcPr>
    </w:tblStylePr>
    <w:tblStylePr w:type="band1Horz">
      <w:tblPr/>
      <w:tcPr>
        <w:shd w:val="clear" w:color="auto" w:fill="BBFFDA" w:themeFill="accent6" w:themeFillTint="33"/>
      </w:tcPr>
    </w:tblStylePr>
  </w:style>
  <w:style w:type="paragraph" w:customStyle="1" w:styleId="Procedureheading">
    <w:name w:val="Procedure heading"/>
    <w:basedOn w:val="Normal"/>
    <w:next w:val="Normal"/>
    <w:autoRedefine/>
    <w:rsid w:val="000273C3"/>
    <w:rPr>
      <w:rFonts w:cs="Arial"/>
      <w:b/>
      <w:color w:val="00B4D0" w:themeColor="accent1"/>
      <w:sz w:val="56"/>
    </w:rPr>
  </w:style>
  <w:style w:type="paragraph" w:customStyle="1" w:styleId="Referenceheading">
    <w:name w:val="Reference heading"/>
    <w:basedOn w:val="Heading1"/>
    <w:autoRedefine/>
    <w:rsid w:val="00921D55"/>
    <w:rPr>
      <w:b w:val="0"/>
      <w:sz w:val="24"/>
    </w:rPr>
  </w:style>
  <w:style w:type="paragraph" w:customStyle="1" w:styleId="Level1Legal">
    <w:name w:val="Level 1 (Legal)"/>
    <w:basedOn w:val="Normal"/>
    <w:next w:val="Normal"/>
    <w:uiPriority w:val="99"/>
    <w:rsid w:val="00B94493"/>
    <w:pPr>
      <w:keepNext/>
      <w:numPr>
        <w:numId w:val="1"/>
      </w:numPr>
      <w:spacing w:after="120"/>
      <w:outlineLvl w:val="0"/>
    </w:pPr>
    <w:rPr>
      <w:rFonts w:ascii="Times New Roman" w:eastAsia="Times New Roman" w:hAnsi="Times New Roman" w:cs="Times New Roman"/>
      <w:b/>
      <w:bCs/>
      <w:caps/>
      <w:lang w:eastAsia="en-AU"/>
    </w:rPr>
  </w:style>
  <w:style w:type="paragraph" w:customStyle="1" w:styleId="Level2Legal">
    <w:name w:val="Level 2 (Legal)"/>
    <w:basedOn w:val="Normal"/>
    <w:next w:val="Normal"/>
    <w:uiPriority w:val="99"/>
    <w:rsid w:val="00B94493"/>
    <w:pPr>
      <w:numPr>
        <w:ilvl w:val="1"/>
        <w:numId w:val="1"/>
      </w:numPr>
      <w:spacing w:after="120"/>
      <w:outlineLvl w:val="1"/>
    </w:pPr>
    <w:rPr>
      <w:rFonts w:ascii="Times New Roman" w:eastAsia="Times New Roman" w:hAnsi="Times New Roman" w:cs="Times New Roman"/>
      <w:lang w:eastAsia="en-AU"/>
    </w:rPr>
  </w:style>
  <w:style w:type="paragraph" w:customStyle="1" w:styleId="Level3Legal">
    <w:name w:val="Level 3 (Legal)"/>
    <w:basedOn w:val="Normal"/>
    <w:uiPriority w:val="99"/>
    <w:rsid w:val="00B94493"/>
    <w:pPr>
      <w:numPr>
        <w:ilvl w:val="2"/>
        <w:numId w:val="1"/>
      </w:numPr>
      <w:spacing w:after="120"/>
      <w:outlineLvl w:val="2"/>
    </w:pPr>
    <w:rPr>
      <w:rFonts w:ascii="Times New Roman" w:eastAsia="Times New Roman" w:hAnsi="Times New Roman" w:cs="Times New Roman"/>
      <w:lang w:eastAsia="en-AU"/>
    </w:rPr>
  </w:style>
  <w:style w:type="paragraph" w:customStyle="1" w:styleId="Level4Legal">
    <w:name w:val="Level 4 (Legal)"/>
    <w:basedOn w:val="Normal"/>
    <w:uiPriority w:val="99"/>
    <w:rsid w:val="00B94493"/>
    <w:pPr>
      <w:numPr>
        <w:ilvl w:val="3"/>
        <w:numId w:val="1"/>
      </w:numPr>
      <w:spacing w:after="120"/>
      <w:outlineLvl w:val="3"/>
    </w:pPr>
    <w:rPr>
      <w:rFonts w:ascii="Times New Roman" w:eastAsia="Times New Roman" w:hAnsi="Times New Roman" w:cs="Times New Roman"/>
      <w:lang w:eastAsia="en-AU"/>
    </w:rPr>
  </w:style>
  <w:style w:type="paragraph" w:customStyle="1" w:styleId="Level5Legal">
    <w:name w:val="Level 5 (Legal)"/>
    <w:basedOn w:val="Normal"/>
    <w:uiPriority w:val="99"/>
    <w:rsid w:val="00B94493"/>
    <w:pPr>
      <w:numPr>
        <w:ilvl w:val="4"/>
        <w:numId w:val="1"/>
      </w:numPr>
      <w:spacing w:after="120"/>
      <w:outlineLvl w:val="4"/>
    </w:pPr>
    <w:rPr>
      <w:rFonts w:ascii="Times New Roman" w:eastAsia="Times New Roman" w:hAnsi="Times New Roman" w:cs="Times New Roman"/>
      <w:lang w:eastAsia="en-AU"/>
    </w:rPr>
  </w:style>
  <w:style w:type="character" w:styleId="PlaceholderText">
    <w:name w:val="Placeholder Text"/>
    <w:basedOn w:val="DefaultParagraphFont"/>
    <w:uiPriority w:val="99"/>
    <w:semiHidden/>
    <w:rsid w:val="00A07AF7"/>
    <w:rPr>
      <w:color w:val="808080"/>
    </w:rPr>
  </w:style>
  <w:style w:type="paragraph" w:styleId="FootnoteText">
    <w:name w:val="footnote text"/>
    <w:basedOn w:val="Normal"/>
    <w:link w:val="FootnoteTextChar"/>
    <w:uiPriority w:val="99"/>
    <w:semiHidden/>
    <w:unhideWhenUsed/>
    <w:rsid w:val="003F3730"/>
    <w:rPr>
      <w:sz w:val="20"/>
      <w:szCs w:val="20"/>
    </w:rPr>
  </w:style>
  <w:style w:type="character" w:customStyle="1" w:styleId="FootnoteTextChar">
    <w:name w:val="Footnote Text Char"/>
    <w:basedOn w:val="DefaultParagraphFont"/>
    <w:link w:val="FootnoteText"/>
    <w:uiPriority w:val="99"/>
    <w:semiHidden/>
    <w:rsid w:val="003F3730"/>
    <w:rPr>
      <w:rFonts w:ascii="Arial" w:hAnsi="Arial"/>
      <w:sz w:val="20"/>
      <w:szCs w:val="20"/>
    </w:rPr>
  </w:style>
  <w:style w:type="character" w:styleId="FootnoteReference">
    <w:name w:val="footnote reference"/>
    <w:basedOn w:val="DefaultParagraphFont"/>
    <w:uiPriority w:val="99"/>
    <w:semiHidden/>
    <w:unhideWhenUsed/>
    <w:rsid w:val="003F3730"/>
    <w:rPr>
      <w:vertAlign w:val="superscript"/>
    </w:rPr>
  </w:style>
  <w:style w:type="character" w:customStyle="1" w:styleId="ListParagraphChar">
    <w:name w:val="List Paragraph Char"/>
    <w:aliases w:val="Bullet List Char,Bullets Char"/>
    <w:basedOn w:val="DefaultParagraphFont"/>
    <w:link w:val="ListParagraph"/>
    <w:uiPriority w:val="99"/>
    <w:locked/>
    <w:rsid w:val="003B2DFD"/>
    <w:rPr>
      <w:rFonts w:ascii="Arial" w:eastAsiaTheme="minorHAnsi" w:hAnsi="Arial" w:cs="Arial"/>
      <w:sz w:val="22"/>
      <w:szCs w:val="22"/>
      <w:lang w:val="en-US"/>
    </w:rPr>
  </w:style>
  <w:style w:type="character" w:customStyle="1" w:styleId="UnresolvedMention1">
    <w:name w:val="Unresolved Mention1"/>
    <w:basedOn w:val="DefaultParagraphFont"/>
    <w:uiPriority w:val="99"/>
    <w:semiHidden/>
    <w:unhideWhenUsed/>
    <w:rsid w:val="008C145A"/>
    <w:rPr>
      <w:color w:val="605E5C"/>
      <w:shd w:val="clear" w:color="auto" w:fill="E1DFDD"/>
    </w:rPr>
  </w:style>
  <w:style w:type="character" w:styleId="Mention">
    <w:name w:val="Mention"/>
    <w:basedOn w:val="DefaultParagraphFont"/>
    <w:uiPriority w:val="99"/>
    <w:unhideWhenUsed/>
    <w:rsid w:val="00BC1F49"/>
    <w:rPr>
      <w:color w:val="2B579A"/>
      <w:shd w:val="clear" w:color="auto" w:fill="E6E6E6"/>
    </w:rPr>
  </w:style>
  <w:style w:type="paragraph" w:customStyle="1" w:styleId="Numberedlist">
    <w:name w:val="Numbered list"/>
    <w:basedOn w:val="Index1"/>
    <w:next w:val="ListNumber"/>
    <w:link w:val="NumberedlistChar"/>
    <w:rsid w:val="00155B2F"/>
    <w:pPr>
      <w:numPr>
        <w:numId w:val="2"/>
      </w:numPr>
      <w:spacing w:before="240" w:after="120"/>
    </w:pPr>
    <w:rPr>
      <w:rFonts w:eastAsia="Calibri" w:cs="Times New Roman"/>
      <w:b/>
      <w:color w:val="00B5D1"/>
      <w:sz w:val="32"/>
    </w:rPr>
  </w:style>
  <w:style w:type="character" w:customStyle="1" w:styleId="NumberedlistChar">
    <w:name w:val="Numbered list Char"/>
    <w:basedOn w:val="Heading1Char"/>
    <w:link w:val="Numberedlist"/>
    <w:rsid w:val="00155B2F"/>
    <w:rPr>
      <w:rFonts w:ascii="Arial" w:eastAsia="Calibri" w:hAnsi="Arial" w:cs="Times New Roman"/>
      <w:b w:val="0"/>
      <w:bCs/>
      <w:noProof/>
      <w:color w:val="00B5D1"/>
      <w:sz w:val="32"/>
      <w:szCs w:val="28"/>
      <w:lang w:val="en-US"/>
    </w:rPr>
  </w:style>
  <w:style w:type="paragraph" w:styleId="Index1">
    <w:name w:val="index 1"/>
    <w:basedOn w:val="Normal"/>
    <w:next w:val="Normal"/>
    <w:autoRedefine/>
    <w:uiPriority w:val="99"/>
    <w:semiHidden/>
    <w:unhideWhenUsed/>
    <w:rsid w:val="00155B2F"/>
    <w:pPr>
      <w:ind w:left="220" w:hanging="220"/>
    </w:pPr>
  </w:style>
  <w:style w:type="paragraph" w:styleId="ListNumber">
    <w:name w:val="List Number"/>
    <w:basedOn w:val="Normal"/>
    <w:uiPriority w:val="99"/>
    <w:semiHidden/>
    <w:unhideWhenUsed/>
    <w:rsid w:val="00155B2F"/>
    <w:pPr>
      <w:numPr>
        <w:numId w:val="5"/>
      </w:numPr>
      <w:contextualSpacing/>
    </w:pPr>
  </w:style>
  <w:style w:type="paragraph" w:styleId="Revision">
    <w:name w:val="Revision"/>
    <w:hidden/>
    <w:uiPriority w:val="99"/>
    <w:semiHidden/>
    <w:rsid w:val="00AD3DF3"/>
    <w:rPr>
      <w:rFonts w:ascii="Arial" w:hAnsi="Arial"/>
    </w:rPr>
  </w:style>
  <w:style w:type="paragraph" w:customStyle="1" w:styleId="Table">
    <w:name w:val="Table"/>
    <w:basedOn w:val="Normal"/>
    <w:link w:val="TableChar"/>
    <w:qFormat/>
    <w:rsid w:val="00BC0603"/>
    <w:pPr>
      <w:framePr w:hSpace="180" w:wrap="around" w:vAnchor="page" w:hAnchor="margin" w:x="-147" w:y="2496"/>
    </w:pPr>
    <w:rPr>
      <w:rFonts w:eastAsiaTheme="minorHAnsi" w:cs="Arial"/>
      <w:szCs w:val="22"/>
    </w:rPr>
  </w:style>
  <w:style w:type="character" w:customStyle="1" w:styleId="TableChar">
    <w:name w:val="Table Char"/>
    <w:basedOn w:val="DefaultParagraphFont"/>
    <w:link w:val="Table"/>
    <w:rsid w:val="00BC0603"/>
    <w:rPr>
      <w:rFonts w:ascii="Arial" w:eastAsiaTheme="minorHAnsi" w:hAnsi="Arial" w:cs="Arial"/>
      <w:sz w:val="22"/>
      <w:szCs w:val="22"/>
    </w:rPr>
  </w:style>
  <w:style w:type="paragraph" w:styleId="Title">
    <w:name w:val="Title"/>
    <w:basedOn w:val="Normal"/>
    <w:next w:val="Normal"/>
    <w:link w:val="TitleChar"/>
    <w:uiPriority w:val="10"/>
    <w:qFormat/>
    <w:rsid w:val="003442BB"/>
    <w:rPr>
      <w:b/>
      <w:bCs/>
      <w:color w:val="00B4D0" w:themeColor="accent1"/>
      <w:sz w:val="36"/>
      <w:szCs w:val="40"/>
    </w:rPr>
  </w:style>
  <w:style w:type="character" w:customStyle="1" w:styleId="TitleChar">
    <w:name w:val="Title Char"/>
    <w:basedOn w:val="DefaultParagraphFont"/>
    <w:link w:val="Title"/>
    <w:uiPriority w:val="10"/>
    <w:rsid w:val="003442BB"/>
    <w:rPr>
      <w:rFonts w:ascii="Arial" w:hAnsi="Arial"/>
      <w:b/>
      <w:bCs/>
      <w:color w:val="00B4D0" w:themeColor="accent1"/>
      <w:sz w:val="36"/>
      <w:szCs w:val="40"/>
    </w:rPr>
  </w:style>
  <w:style w:type="paragraph" w:styleId="Subtitle">
    <w:name w:val="Subtitle"/>
    <w:basedOn w:val="Title"/>
    <w:next w:val="Normal"/>
    <w:link w:val="SubtitleChar"/>
    <w:uiPriority w:val="11"/>
    <w:qFormat/>
    <w:rsid w:val="003442BB"/>
    <w:rPr>
      <w:b w:val="0"/>
      <w:bCs w:val="0"/>
    </w:rPr>
  </w:style>
  <w:style w:type="character" w:customStyle="1" w:styleId="SubtitleChar">
    <w:name w:val="Subtitle Char"/>
    <w:basedOn w:val="DefaultParagraphFont"/>
    <w:link w:val="Subtitle"/>
    <w:uiPriority w:val="11"/>
    <w:rsid w:val="003442BB"/>
    <w:rPr>
      <w:rFonts w:ascii="Arial" w:hAnsi="Arial"/>
      <w:color w:val="00B4D0" w:themeColor="accent1"/>
      <w:sz w:val="36"/>
      <w:szCs w:val="40"/>
    </w:rPr>
  </w:style>
  <w:style w:type="character" w:styleId="Strong">
    <w:name w:val="Strong"/>
    <w:uiPriority w:val="22"/>
    <w:qFormat/>
    <w:rsid w:val="00BC0603"/>
    <w:rPr>
      <w:rFonts w:cs="Arial"/>
      <w:b/>
      <w:sz w:val="22"/>
      <w:szCs w:val="22"/>
    </w:rPr>
  </w:style>
  <w:style w:type="character" w:styleId="Emphasis">
    <w:name w:val="Emphasis"/>
    <w:uiPriority w:val="20"/>
    <w:qFormat/>
    <w:rsid w:val="00C63A74"/>
    <w:rPr>
      <w:rFonts w:cs="Arial"/>
      <w:b/>
      <w:bCs/>
      <w:color w:val="00B4D0" w:themeColor="accent1"/>
    </w:rPr>
  </w:style>
  <w:style w:type="paragraph" w:styleId="NoSpacing">
    <w:name w:val="No Spacing"/>
    <w:uiPriority w:val="1"/>
    <w:qFormat/>
    <w:rsid w:val="00BC0603"/>
    <w:rPr>
      <w:rFonts w:ascii="Arial" w:hAnsi="Arial"/>
    </w:rPr>
  </w:style>
  <w:style w:type="paragraph" w:styleId="Quote">
    <w:name w:val="Quote"/>
    <w:basedOn w:val="Normal"/>
    <w:next w:val="Normal"/>
    <w:link w:val="QuoteChar"/>
    <w:uiPriority w:val="29"/>
    <w:qFormat/>
    <w:rsid w:val="00BC0603"/>
    <w:rPr>
      <w:lang w:val="en-US"/>
    </w:rPr>
  </w:style>
  <w:style w:type="character" w:customStyle="1" w:styleId="QuoteChar">
    <w:name w:val="Quote Char"/>
    <w:basedOn w:val="DefaultParagraphFont"/>
    <w:link w:val="Quote"/>
    <w:uiPriority w:val="29"/>
    <w:rsid w:val="00BC0603"/>
    <w:rPr>
      <w:rFonts w:ascii="Arial" w:hAnsi="Arial"/>
      <w:lang w:val="en-US"/>
    </w:rPr>
  </w:style>
  <w:style w:type="character" w:styleId="SubtleEmphasis">
    <w:name w:val="Subtle Emphasis"/>
    <w:uiPriority w:val="19"/>
    <w:qFormat/>
    <w:rsid w:val="00042B2E"/>
    <w:rPr>
      <w:rFonts w:eastAsia="Arial" w:cs="Times New Roman"/>
      <w:bCs/>
      <w:szCs w:val="22"/>
      <w:lang w:val="en-US"/>
    </w:rPr>
  </w:style>
  <w:style w:type="character" w:styleId="IntenseEmphasis">
    <w:name w:val="Intense Emphasis"/>
    <w:basedOn w:val="Emphasis"/>
    <w:uiPriority w:val="21"/>
    <w:qFormat/>
    <w:rsid w:val="00BC0603"/>
    <w:rPr>
      <w:rFonts w:cs="Arial"/>
      <w:b/>
      <w:bCs/>
      <w:noProof/>
      <w:color w:val="FFFFFF" w:themeColor="background1"/>
      <w:sz w:val="22"/>
      <w:szCs w:val="22"/>
    </w:rPr>
  </w:style>
  <w:style w:type="character" w:styleId="BookTitle">
    <w:name w:val="Book Title"/>
    <w:basedOn w:val="Emphasis"/>
    <w:uiPriority w:val="33"/>
    <w:qFormat/>
    <w:rsid w:val="00BC0603"/>
    <w:rPr>
      <w:rFonts w:cs="Arial"/>
      <w:b/>
      <w:bCs/>
      <w:noProof/>
      <w:color w:val="FFFFFF" w:themeColor="background1"/>
      <w:sz w:val="22"/>
      <w:szCs w:val="22"/>
    </w:rPr>
  </w:style>
  <w:style w:type="table" w:customStyle="1" w:styleId="Versionhistorytable">
    <w:name w:val="Version history table"/>
    <w:basedOn w:val="TableNormal"/>
    <w:uiPriority w:val="99"/>
    <w:rsid w:val="00F83B23"/>
    <w:rPr>
      <w:sz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Arial" w:hAnsi="Arial"/>
        <w:b/>
        <w:color w:val="FFFFFF" w:themeColor="background1"/>
        <w:sz w:val="22"/>
      </w:rPr>
      <w:tblPr/>
      <w:tcPr>
        <w:shd w:val="clear" w:color="auto" w:fill="00AA4E" w:themeFill="accent6"/>
        <w:vAlign w:val="center"/>
      </w:tcPr>
    </w:tblStylePr>
  </w:style>
  <w:style w:type="table" w:customStyle="1" w:styleId="TableGrid1">
    <w:name w:val="Table Grid1"/>
    <w:basedOn w:val="TableNormal"/>
    <w:next w:val="TableGrid"/>
    <w:uiPriority w:val="59"/>
    <w:rsid w:val="00E43FE3"/>
    <w:rPr>
      <w:rFonts w:eastAsia="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2"/>
      </w:rPr>
    </w:tblStylePr>
  </w:style>
  <w:style w:type="paragraph" w:styleId="EndnoteText">
    <w:name w:val="endnote text"/>
    <w:basedOn w:val="Normal"/>
    <w:link w:val="EndnoteTextChar"/>
    <w:uiPriority w:val="99"/>
    <w:semiHidden/>
    <w:unhideWhenUsed/>
    <w:rsid w:val="006E454D"/>
    <w:rPr>
      <w:sz w:val="20"/>
      <w:szCs w:val="20"/>
    </w:rPr>
  </w:style>
  <w:style w:type="character" w:customStyle="1" w:styleId="EndnoteTextChar">
    <w:name w:val="Endnote Text Char"/>
    <w:basedOn w:val="DefaultParagraphFont"/>
    <w:link w:val="EndnoteText"/>
    <w:uiPriority w:val="99"/>
    <w:semiHidden/>
    <w:rsid w:val="006E454D"/>
    <w:rPr>
      <w:rFonts w:ascii="Arial" w:hAnsi="Arial"/>
      <w:sz w:val="20"/>
      <w:szCs w:val="20"/>
    </w:rPr>
  </w:style>
  <w:style w:type="character" w:styleId="EndnoteReference">
    <w:name w:val="endnote reference"/>
    <w:basedOn w:val="DefaultParagraphFont"/>
    <w:uiPriority w:val="99"/>
    <w:semiHidden/>
    <w:unhideWhenUsed/>
    <w:rsid w:val="006E454D"/>
    <w:rPr>
      <w:vertAlign w:val="superscript"/>
    </w:rPr>
  </w:style>
  <w:style w:type="character" w:customStyle="1" w:styleId="normaltextrun">
    <w:name w:val="normaltextrun"/>
    <w:basedOn w:val="DefaultParagraphFont"/>
    <w:rsid w:val="0011710A"/>
  </w:style>
  <w:style w:type="paragraph" w:styleId="NormalWeb">
    <w:name w:val="Normal (Web)"/>
    <w:basedOn w:val="Normal"/>
    <w:uiPriority w:val="99"/>
    <w:semiHidden/>
    <w:unhideWhenUsed/>
    <w:rsid w:val="00926860"/>
    <w:pPr>
      <w:spacing w:before="100" w:beforeAutospacing="1" w:after="100" w:afterAutospacing="1"/>
    </w:pPr>
    <w:rPr>
      <w:rFonts w:ascii="Times New Roman" w:eastAsia="Times New Roman" w:hAnsi="Times New Roman" w:cs="Times New Roman"/>
      <w:sz w:val="24"/>
      <w:lang w:eastAsia="en-AU"/>
    </w:rPr>
  </w:style>
  <w:style w:type="character" w:styleId="UnresolvedMention">
    <w:name w:val="Unresolved Mention"/>
    <w:basedOn w:val="DefaultParagraphFont"/>
    <w:uiPriority w:val="99"/>
    <w:semiHidden/>
    <w:unhideWhenUsed/>
    <w:rsid w:val="003331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23844">
      <w:bodyDiv w:val="1"/>
      <w:marLeft w:val="0"/>
      <w:marRight w:val="0"/>
      <w:marTop w:val="0"/>
      <w:marBottom w:val="0"/>
      <w:divBdr>
        <w:top w:val="none" w:sz="0" w:space="0" w:color="auto"/>
        <w:left w:val="none" w:sz="0" w:space="0" w:color="auto"/>
        <w:bottom w:val="none" w:sz="0" w:space="0" w:color="auto"/>
        <w:right w:val="none" w:sz="0" w:space="0" w:color="auto"/>
      </w:divBdr>
    </w:div>
    <w:div w:id="98841257">
      <w:bodyDiv w:val="1"/>
      <w:marLeft w:val="0"/>
      <w:marRight w:val="0"/>
      <w:marTop w:val="0"/>
      <w:marBottom w:val="0"/>
      <w:divBdr>
        <w:top w:val="none" w:sz="0" w:space="0" w:color="auto"/>
        <w:left w:val="none" w:sz="0" w:space="0" w:color="auto"/>
        <w:bottom w:val="none" w:sz="0" w:space="0" w:color="auto"/>
        <w:right w:val="none" w:sz="0" w:space="0" w:color="auto"/>
      </w:divBdr>
    </w:div>
    <w:div w:id="241530799">
      <w:bodyDiv w:val="1"/>
      <w:marLeft w:val="0"/>
      <w:marRight w:val="0"/>
      <w:marTop w:val="0"/>
      <w:marBottom w:val="0"/>
      <w:divBdr>
        <w:top w:val="none" w:sz="0" w:space="0" w:color="auto"/>
        <w:left w:val="none" w:sz="0" w:space="0" w:color="auto"/>
        <w:bottom w:val="none" w:sz="0" w:space="0" w:color="auto"/>
        <w:right w:val="none" w:sz="0" w:space="0" w:color="auto"/>
      </w:divBdr>
    </w:div>
    <w:div w:id="345596590">
      <w:bodyDiv w:val="1"/>
      <w:marLeft w:val="0"/>
      <w:marRight w:val="0"/>
      <w:marTop w:val="0"/>
      <w:marBottom w:val="0"/>
      <w:divBdr>
        <w:top w:val="none" w:sz="0" w:space="0" w:color="auto"/>
        <w:left w:val="none" w:sz="0" w:space="0" w:color="auto"/>
        <w:bottom w:val="none" w:sz="0" w:space="0" w:color="auto"/>
        <w:right w:val="none" w:sz="0" w:space="0" w:color="auto"/>
      </w:divBdr>
    </w:div>
    <w:div w:id="567570831">
      <w:bodyDiv w:val="1"/>
      <w:marLeft w:val="0"/>
      <w:marRight w:val="0"/>
      <w:marTop w:val="0"/>
      <w:marBottom w:val="0"/>
      <w:divBdr>
        <w:top w:val="none" w:sz="0" w:space="0" w:color="auto"/>
        <w:left w:val="none" w:sz="0" w:space="0" w:color="auto"/>
        <w:bottom w:val="none" w:sz="0" w:space="0" w:color="auto"/>
        <w:right w:val="none" w:sz="0" w:space="0" w:color="auto"/>
      </w:divBdr>
    </w:div>
    <w:div w:id="583147631">
      <w:bodyDiv w:val="1"/>
      <w:marLeft w:val="0"/>
      <w:marRight w:val="0"/>
      <w:marTop w:val="0"/>
      <w:marBottom w:val="0"/>
      <w:divBdr>
        <w:top w:val="none" w:sz="0" w:space="0" w:color="auto"/>
        <w:left w:val="none" w:sz="0" w:space="0" w:color="auto"/>
        <w:bottom w:val="none" w:sz="0" w:space="0" w:color="auto"/>
        <w:right w:val="none" w:sz="0" w:space="0" w:color="auto"/>
      </w:divBdr>
    </w:div>
    <w:div w:id="605045221">
      <w:bodyDiv w:val="1"/>
      <w:marLeft w:val="0"/>
      <w:marRight w:val="0"/>
      <w:marTop w:val="0"/>
      <w:marBottom w:val="0"/>
      <w:divBdr>
        <w:top w:val="none" w:sz="0" w:space="0" w:color="auto"/>
        <w:left w:val="none" w:sz="0" w:space="0" w:color="auto"/>
        <w:bottom w:val="none" w:sz="0" w:space="0" w:color="auto"/>
        <w:right w:val="none" w:sz="0" w:space="0" w:color="auto"/>
      </w:divBdr>
    </w:div>
    <w:div w:id="646396584">
      <w:bodyDiv w:val="1"/>
      <w:marLeft w:val="0"/>
      <w:marRight w:val="0"/>
      <w:marTop w:val="0"/>
      <w:marBottom w:val="0"/>
      <w:divBdr>
        <w:top w:val="none" w:sz="0" w:space="0" w:color="auto"/>
        <w:left w:val="none" w:sz="0" w:space="0" w:color="auto"/>
        <w:bottom w:val="none" w:sz="0" w:space="0" w:color="auto"/>
        <w:right w:val="none" w:sz="0" w:space="0" w:color="auto"/>
      </w:divBdr>
    </w:div>
    <w:div w:id="884098890">
      <w:bodyDiv w:val="1"/>
      <w:marLeft w:val="0"/>
      <w:marRight w:val="0"/>
      <w:marTop w:val="0"/>
      <w:marBottom w:val="0"/>
      <w:divBdr>
        <w:top w:val="none" w:sz="0" w:space="0" w:color="auto"/>
        <w:left w:val="none" w:sz="0" w:space="0" w:color="auto"/>
        <w:bottom w:val="none" w:sz="0" w:space="0" w:color="auto"/>
        <w:right w:val="none" w:sz="0" w:space="0" w:color="auto"/>
      </w:divBdr>
    </w:div>
    <w:div w:id="923299883">
      <w:bodyDiv w:val="1"/>
      <w:marLeft w:val="0"/>
      <w:marRight w:val="0"/>
      <w:marTop w:val="0"/>
      <w:marBottom w:val="0"/>
      <w:divBdr>
        <w:top w:val="none" w:sz="0" w:space="0" w:color="auto"/>
        <w:left w:val="none" w:sz="0" w:space="0" w:color="auto"/>
        <w:bottom w:val="none" w:sz="0" w:space="0" w:color="auto"/>
        <w:right w:val="none" w:sz="0" w:space="0" w:color="auto"/>
      </w:divBdr>
    </w:div>
    <w:div w:id="991837552">
      <w:bodyDiv w:val="1"/>
      <w:marLeft w:val="0"/>
      <w:marRight w:val="0"/>
      <w:marTop w:val="0"/>
      <w:marBottom w:val="0"/>
      <w:divBdr>
        <w:top w:val="none" w:sz="0" w:space="0" w:color="auto"/>
        <w:left w:val="none" w:sz="0" w:space="0" w:color="auto"/>
        <w:bottom w:val="none" w:sz="0" w:space="0" w:color="auto"/>
        <w:right w:val="none" w:sz="0" w:space="0" w:color="auto"/>
      </w:divBdr>
    </w:div>
    <w:div w:id="1138452428">
      <w:bodyDiv w:val="1"/>
      <w:marLeft w:val="0"/>
      <w:marRight w:val="0"/>
      <w:marTop w:val="0"/>
      <w:marBottom w:val="0"/>
      <w:divBdr>
        <w:top w:val="none" w:sz="0" w:space="0" w:color="auto"/>
        <w:left w:val="none" w:sz="0" w:space="0" w:color="auto"/>
        <w:bottom w:val="none" w:sz="0" w:space="0" w:color="auto"/>
        <w:right w:val="none" w:sz="0" w:space="0" w:color="auto"/>
      </w:divBdr>
    </w:div>
    <w:div w:id="1377773765">
      <w:bodyDiv w:val="1"/>
      <w:marLeft w:val="0"/>
      <w:marRight w:val="0"/>
      <w:marTop w:val="0"/>
      <w:marBottom w:val="0"/>
      <w:divBdr>
        <w:top w:val="none" w:sz="0" w:space="0" w:color="auto"/>
        <w:left w:val="none" w:sz="0" w:space="0" w:color="auto"/>
        <w:bottom w:val="none" w:sz="0" w:space="0" w:color="auto"/>
        <w:right w:val="none" w:sz="0" w:space="0" w:color="auto"/>
      </w:divBdr>
    </w:div>
    <w:div w:id="1568685007">
      <w:bodyDiv w:val="1"/>
      <w:marLeft w:val="0"/>
      <w:marRight w:val="0"/>
      <w:marTop w:val="0"/>
      <w:marBottom w:val="0"/>
      <w:divBdr>
        <w:top w:val="none" w:sz="0" w:space="0" w:color="auto"/>
        <w:left w:val="none" w:sz="0" w:space="0" w:color="auto"/>
        <w:bottom w:val="none" w:sz="0" w:space="0" w:color="auto"/>
        <w:right w:val="none" w:sz="0" w:space="0" w:color="auto"/>
      </w:divBdr>
    </w:div>
    <w:div w:id="175493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annonwater.sharepoint.com/:w:/r/sites/cdms/Published%20Documents/Incident%20Reporting%20and%20Response%20Procedure.DOCX?d=w1d356679cafd4fecab53c8d7284efca8&amp;csf=1&amp;web=1&amp;e=I6lv3r"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wannonwater.sharepoint.com/:w:/r/sites/cdms/Published%20Documents/Hazard%20Reporting%20Procedure.DOCX?d=w904e88d68b3b409ab8920915600f1c91&amp;csf=1&amp;web=1&amp;e=yq964P" TargetMode="External"/><Relationship Id="rId17" Type="http://schemas.openxmlformats.org/officeDocument/2006/relationships/hyperlink" Target="https://wannonwater.sharepoint.com/:w:/r/sites/cdms/Published%20Documents/Incident%20Reporting%20and%20Response%20Procedure.DOCX?d=w1d356679cafd4fecab53c8d7284efca8&amp;csf=1&amp;web=1&amp;e=i8uucv"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annonwater.sharepoint.com/:w:/r/sites/cdms/Published%20Documents/Hazard%20Reporting%20Procedure.DOCX?d=w904e88d68b3b409ab8920915600f1c91&amp;csf=1&amp;web=1&amp;e=WpET0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annonwater.sharepoint.com/:w:/r/sites/cdms/Published%20Documents/Plant%20and%20Equipment%20-%20Standard.docx?d=w83ee667cacd94de2bee30e89e8a21fe9&amp;csf=1&amp;web=1&amp;e=q07W5d" TargetMode="Externa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annonwater.sharepoint.com/:w:/r/sites/cdms/Published%20Documents/Incident%20Reporting%20and%20Response%20Procedure.DOCX?d=w1d356679cafd4fecab53c8d7284efca8&amp;csf=1&amp;web=1&amp;e=I6lv3r"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atershed/Document-Centre/Uncontrolled%20Documents/Wannon%20Water%20Corporate%20Logo%20Navy.png" TargetMode="External"/><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1C913FF679047809BFA64C6011B5C68"/>
        <w:category>
          <w:name w:val="General"/>
          <w:gallery w:val="placeholder"/>
        </w:category>
        <w:types>
          <w:type w:val="bbPlcHdr"/>
        </w:types>
        <w:behaviors>
          <w:behavior w:val="content"/>
        </w:behaviors>
        <w:guid w:val="{AE09C077-F370-4055-A234-E548384A7B20}"/>
      </w:docPartPr>
      <w:docPartBody>
        <w:p w:rsidR="00222D20" w:rsidRDefault="00DC784E" w:rsidP="00DC784E">
          <w:pPr>
            <w:pStyle w:val="D1C913FF679047809BFA64C6011B5C68"/>
          </w:pPr>
          <w:r w:rsidRPr="007772BD">
            <w:rPr>
              <w:sz w:val="12"/>
              <w:szCs w:val="12"/>
            </w:rPr>
            <w:t>SS Test - Document Properties</w:t>
          </w:r>
        </w:p>
      </w:docPartBody>
    </w:docPart>
    <w:docPart>
      <w:docPartPr>
        <w:name w:val="5BA6484EA2A34D6AA021AB1D470E105A"/>
        <w:category>
          <w:name w:val="General"/>
          <w:gallery w:val="placeholder"/>
        </w:category>
        <w:types>
          <w:type w:val="bbPlcHdr"/>
        </w:types>
        <w:behaviors>
          <w:behavior w:val="content"/>
        </w:behaviors>
        <w:guid w:val="{59CD8261-E80C-4B43-9780-6A9C0928DCAD}"/>
      </w:docPartPr>
      <w:docPartBody>
        <w:p w:rsidR="00222D20" w:rsidRDefault="00DC784E" w:rsidP="00DC784E">
          <w:pPr>
            <w:pStyle w:val="5BA6484EA2A34D6AA021AB1D470E105A"/>
          </w:pPr>
          <w:r w:rsidRPr="007772BD">
            <w:rPr>
              <w:sz w:val="12"/>
              <w:szCs w:val="12"/>
            </w:rPr>
            <w:t>1</w:t>
          </w:r>
        </w:p>
      </w:docPartBody>
    </w:docPart>
    <w:docPart>
      <w:docPartPr>
        <w:name w:val="EE243113208E4DF6A4BBDF86F8E9404A"/>
        <w:category>
          <w:name w:val="General"/>
          <w:gallery w:val="placeholder"/>
        </w:category>
        <w:types>
          <w:type w:val="bbPlcHdr"/>
        </w:types>
        <w:behaviors>
          <w:behavior w:val="content"/>
        </w:behaviors>
        <w:guid w:val="{40F5286B-C90A-4AD4-8C62-BAB080D0E353}"/>
      </w:docPartPr>
      <w:docPartBody>
        <w:p w:rsidR="00222D20" w:rsidRDefault="00DC784E" w:rsidP="00DC784E">
          <w:pPr>
            <w:pStyle w:val="EE243113208E4DF6A4BBDF86F8E9404A"/>
          </w:pPr>
          <w:r w:rsidRPr="007772BD">
            <w:rPr>
              <w:rStyle w:val="PlaceholderText"/>
              <w:sz w:val="12"/>
              <w:szCs w:val="12"/>
            </w:rPr>
            <w:t>Digital Platform Manager - Assets</w:t>
          </w:r>
        </w:p>
      </w:docPartBody>
    </w:docPart>
    <w:docPart>
      <w:docPartPr>
        <w:name w:val="1E049A6ACEC844FF99BDD5E9E2D00F02"/>
        <w:category>
          <w:name w:val="General"/>
          <w:gallery w:val="placeholder"/>
        </w:category>
        <w:types>
          <w:type w:val="bbPlcHdr"/>
        </w:types>
        <w:behaviors>
          <w:behavior w:val="content"/>
        </w:behaviors>
        <w:guid w:val="{0299E936-BCDE-43A1-920B-633E10B60944}"/>
      </w:docPartPr>
      <w:docPartBody>
        <w:p w:rsidR="00222D20" w:rsidRDefault="00DC784E" w:rsidP="00DC784E">
          <w:pPr>
            <w:pStyle w:val="1E049A6ACEC844FF99BDD5E9E2D00F02"/>
          </w:pPr>
          <w:r w:rsidRPr="007772BD">
            <w:rPr>
              <w:sz w:val="12"/>
              <w:szCs w:val="12"/>
            </w:rPr>
            <w:t>08/05/2022</w:t>
          </w:r>
        </w:p>
      </w:docPartBody>
    </w:docPart>
    <w:docPart>
      <w:docPartPr>
        <w:name w:val="AA0AA72C152F4FA08F633295B81733D0"/>
        <w:category>
          <w:name w:val="General"/>
          <w:gallery w:val="placeholder"/>
        </w:category>
        <w:types>
          <w:type w:val="bbPlcHdr"/>
        </w:types>
        <w:behaviors>
          <w:behavior w:val="content"/>
        </w:behaviors>
        <w:guid w:val="{6483AA62-09FE-4B66-B519-5F124F8E7065}"/>
      </w:docPartPr>
      <w:docPartBody>
        <w:p w:rsidR="00222D20" w:rsidRDefault="00DC784E" w:rsidP="00DC784E">
          <w:pPr>
            <w:pStyle w:val="AA0AA72C152F4FA08F633295B81733D0"/>
          </w:pPr>
          <w:r w:rsidRPr="007772BD">
            <w:rPr>
              <w:sz w:val="12"/>
              <w:szCs w:val="12"/>
            </w:rPr>
            <w:t>09/02/2022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tima LT Std">
    <w:altName w:val="Calibri"/>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90687"/>
    <w:rsid w:val="00001BEE"/>
    <w:rsid w:val="00024E71"/>
    <w:rsid w:val="000523A2"/>
    <w:rsid w:val="000D1F69"/>
    <w:rsid w:val="001216BC"/>
    <w:rsid w:val="00222D20"/>
    <w:rsid w:val="00274AF5"/>
    <w:rsid w:val="002906E9"/>
    <w:rsid w:val="002B7705"/>
    <w:rsid w:val="002F215D"/>
    <w:rsid w:val="00300A05"/>
    <w:rsid w:val="00350D0A"/>
    <w:rsid w:val="00376D99"/>
    <w:rsid w:val="003A6007"/>
    <w:rsid w:val="00464668"/>
    <w:rsid w:val="00473599"/>
    <w:rsid w:val="00510CA5"/>
    <w:rsid w:val="005124E5"/>
    <w:rsid w:val="00554E1A"/>
    <w:rsid w:val="005920DD"/>
    <w:rsid w:val="005B5ED4"/>
    <w:rsid w:val="0061636D"/>
    <w:rsid w:val="0062650E"/>
    <w:rsid w:val="006C047E"/>
    <w:rsid w:val="006D2FE2"/>
    <w:rsid w:val="00743CF1"/>
    <w:rsid w:val="007B4865"/>
    <w:rsid w:val="007C3783"/>
    <w:rsid w:val="007E6D83"/>
    <w:rsid w:val="00832F19"/>
    <w:rsid w:val="008873E9"/>
    <w:rsid w:val="00924355"/>
    <w:rsid w:val="009709F8"/>
    <w:rsid w:val="009A1E02"/>
    <w:rsid w:val="009A5F7D"/>
    <w:rsid w:val="00A16E76"/>
    <w:rsid w:val="00AF551E"/>
    <w:rsid w:val="00B1100A"/>
    <w:rsid w:val="00BC04B8"/>
    <w:rsid w:val="00BC7DF5"/>
    <w:rsid w:val="00BE689E"/>
    <w:rsid w:val="00C90687"/>
    <w:rsid w:val="00C93409"/>
    <w:rsid w:val="00CA0D4B"/>
    <w:rsid w:val="00CC54AD"/>
    <w:rsid w:val="00D56693"/>
    <w:rsid w:val="00D76DB0"/>
    <w:rsid w:val="00DC784E"/>
    <w:rsid w:val="00E235D2"/>
    <w:rsid w:val="00E83BED"/>
    <w:rsid w:val="00EF72DE"/>
    <w:rsid w:val="00F03E31"/>
    <w:rsid w:val="00F147F7"/>
    <w:rsid w:val="00F67C8C"/>
    <w:rsid w:val="00FB06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C913FF679047809BFA64C6011B5C68">
    <w:name w:val="D1C913FF679047809BFA64C6011B5C68"/>
    <w:rsid w:val="00DC784E"/>
  </w:style>
  <w:style w:type="paragraph" w:customStyle="1" w:styleId="5BA6484EA2A34D6AA021AB1D470E105A">
    <w:name w:val="5BA6484EA2A34D6AA021AB1D470E105A"/>
    <w:rsid w:val="00DC784E"/>
  </w:style>
  <w:style w:type="character" w:styleId="PlaceholderText">
    <w:name w:val="Placeholder Text"/>
    <w:basedOn w:val="DefaultParagraphFont"/>
    <w:uiPriority w:val="99"/>
    <w:semiHidden/>
    <w:rsid w:val="00DC784E"/>
    <w:rPr>
      <w:color w:val="808080"/>
    </w:rPr>
  </w:style>
  <w:style w:type="paragraph" w:customStyle="1" w:styleId="EE243113208E4DF6A4BBDF86F8E9404A">
    <w:name w:val="EE243113208E4DF6A4BBDF86F8E9404A"/>
    <w:rsid w:val="00DC784E"/>
  </w:style>
  <w:style w:type="paragraph" w:customStyle="1" w:styleId="1E049A6ACEC844FF99BDD5E9E2D00F02">
    <w:name w:val="1E049A6ACEC844FF99BDD5E9E2D00F02"/>
    <w:rsid w:val="00DC784E"/>
  </w:style>
  <w:style w:type="paragraph" w:customStyle="1" w:styleId="AA0AA72C152F4FA08F633295B81733D0">
    <w:name w:val="AA0AA72C152F4FA08F633295B81733D0"/>
    <w:rsid w:val="00DC78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Theme1">
  <a:themeElements>
    <a:clrScheme name="Wannon Water Colours">
      <a:dk1>
        <a:srgbClr val="00395D"/>
      </a:dk1>
      <a:lt1>
        <a:srgbClr val="FFFFFF"/>
      </a:lt1>
      <a:dk2>
        <a:srgbClr val="00395D"/>
      </a:dk2>
      <a:lt2>
        <a:srgbClr val="E7E6E6"/>
      </a:lt2>
      <a:accent1>
        <a:srgbClr val="00B4D0"/>
      </a:accent1>
      <a:accent2>
        <a:srgbClr val="E68224"/>
      </a:accent2>
      <a:accent3>
        <a:srgbClr val="C3D82D"/>
      </a:accent3>
      <a:accent4>
        <a:srgbClr val="EA358E"/>
      </a:accent4>
      <a:accent5>
        <a:srgbClr val="642B7C"/>
      </a:accent5>
      <a:accent6>
        <a:srgbClr val="00AA4E"/>
      </a:accent6>
      <a:hlink>
        <a:srgbClr val="B5221C"/>
      </a:hlink>
      <a:folHlink>
        <a:srgbClr val="954F72"/>
      </a:folHlink>
    </a:clrScheme>
    <a:fontScheme name="Office Them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505A3E11-DD02-4369-ABB7-7D44616A53CA}" vid="{7136DFCF-346F-4A83-BAC7-3774C12DCD5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B97A536DC13E4EAB2ECF2D676FCC5B" ma:contentTypeVersion="6" ma:contentTypeDescription="Create a new document." ma:contentTypeScope="" ma:versionID="c529c3c0430362813d274c2ea4dd575f">
  <xsd:schema xmlns:xsd="http://www.w3.org/2001/XMLSchema" xmlns:xs="http://www.w3.org/2001/XMLSchema" xmlns:p="http://schemas.microsoft.com/office/2006/metadata/properties" xmlns:ns2="173c0a99-7345-41c9-b095-35f92e46eb70" targetNamespace="http://schemas.microsoft.com/office/2006/metadata/properties" ma:root="true" ma:fieldsID="6babd3f3e7b958ab467e0e59436f0ab1" ns2:_="">
    <xsd:import namespace="173c0a99-7345-41c9-b095-35f92e46eb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3c0a99-7345-41c9-b095-35f92e46e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1 6 " ? > < K a p i s h F i l e n a m e T o U r i M a p p i n g s   x m l n s : x s d = " h t t p : / / w w w . w 3 . o r g / 2 0 0 1 / X M L S c h e m a "   x m l n s : x s i = " h t t p : / / w w w . w 3 . o r g / 2 0 0 1 / X M L S c h e m a - i n s t a n c e " / > 
</file>

<file path=customXml/itemProps1.xml><?xml version="1.0" encoding="utf-8"?>
<ds:datastoreItem xmlns:ds="http://schemas.openxmlformats.org/officeDocument/2006/customXml" ds:itemID="{C7A4F7A7-AB1B-4907-86BA-B09185A60B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3c0a99-7345-41c9-b095-35f92e46eb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2EB2C2-A8FC-4B49-913A-116142B013AF}">
  <ds:schemaRefs>
    <ds:schemaRef ds:uri="http://schemas.openxmlformats.org/officeDocument/2006/bibliography"/>
  </ds:schemaRefs>
</ds:datastoreItem>
</file>

<file path=customXml/itemProps3.xml><?xml version="1.0" encoding="utf-8"?>
<ds:datastoreItem xmlns:ds="http://schemas.openxmlformats.org/officeDocument/2006/customXml" ds:itemID="{7CB05573-5C72-4C5F-97DC-890269A9ABFA}">
  <ds:schemaRefs>
    <ds:schemaRef ds:uri="http://purl.org/dc/terms/"/>
    <ds:schemaRef ds:uri="http://www.w3.org/XML/1998/namespace"/>
    <ds:schemaRef ds:uri="http://schemas.microsoft.com/office/2006/metadata/properties"/>
    <ds:schemaRef ds:uri="http://purl.org/dc/dcmitype/"/>
    <ds:schemaRef ds:uri="http://schemas.microsoft.com/office/2006/documentManagement/types"/>
    <ds:schemaRef ds:uri="173c0a99-7345-41c9-b095-35f92e46eb70"/>
    <ds:schemaRef ds:uri="http://schemas.microsoft.com/office/infopath/2007/PartnerControls"/>
    <ds:schemaRef ds:uri="http://schemas.openxmlformats.org/package/2006/metadata/core-properties"/>
    <ds:schemaRef ds:uri="http://purl.org/dc/elements/1.1/"/>
  </ds:schemaRefs>
</ds:datastoreItem>
</file>

<file path=customXml/itemProps4.xml><?xml version="1.0" encoding="utf-8"?>
<ds:datastoreItem xmlns:ds="http://schemas.openxmlformats.org/officeDocument/2006/customXml" ds:itemID="{0D2DA332-1A50-4510-84BD-7B44DF8B7739}">
  <ds:schemaRefs>
    <ds:schemaRef ds:uri="http://schemas.microsoft.com/sharepoint/v3/contenttype/forms"/>
  </ds:schemaRefs>
</ds:datastoreItem>
</file>

<file path=customXml/itemProps5.xml><?xml version="1.0" encoding="utf-8"?>
<ds:datastoreItem xmlns:ds="http://schemas.openxmlformats.org/officeDocument/2006/customXml" ds:itemID="{9D1E799D-08D0-42AB-BBD5-2D12ECD4E212}">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Template>
  <TotalTime>2398</TotalTime>
  <Pages>6</Pages>
  <Words>1975</Words>
  <Characters>11262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Procedure</vt:lpstr>
    </vt:vector>
  </TitlesOfParts>
  <Company>Wannon Water</Company>
  <LinksUpToDate>false</LinksUpToDate>
  <CharactersWithSpaces>13211</CharactersWithSpaces>
  <SharedDoc>false</SharedDoc>
  <HLinks>
    <vt:vector size="18" baseType="variant">
      <vt:variant>
        <vt:i4>8257654</vt:i4>
      </vt:variant>
      <vt:variant>
        <vt:i4>6</vt:i4>
      </vt:variant>
      <vt:variant>
        <vt:i4>0</vt:i4>
      </vt:variant>
      <vt:variant>
        <vt:i4>5</vt:i4>
      </vt:variant>
      <vt:variant>
        <vt:lpwstr>https://wannonwater.sharepoint.com/:w:/r/sites/cdms/Published Documents/Incident Reporting and Response Procedure.DOCX?d=w1d356679cafd4fecab53c8d7284efca8&amp;csf=1&amp;web=1&amp;e=i8uucv</vt:lpwstr>
      </vt:variant>
      <vt:variant>
        <vt:lpwstr/>
      </vt:variant>
      <vt:variant>
        <vt:i4>1572894</vt:i4>
      </vt:variant>
      <vt:variant>
        <vt:i4>3</vt:i4>
      </vt:variant>
      <vt:variant>
        <vt:i4>0</vt:i4>
      </vt:variant>
      <vt:variant>
        <vt:i4>5</vt:i4>
      </vt:variant>
      <vt:variant>
        <vt:lpwstr>https://wannonwater.sharepoint.com/:w:/r/sites/cdms/Published Documents/Hazard Reporting Procedure.DOCX?d=w904e88d68b3b409ab8920915600f1c91&amp;csf=1&amp;web=1&amp;e=WpET0h</vt:lpwstr>
      </vt:variant>
      <vt:variant>
        <vt:lpwstr/>
      </vt:variant>
      <vt:variant>
        <vt:i4>1769560</vt:i4>
      </vt:variant>
      <vt:variant>
        <vt:i4>0</vt:i4>
      </vt:variant>
      <vt:variant>
        <vt:i4>0</vt:i4>
      </vt:variant>
      <vt:variant>
        <vt:i4>5</vt:i4>
      </vt:variant>
      <vt:variant>
        <vt:lpwstr>https://wannonwater.sharepoint.com/:w:/r/sites/cdms/Published Documents/Plant and Equipment - Standard.docx?d=w83ee667cacd94de2bee30e89e8a21fe9&amp;csf=1&amp;web=1&amp;e=q07W5d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dc:title>
  <dc:subject/>
  <dc:creator>Brent Smith</dc:creator>
  <cp:keywords/>
  <dc:description/>
  <cp:lastModifiedBy>Sharon Rowe</cp:lastModifiedBy>
  <cp:revision>1017</cp:revision>
  <cp:lastPrinted>2024-06-07T16:23:00Z</cp:lastPrinted>
  <dcterms:created xsi:type="dcterms:W3CDTF">2023-07-22T16:21:00Z</dcterms:created>
  <dcterms:modified xsi:type="dcterms:W3CDTF">2025-02-19T04:54:00Z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IM-UDF-Document_Approver|~|locFormattedName">
    <vt:lpwstr>Document Approver.Display Name</vt:lpwstr>
  </property>
  <property fmtid="{D5CDD505-2E9C-101B-9397-08002B2CF9AE}" pid="3" name="TRIM-UDF-Custodian|~|locFormattedName">
    <vt:lpwstr>Custodian.Display Name</vt:lpwstr>
  </property>
  <property fmtid="{D5CDD505-2E9C-101B-9397-08002B2CF9AE}" pid="4" name="TRIM-recTypedTitle">
    <vt:lpwstr>Title (Free Text Part)</vt:lpwstr>
  </property>
  <property fmtid="{D5CDD505-2E9C-101B-9397-08002B2CF9AE}" pid="5" name="TRIM-recNumber">
    <vt:lpwstr>Record Number</vt:lpwstr>
  </property>
  <property fmtid="{D5CDD505-2E9C-101B-9397-08002B2CF9AE}" pid="6" name="TRIM-UDF-New_Review_Date|~|1">
    <vt:lpwstr>New Review Date</vt:lpwstr>
  </property>
  <property fmtid="{D5CDD505-2E9C-101B-9397-08002B2CF9AE}" pid="7" name="ContentTypeId">
    <vt:lpwstr>0x01010038B97A536DC13E4EAB2ECF2D676FCC5B</vt:lpwstr>
  </property>
</Properties>
</file>