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4B56" w:rsidR="009C1B58" w:rsidP="00D24E20" w:rsidRDefault="009C1B58" w14:paraId="432A0B4E" w14:textId="11985798">
      <w:pPr>
        <w:pStyle w:val="Heading1"/>
      </w:pPr>
      <w:r w:rsidRPr="00734B56">
        <w:t>Purpose</w:t>
      </w:r>
    </w:p>
    <w:p w:rsidRPr="002B44A0" w:rsidR="002B44A0" w:rsidP="002B44A0" w:rsidRDefault="002B44A0" w14:paraId="51137BD8" w14:textId="3A3E1844">
      <w:pPr>
        <w:rPr>
          <w:noProof/>
          <w:shd w:val="clear" w:color="auto" w:fill="FFFFFF"/>
        </w:rPr>
      </w:pPr>
      <w:r>
        <w:rPr>
          <w:noProof/>
          <w:shd w:val="clear" w:color="auto" w:fill="FFFFFF"/>
        </w:rPr>
        <w:t>The purpose of this standard is to provide a</w:t>
      </w:r>
      <w:r w:rsidR="001D195A">
        <w:rPr>
          <w:noProof/>
          <w:shd w:val="clear" w:color="auto" w:fill="FFFFFF"/>
        </w:rPr>
        <w:t xml:space="preserve"> Wannon Water</w:t>
      </w:r>
      <w:r>
        <w:rPr>
          <w:noProof/>
          <w:shd w:val="clear" w:color="auto" w:fill="FFFFFF"/>
        </w:rPr>
        <w:t xml:space="preserve"> framework </w:t>
      </w:r>
      <w:r w:rsidR="007B2463">
        <w:rPr>
          <w:noProof/>
          <w:shd w:val="clear" w:color="auto" w:fill="FFFFFF"/>
        </w:rPr>
        <w:t xml:space="preserve">and guidance </w:t>
      </w:r>
      <w:r>
        <w:rPr>
          <w:noProof/>
          <w:shd w:val="clear" w:color="auto" w:fill="FFFFFF"/>
        </w:rPr>
        <w:t xml:space="preserve">for the management of plant and equipment </w:t>
      </w:r>
      <w:r w:rsidRPr="002B44A0">
        <w:rPr>
          <w:noProof/>
          <w:shd w:val="clear" w:color="auto" w:fill="FFFFFF"/>
        </w:rPr>
        <w:t xml:space="preserve">to reduce the risks to </w:t>
      </w:r>
      <w:r w:rsidRPr="002B44A0" w:rsidR="5542DBC8">
        <w:rPr>
          <w:noProof/>
          <w:shd w:val="clear" w:color="auto" w:fill="FFFFFF"/>
        </w:rPr>
        <w:t xml:space="preserve">our people, </w:t>
      </w:r>
      <w:r w:rsidRPr="002B44A0">
        <w:rPr>
          <w:noProof/>
          <w:shd w:val="clear" w:color="auto" w:fill="FFFFFF"/>
        </w:rPr>
        <w:t>human health</w:t>
      </w:r>
      <w:r w:rsidRPr="002B44A0" w:rsidR="2EC79D4F">
        <w:rPr>
          <w:noProof/>
          <w:shd w:val="clear" w:color="auto" w:fill="FFFFFF"/>
        </w:rPr>
        <w:t xml:space="preserve"> (our drinking water</w:t>
      </w:r>
      <w:r w:rsidR="00FE3454">
        <w:rPr>
          <w:noProof/>
          <w:shd w:val="clear" w:color="auto" w:fill="FFFFFF"/>
        </w:rPr>
        <w:t>)</w:t>
      </w:r>
      <w:r w:rsidRPr="002B44A0" w:rsidR="2EC79D4F">
        <w:rPr>
          <w:noProof/>
          <w:shd w:val="clear" w:color="auto" w:fill="FFFFFF"/>
        </w:rPr>
        <w:t xml:space="preserve"> and </w:t>
      </w:r>
      <w:r w:rsidRPr="002B44A0">
        <w:rPr>
          <w:noProof/>
          <w:shd w:val="clear" w:color="auto" w:fill="FFFFFF"/>
        </w:rPr>
        <w:t>the environment</w:t>
      </w:r>
      <w:r w:rsidR="00396ECC">
        <w:rPr>
          <w:noProof/>
          <w:shd w:val="clear" w:color="auto" w:fill="FFFFFF"/>
        </w:rPr>
        <w:t>,</w:t>
      </w:r>
      <w:r w:rsidRPr="002B44A0">
        <w:rPr>
          <w:noProof/>
          <w:shd w:val="clear" w:color="auto" w:fill="FFFFFF"/>
        </w:rPr>
        <w:t xml:space="preserve"> as far as reasonably </w:t>
      </w:r>
      <w:r w:rsidR="007B2463">
        <w:rPr>
          <w:noProof/>
          <w:shd w:val="clear" w:color="auto" w:fill="FFFFFF"/>
        </w:rPr>
        <w:t>practicable</w:t>
      </w:r>
      <w:r w:rsidR="00396ECC">
        <w:rPr>
          <w:noProof/>
          <w:shd w:val="clear" w:color="auto" w:fill="FFFFFF"/>
        </w:rPr>
        <w:t>,</w:t>
      </w:r>
      <w:r w:rsidR="00574C84">
        <w:rPr>
          <w:noProof/>
          <w:shd w:val="clear" w:color="auto" w:fill="FFFFFF"/>
        </w:rPr>
        <w:t xml:space="preserve"> and</w:t>
      </w:r>
      <w:r w:rsidRPr="002B44A0" w:rsidR="007B2463">
        <w:rPr>
          <w:noProof/>
          <w:shd w:val="clear" w:color="auto" w:fill="FFFFFF"/>
        </w:rPr>
        <w:t xml:space="preserve"> </w:t>
      </w:r>
      <w:r w:rsidRPr="002B44A0" w:rsidR="79A6D452">
        <w:rPr>
          <w:noProof/>
          <w:shd w:val="clear" w:color="auto" w:fill="FFFFFF"/>
        </w:rPr>
        <w:t>to</w:t>
      </w:r>
      <w:r w:rsidRPr="002B44A0">
        <w:rPr>
          <w:noProof/>
          <w:shd w:val="clear" w:color="auto" w:fill="FFFFFF"/>
        </w:rPr>
        <w:t xml:space="preserve"> ensure compliance with legislative obligations. </w:t>
      </w:r>
    </w:p>
    <w:p w:rsidR="00D868D2" w:rsidP="001B43FF" w:rsidRDefault="00D868D2" w14:paraId="04DEA461" w14:textId="77777777">
      <w:pPr>
        <w:rPr>
          <w:noProof/>
          <w:shd w:val="clear" w:color="auto" w:fill="FFFFFF"/>
        </w:rPr>
      </w:pPr>
    </w:p>
    <w:p w:rsidR="002B44A0" w:rsidP="001B43FF" w:rsidRDefault="00396ECC" w14:paraId="07A8E54A" w14:textId="7BA804DB">
      <w:pPr>
        <w:rPr>
          <w:noProof/>
          <w:shd w:val="clear" w:color="auto" w:fill="FFFFFF"/>
        </w:rPr>
      </w:pPr>
      <w:r>
        <w:rPr>
          <w:noProof/>
          <w:shd w:val="clear" w:color="auto" w:fill="FFFFFF"/>
        </w:rPr>
        <w:t xml:space="preserve">We </w:t>
      </w:r>
      <w:r w:rsidRPr="002B44A0" w:rsidR="002B44A0">
        <w:rPr>
          <w:noProof/>
          <w:shd w:val="clear" w:color="auto" w:fill="FFFFFF"/>
        </w:rPr>
        <w:t xml:space="preserve">use a variety of plant and equipment </w:t>
      </w:r>
      <w:r w:rsidR="00483CD3">
        <w:rPr>
          <w:noProof/>
          <w:shd w:val="clear" w:color="auto" w:fill="FFFFFF"/>
        </w:rPr>
        <w:t xml:space="preserve">to provide </w:t>
      </w:r>
      <w:r w:rsidR="002232C5">
        <w:rPr>
          <w:noProof/>
          <w:shd w:val="clear" w:color="auto" w:fill="FFFFFF"/>
        </w:rPr>
        <w:t xml:space="preserve">sustainable </w:t>
      </w:r>
      <w:r w:rsidR="00483CD3">
        <w:rPr>
          <w:noProof/>
          <w:shd w:val="clear" w:color="auto" w:fill="FFFFFF"/>
        </w:rPr>
        <w:t xml:space="preserve">water services, </w:t>
      </w:r>
      <w:r w:rsidR="000935FB">
        <w:rPr>
          <w:noProof/>
          <w:shd w:val="clear" w:color="auto" w:fill="FFFFFF"/>
        </w:rPr>
        <w:t xml:space="preserve">and </w:t>
      </w:r>
      <w:r w:rsidR="00483CD3">
        <w:rPr>
          <w:noProof/>
          <w:shd w:val="clear" w:color="auto" w:fill="FFFFFF"/>
        </w:rPr>
        <w:t>utilising these</w:t>
      </w:r>
      <w:r w:rsidRPr="002B44A0" w:rsidR="002B44A0">
        <w:rPr>
          <w:noProof/>
          <w:shd w:val="clear" w:color="auto" w:fill="FFFFFF"/>
        </w:rPr>
        <w:t xml:space="preserve"> items present different levels of risk</w:t>
      </w:r>
      <w:r w:rsidR="000935FB">
        <w:rPr>
          <w:noProof/>
          <w:shd w:val="clear" w:color="auto" w:fill="FFFFFF"/>
        </w:rPr>
        <w:t>s</w:t>
      </w:r>
      <w:r w:rsidR="00140688">
        <w:rPr>
          <w:noProof/>
          <w:shd w:val="clear" w:color="auto" w:fill="FFFFFF"/>
        </w:rPr>
        <w:t>,</w:t>
      </w:r>
      <w:r w:rsidR="000935FB">
        <w:rPr>
          <w:noProof/>
          <w:shd w:val="clear" w:color="auto" w:fill="FFFFFF"/>
        </w:rPr>
        <w:t xml:space="preserve"> that</w:t>
      </w:r>
      <w:r w:rsidRPr="002B44A0" w:rsidR="002B44A0">
        <w:rPr>
          <w:noProof/>
          <w:shd w:val="clear" w:color="auto" w:fill="FFFFFF"/>
        </w:rPr>
        <w:t xml:space="preserve"> </w:t>
      </w:r>
      <w:r w:rsidR="00483CD3">
        <w:rPr>
          <w:noProof/>
          <w:shd w:val="clear" w:color="auto" w:fill="FFFFFF"/>
        </w:rPr>
        <w:t xml:space="preserve">we must </w:t>
      </w:r>
      <w:r w:rsidRPr="002B44A0" w:rsidR="002B44A0">
        <w:rPr>
          <w:noProof/>
          <w:shd w:val="clear" w:color="auto" w:fill="FFFFFF"/>
        </w:rPr>
        <w:t xml:space="preserve">manage effectively to prevent </w:t>
      </w:r>
      <w:r w:rsidR="00BB7DEC">
        <w:rPr>
          <w:noProof/>
          <w:shd w:val="clear" w:color="auto" w:fill="FFFFFF"/>
        </w:rPr>
        <w:t xml:space="preserve">an </w:t>
      </w:r>
      <w:r w:rsidRPr="002B44A0" w:rsidR="002B44A0">
        <w:rPr>
          <w:noProof/>
          <w:shd w:val="clear" w:color="auto" w:fill="FFFFFF"/>
        </w:rPr>
        <w:t xml:space="preserve">adverse impact </w:t>
      </w:r>
      <w:r w:rsidR="007B2463">
        <w:rPr>
          <w:noProof/>
          <w:shd w:val="clear" w:color="auto" w:fill="FFFFFF"/>
        </w:rPr>
        <w:t xml:space="preserve">on </w:t>
      </w:r>
      <w:r w:rsidRPr="002B44A0" w:rsidR="002B44A0">
        <w:rPr>
          <w:noProof/>
          <w:shd w:val="clear" w:color="auto" w:fill="FFFFFF"/>
        </w:rPr>
        <w:t xml:space="preserve">our Strategic Direction and support our </w:t>
      </w:r>
      <w:r w:rsidRPr="00D868D2" w:rsidR="002B44A0">
        <w:rPr>
          <w:b/>
          <w:bCs/>
          <w:noProof/>
          <w:shd w:val="clear" w:color="auto" w:fill="FFFFFF"/>
        </w:rPr>
        <w:t>Zero Harm</w:t>
      </w:r>
      <w:r w:rsidRPr="002B44A0" w:rsidR="002B44A0">
        <w:rPr>
          <w:noProof/>
          <w:shd w:val="clear" w:color="auto" w:fill="FFFFFF"/>
        </w:rPr>
        <w:t xml:space="preserve"> ambition.</w:t>
      </w:r>
    </w:p>
    <w:p w:rsidR="002B44A0" w:rsidP="001B43FF" w:rsidRDefault="002B44A0" w14:paraId="07E3E711" w14:textId="77777777">
      <w:pPr>
        <w:rPr>
          <w:noProof/>
          <w:shd w:val="clear" w:color="auto" w:fill="FFFFFF"/>
        </w:rPr>
      </w:pPr>
    </w:p>
    <w:p w:rsidRPr="005D2EB7" w:rsidR="005B1C31" w:rsidP="005D2EB7" w:rsidRDefault="009C1B58" w14:paraId="1E5D636D" w14:textId="35C92B65">
      <w:pPr>
        <w:pStyle w:val="Heading1"/>
      </w:pPr>
      <w:r w:rsidRPr="005D2EB7">
        <w:t>Sco</w:t>
      </w:r>
      <w:r w:rsidRPr="005D2EB7" w:rsidR="005B1C31">
        <w:t>pe</w:t>
      </w:r>
    </w:p>
    <w:p w:rsidR="001B43FF" w:rsidP="001B43FF" w:rsidRDefault="001B43FF" w14:paraId="43032E8A" w14:textId="77777777">
      <w:pPr>
        <w:rPr>
          <w:noProof/>
          <w:shd w:val="clear" w:color="auto" w:fill="FFFFFF"/>
        </w:rPr>
      </w:pPr>
      <w:r>
        <w:rPr>
          <w:noProof/>
          <w:shd w:val="clear" w:color="auto" w:fill="FFFFFF"/>
        </w:rPr>
        <w:t>This standard applies to:</w:t>
      </w:r>
    </w:p>
    <w:p w:rsidR="00E2041E" w:rsidP="00155B2F" w:rsidRDefault="001B43FF" w14:paraId="04AC7787" w14:textId="77E7FDDC">
      <w:pPr>
        <w:pStyle w:val="ListParagraph"/>
        <w:numPr>
          <w:ilvl w:val="0"/>
          <w:numId w:val="27"/>
        </w:numPr>
        <w:rPr>
          <w:noProof/>
          <w:shd w:val="clear" w:color="auto" w:fill="FFFFFF"/>
        </w:rPr>
      </w:pPr>
      <w:r w:rsidRPr="0080428A">
        <w:rPr>
          <w:noProof/>
          <w:shd w:val="clear" w:color="auto" w:fill="FFFFFF"/>
        </w:rPr>
        <w:t xml:space="preserve">Any employee or contractor engaged in </w:t>
      </w:r>
      <w:r w:rsidR="004473DD">
        <w:rPr>
          <w:noProof/>
          <w:shd w:val="clear" w:color="auto" w:fill="FFFFFF"/>
        </w:rPr>
        <w:t xml:space="preserve">our </w:t>
      </w:r>
      <w:r w:rsidRPr="0080428A">
        <w:rPr>
          <w:noProof/>
          <w:shd w:val="clear" w:color="auto" w:fill="FFFFFF"/>
        </w:rPr>
        <w:t xml:space="preserve">activities involving </w:t>
      </w:r>
      <w:r>
        <w:rPr>
          <w:noProof/>
          <w:shd w:val="clear" w:color="auto" w:fill="FFFFFF"/>
        </w:rPr>
        <w:t xml:space="preserve">the use of </w:t>
      </w:r>
      <w:r w:rsidR="004473DD">
        <w:rPr>
          <w:noProof/>
          <w:shd w:val="clear" w:color="auto" w:fill="FFFFFF"/>
        </w:rPr>
        <w:t xml:space="preserve">our </w:t>
      </w:r>
      <w:r>
        <w:rPr>
          <w:noProof/>
          <w:shd w:val="clear" w:color="auto" w:fill="FFFFFF"/>
        </w:rPr>
        <w:t>plant and equipment materials</w:t>
      </w:r>
      <w:r w:rsidR="004473DD">
        <w:rPr>
          <w:noProof/>
          <w:shd w:val="clear" w:color="auto" w:fill="FFFFFF"/>
        </w:rPr>
        <w:t>.</w:t>
      </w:r>
    </w:p>
    <w:p w:rsidR="00D868D2" w:rsidP="00155B2F" w:rsidRDefault="00D868D2" w14:paraId="1C9A0A47" w14:textId="6D5C1CAD">
      <w:pPr>
        <w:pStyle w:val="ListParagraph"/>
        <w:numPr>
          <w:ilvl w:val="0"/>
          <w:numId w:val="27"/>
        </w:numPr>
        <w:rPr>
          <w:noProof/>
          <w:shd w:val="clear" w:color="auto" w:fill="FFFFFF"/>
        </w:rPr>
      </w:pPr>
      <w:r>
        <w:rPr>
          <w:noProof/>
          <w:shd w:val="clear" w:color="auto" w:fill="FFFFFF"/>
        </w:rPr>
        <w:t xml:space="preserve">All items </w:t>
      </w:r>
      <w:r w:rsidR="00C220B7">
        <w:rPr>
          <w:noProof/>
          <w:shd w:val="clear" w:color="auto" w:fill="FFFFFF"/>
        </w:rPr>
        <w:t>(</w:t>
      </w:r>
      <w:r w:rsidR="00CD516A">
        <w:rPr>
          <w:noProof/>
          <w:shd w:val="clear" w:color="auto" w:fill="FFFFFF"/>
        </w:rPr>
        <w:t xml:space="preserve">included within a class </w:t>
      </w:r>
      <w:r w:rsidR="00FA4279">
        <w:rPr>
          <w:noProof/>
          <w:shd w:val="clear" w:color="auto" w:fill="FFFFFF"/>
        </w:rPr>
        <w:t>as de</w:t>
      </w:r>
      <w:r w:rsidR="004E0C69">
        <w:rPr>
          <w:noProof/>
          <w:shd w:val="clear" w:color="auto" w:fill="FFFFFF"/>
        </w:rPr>
        <w:t xml:space="preserve">fined in </w:t>
      </w:r>
      <w:r w:rsidR="00AF719A">
        <w:rPr>
          <w:noProof/>
          <w:shd w:val="clear" w:color="auto" w:fill="FFFFFF"/>
        </w:rPr>
        <w:t>Appendix 1 – Plant and Equi</w:t>
      </w:r>
      <w:r w:rsidR="00EC22B5">
        <w:rPr>
          <w:noProof/>
          <w:shd w:val="clear" w:color="auto" w:fill="FFFFFF"/>
        </w:rPr>
        <w:t xml:space="preserve">pment </w:t>
      </w:r>
      <w:r w:rsidR="00C220B7">
        <w:rPr>
          <w:noProof/>
          <w:shd w:val="clear" w:color="auto" w:fill="FFFFFF"/>
        </w:rPr>
        <w:t xml:space="preserve">Classification) </w:t>
      </w:r>
      <w:r>
        <w:rPr>
          <w:noProof/>
          <w:shd w:val="clear" w:color="auto" w:fill="FFFFFF"/>
        </w:rPr>
        <w:t>that are owned, hired</w:t>
      </w:r>
      <w:r w:rsidR="00050CA1">
        <w:rPr>
          <w:noProof/>
          <w:shd w:val="clear" w:color="auto" w:fill="FFFFFF"/>
        </w:rPr>
        <w:t>,</w:t>
      </w:r>
      <w:r>
        <w:rPr>
          <w:noProof/>
          <w:shd w:val="clear" w:color="auto" w:fill="FFFFFF"/>
        </w:rPr>
        <w:t xml:space="preserve"> or leased by </w:t>
      </w:r>
      <w:r w:rsidR="004473DD">
        <w:rPr>
          <w:noProof/>
          <w:shd w:val="clear" w:color="auto" w:fill="FFFFFF"/>
        </w:rPr>
        <w:t>us</w:t>
      </w:r>
      <w:r w:rsidR="00BE338B">
        <w:rPr>
          <w:noProof/>
          <w:shd w:val="clear" w:color="auto" w:fill="FFFFFF"/>
        </w:rPr>
        <w:t>, and:</w:t>
      </w:r>
    </w:p>
    <w:p w:rsidR="00D868D2" w:rsidP="00155B2F" w:rsidRDefault="00D868D2" w14:paraId="73BB78DB" w14:textId="51A087D4">
      <w:pPr>
        <w:pStyle w:val="ListParagraph"/>
        <w:numPr>
          <w:ilvl w:val="0"/>
          <w:numId w:val="27"/>
        </w:numPr>
        <w:rPr>
          <w:noProof/>
          <w:shd w:val="clear" w:color="auto" w:fill="FFFFFF"/>
        </w:rPr>
      </w:pPr>
      <w:r>
        <w:rPr>
          <w:noProof/>
          <w:shd w:val="clear" w:color="auto" w:fill="FFFFFF"/>
        </w:rPr>
        <w:t xml:space="preserve">The lifecycle of plant and equipment from selection through to </w:t>
      </w:r>
      <w:r w:rsidR="00050CA1">
        <w:rPr>
          <w:noProof/>
          <w:shd w:val="clear" w:color="auto" w:fill="FFFFFF"/>
        </w:rPr>
        <w:t xml:space="preserve">the </w:t>
      </w:r>
      <w:r>
        <w:rPr>
          <w:noProof/>
          <w:shd w:val="clear" w:color="auto" w:fill="FFFFFF"/>
        </w:rPr>
        <w:t>disposal of an item</w:t>
      </w:r>
      <w:r w:rsidR="00FB4461">
        <w:rPr>
          <w:noProof/>
          <w:shd w:val="clear" w:color="auto" w:fill="FFFFFF"/>
        </w:rPr>
        <w:t>.</w:t>
      </w:r>
    </w:p>
    <w:p w:rsidRPr="00312A6D" w:rsidR="00E619CF" w:rsidP="00E619CF" w:rsidRDefault="00E619CF" w14:paraId="51B4FA84" w14:textId="5ED1DC9A">
      <w:pPr>
        <w:rPr>
          <w:b/>
          <w:bCs/>
        </w:rPr>
      </w:pPr>
      <w:r w:rsidRPr="00312A6D">
        <w:rPr>
          <w:b/>
          <w:bCs/>
        </w:rPr>
        <w:t>Out of scope:</w:t>
      </w:r>
    </w:p>
    <w:p w:rsidRPr="00E41449" w:rsidR="00BD393A" w:rsidP="00BD393A" w:rsidRDefault="00BD393A" w14:paraId="760EDB07" w14:textId="09F2179E">
      <w:pPr>
        <w:pStyle w:val="ListParagraph"/>
        <w:numPr>
          <w:ilvl w:val="0"/>
          <w:numId w:val="35"/>
        </w:numPr>
        <w:rPr>
          <w:noProof/>
          <w:shd w:val="clear" w:color="auto" w:fill="FFFFFF"/>
        </w:rPr>
      </w:pPr>
      <w:r>
        <w:rPr>
          <w:noProof/>
          <w:shd w:val="clear" w:color="auto" w:fill="FFFFFF"/>
        </w:rPr>
        <w:t xml:space="preserve">When a principal contractor has </w:t>
      </w:r>
      <w:r w:rsidR="009310C0">
        <w:rPr>
          <w:noProof/>
          <w:shd w:val="clear" w:color="auto" w:fill="FFFFFF"/>
        </w:rPr>
        <w:t>been granted formal possession of a</w:t>
      </w:r>
      <w:r>
        <w:rPr>
          <w:noProof/>
          <w:shd w:val="clear" w:color="auto" w:fill="FFFFFF"/>
        </w:rPr>
        <w:t xml:space="preserve"> site whilst carrying out contracted work, it’s their responsibility of the principal contractor to comply with the relevant plant and equipment regulations and consult with our Engaging Officer to determine if their activities pose a risk to us (e.g., our employees working near contractors plant and equipment).</w:t>
      </w:r>
    </w:p>
    <w:p w:rsidR="00817862" w:rsidP="005D2EB7" w:rsidRDefault="00EB10F4" w14:paraId="565EB3FB" w14:textId="52600DDB">
      <w:pPr>
        <w:pStyle w:val="Heading1"/>
      </w:pPr>
      <w:r>
        <w:t xml:space="preserve">Standard </w:t>
      </w:r>
      <w:r w:rsidR="00AD3DF3">
        <w:t>r</w:t>
      </w:r>
      <w:r>
        <w:t>equirements</w:t>
      </w:r>
      <w:r w:rsidR="00011B92">
        <w:t xml:space="preserve"> </w:t>
      </w:r>
    </w:p>
    <w:p w:rsidR="005141BA" w:rsidP="0043657B" w:rsidRDefault="0043657B" w14:paraId="228F1148" w14:textId="3F050E04">
      <w:pPr>
        <w:rPr>
          <w:lang w:val="en-US"/>
        </w:rPr>
      </w:pPr>
      <w:r w:rsidRPr="006B2E8A">
        <w:rPr>
          <w:b/>
          <w:bCs/>
          <w:lang w:val="en-US"/>
        </w:rPr>
        <w:t>Note</w:t>
      </w:r>
      <w:r w:rsidR="009F148F">
        <w:rPr>
          <w:b/>
          <w:bCs/>
          <w:lang w:val="en-US"/>
        </w:rPr>
        <w:t>s</w:t>
      </w:r>
      <w:r w:rsidRPr="006B2E8A">
        <w:rPr>
          <w:b/>
          <w:bCs/>
          <w:lang w:val="en-US"/>
        </w:rPr>
        <w:t>:</w:t>
      </w:r>
      <w:r w:rsidRPr="006B2E8A">
        <w:rPr>
          <w:lang w:val="en-US"/>
        </w:rPr>
        <w:t xml:space="preserve"> </w:t>
      </w:r>
    </w:p>
    <w:p w:rsidRPr="00682182" w:rsidR="0043657B" w:rsidP="009F148F" w:rsidRDefault="0043657B" w14:paraId="64D5A1E1" w14:textId="612AE35A">
      <w:pPr>
        <w:pStyle w:val="ListParagraph"/>
        <w:numPr>
          <w:ilvl w:val="0"/>
          <w:numId w:val="35"/>
        </w:numPr>
        <w:rPr>
          <w:i/>
          <w:iCs/>
        </w:rPr>
      </w:pPr>
      <w:r w:rsidRPr="00682182">
        <w:rPr>
          <w:i/>
          <w:iCs/>
        </w:rPr>
        <w:t>Where Fl</w:t>
      </w:r>
      <w:r w:rsidRPr="00682182" w:rsidR="00BB1405">
        <w:rPr>
          <w:i/>
          <w:iCs/>
        </w:rPr>
        <w:t xml:space="preserve">eet is mentioned within a </w:t>
      </w:r>
      <w:r w:rsidRPr="00682182" w:rsidR="00D1264F">
        <w:rPr>
          <w:i/>
          <w:iCs/>
        </w:rPr>
        <w:t xml:space="preserve">requirement </w:t>
      </w:r>
      <w:r w:rsidRPr="00682182" w:rsidR="00796FF2">
        <w:rPr>
          <w:i/>
          <w:iCs/>
        </w:rPr>
        <w:t>below</w:t>
      </w:r>
      <w:r w:rsidRPr="00682182" w:rsidR="00F13C3A">
        <w:rPr>
          <w:i/>
          <w:iCs/>
        </w:rPr>
        <w:t>;</w:t>
      </w:r>
      <w:r w:rsidRPr="00682182" w:rsidR="00796FF2">
        <w:rPr>
          <w:i/>
          <w:iCs/>
        </w:rPr>
        <w:t xml:space="preserve"> Accountability sits with the GM </w:t>
      </w:r>
      <w:r w:rsidRPr="00682182" w:rsidR="00F13C3A">
        <w:rPr>
          <w:i/>
          <w:iCs/>
        </w:rPr>
        <w:t xml:space="preserve">Community &amp; Corporate Services </w:t>
      </w:r>
      <w:r w:rsidRPr="00682182" w:rsidR="007231B1">
        <w:rPr>
          <w:i/>
          <w:iCs/>
        </w:rPr>
        <w:t xml:space="preserve">and Responsibility </w:t>
      </w:r>
      <w:r w:rsidRPr="00682182" w:rsidR="000B3D9D">
        <w:rPr>
          <w:i/>
          <w:iCs/>
        </w:rPr>
        <w:t xml:space="preserve">sits with </w:t>
      </w:r>
      <w:r w:rsidRPr="00682182" w:rsidR="005A24F2">
        <w:rPr>
          <w:i/>
          <w:iCs/>
        </w:rPr>
        <w:t>BM</w:t>
      </w:r>
      <w:r w:rsidRPr="00682182" w:rsidR="009D5CE2">
        <w:rPr>
          <w:i/>
          <w:iCs/>
        </w:rPr>
        <w:t xml:space="preserve"> Corporate Services.</w:t>
      </w:r>
    </w:p>
    <w:p w:rsidRPr="009F148F" w:rsidR="009F148F" w:rsidP="006B2E8A" w:rsidRDefault="009F148F" w14:paraId="7E5B7380" w14:textId="30747059">
      <w:pPr>
        <w:pStyle w:val="ListParagraph"/>
        <w:numPr>
          <w:ilvl w:val="0"/>
          <w:numId w:val="35"/>
        </w:numPr>
      </w:pPr>
      <w:r>
        <w:t xml:space="preserve">The </w:t>
      </w:r>
      <w:r w:rsidR="00B61943">
        <w:t xml:space="preserve">applicability of the </w:t>
      </w:r>
      <w:r>
        <w:t xml:space="preserve">requirements </w:t>
      </w:r>
      <w:r w:rsidR="000E1F4A">
        <w:t xml:space="preserve">described </w:t>
      </w:r>
      <w:r w:rsidR="005A24F2">
        <w:t>depends</w:t>
      </w:r>
      <w:r w:rsidR="00B61943">
        <w:t xml:space="preserve"> on </w:t>
      </w:r>
      <w:r w:rsidR="0031698C">
        <w:t xml:space="preserve">the class as defined in </w:t>
      </w:r>
      <w:r w:rsidRPr="006B2E8A" w:rsidR="006B2E8A">
        <w:rPr>
          <w:b/>
          <w:bCs/>
        </w:rPr>
        <w:t xml:space="preserve">Appendix 1 - </w:t>
      </w:r>
      <w:r w:rsidRPr="006B2E8A" w:rsidR="008E299D">
        <w:rPr>
          <w:b/>
          <w:bCs/>
        </w:rPr>
        <w:t>Plant and Equipment Classification</w:t>
      </w:r>
      <w:r w:rsidR="006B2E8A">
        <w:t>.</w:t>
      </w:r>
      <w:r w:rsidR="00501D4F">
        <w:t xml:space="preserve"> Further detail</w:t>
      </w:r>
      <w:r w:rsidR="005A24F2">
        <w:t>s</w:t>
      </w:r>
      <w:r w:rsidR="00501D4F">
        <w:t xml:space="preserve"> on how they apply </w:t>
      </w:r>
      <w:r w:rsidR="00704A94">
        <w:t>are</w:t>
      </w:r>
      <w:r w:rsidR="00501D4F">
        <w:t xml:space="preserve"> provided in the </w:t>
      </w:r>
      <w:r w:rsidRPr="00B24E32" w:rsidR="00501D4F">
        <w:rPr>
          <w:b/>
          <w:bCs/>
        </w:rPr>
        <w:t>Plant and Equipment Procedure</w:t>
      </w:r>
      <w:r w:rsidR="00501D4F">
        <w:t>.</w:t>
      </w:r>
    </w:p>
    <w:tbl>
      <w:tblPr>
        <w:tblStyle w:val="TableGrid"/>
        <w:tblW w:w="10149" w:type="dxa"/>
        <w:tblLook w:val="04A0" w:firstRow="1" w:lastRow="0" w:firstColumn="1" w:lastColumn="0" w:noHBand="0" w:noVBand="1"/>
      </w:tblPr>
      <w:tblGrid>
        <w:gridCol w:w="5949"/>
        <w:gridCol w:w="2268"/>
        <w:gridCol w:w="1932"/>
      </w:tblGrid>
      <w:tr w:rsidRPr="00CE7833" w:rsidR="00817862" w:rsidTr="00D67829" w14:paraId="13F76835" w14:textId="77777777">
        <w:trPr>
          <w:trHeight w:val="567"/>
          <w:tblHeader/>
        </w:trPr>
        <w:tc>
          <w:tcPr>
            <w:tcW w:w="5949" w:type="dxa"/>
            <w:tcBorders>
              <w:bottom w:val="single" w:color="auto" w:sz="4" w:space="0"/>
            </w:tcBorders>
            <w:shd w:val="clear" w:color="auto" w:fill="00B4D0" w:themeFill="accent1"/>
            <w:vAlign w:val="center"/>
          </w:tcPr>
          <w:p w:rsidRPr="00CE7833" w:rsidR="00817862" w:rsidP="0098534B" w:rsidRDefault="009F148F" w14:paraId="0A2B806D" w14:textId="7FE557CF">
            <w:pPr>
              <w:rPr>
                <w:b/>
                <w:bCs/>
                <w:color w:val="FFFFFF" w:themeColor="background1"/>
              </w:rPr>
            </w:pPr>
            <w:r>
              <w:rPr>
                <w:b/>
                <w:bCs/>
                <w:color w:val="FFFFFF" w:themeColor="background1"/>
              </w:rPr>
              <w:t>Requirements</w:t>
            </w:r>
          </w:p>
        </w:tc>
        <w:tc>
          <w:tcPr>
            <w:tcW w:w="2268" w:type="dxa"/>
            <w:tcBorders>
              <w:bottom w:val="single" w:color="auto" w:sz="4" w:space="0"/>
            </w:tcBorders>
            <w:shd w:val="clear" w:color="auto" w:fill="00B4D0" w:themeFill="accent1"/>
            <w:vAlign w:val="center"/>
          </w:tcPr>
          <w:p w:rsidRPr="00CE7833" w:rsidR="00817862" w:rsidP="0098534B" w:rsidRDefault="00817862" w14:paraId="41EA79B7" w14:textId="506156BE">
            <w:pPr>
              <w:jc w:val="center"/>
              <w:rPr>
                <w:b/>
                <w:bCs/>
                <w:color w:val="FFFFFF" w:themeColor="background1"/>
              </w:rPr>
            </w:pPr>
            <w:r w:rsidRPr="00CE7833">
              <w:rPr>
                <w:b/>
                <w:bCs/>
                <w:color w:val="FFFFFF" w:themeColor="background1"/>
              </w:rPr>
              <w:t>Responsibility</w:t>
            </w:r>
            <w:r w:rsidR="00CC1D99">
              <w:rPr>
                <w:rStyle w:val="FootnoteReference"/>
                <w:b/>
                <w:bCs/>
                <w:color w:val="FFFFFF" w:themeColor="background1"/>
              </w:rPr>
              <w:footnoteReference w:id="2"/>
            </w:r>
          </w:p>
        </w:tc>
        <w:tc>
          <w:tcPr>
            <w:tcW w:w="1932" w:type="dxa"/>
            <w:tcBorders>
              <w:bottom w:val="single" w:color="auto" w:sz="4" w:space="0"/>
            </w:tcBorders>
            <w:shd w:val="clear" w:color="auto" w:fill="00B4D0" w:themeFill="accent1"/>
            <w:vAlign w:val="center"/>
          </w:tcPr>
          <w:p w:rsidRPr="00CE7833" w:rsidR="00817862" w:rsidP="0098534B" w:rsidRDefault="00817862" w14:paraId="5B4C2A16" w14:textId="68B9546B">
            <w:pPr>
              <w:jc w:val="center"/>
              <w:rPr>
                <w:b/>
                <w:bCs/>
                <w:color w:val="FFFFFF" w:themeColor="background1"/>
              </w:rPr>
            </w:pPr>
            <w:r>
              <w:rPr>
                <w:b/>
                <w:bCs/>
                <w:color w:val="FFFFFF" w:themeColor="background1"/>
              </w:rPr>
              <w:t>Accountability</w:t>
            </w:r>
            <w:r w:rsidR="006B2F3A">
              <w:rPr>
                <w:rStyle w:val="FootnoteReference"/>
                <w:b/>
                <w:bCs/>
                <w:color w:val="FFFFFF" w:themeColor="background1"/>
              </w:rPr>
              <w:footnoteReference w:id="3"/>
            </w:r>
          </w:p>
        </w:tc>
      </w:tr>
      <w:tr w:rsidRPr="00594CE0" w:rsidR="001838E9" w:rsidTr="00D67829" w14:paraId="461064D2" w14:textId="77777777">
        <w:trPr>
          <w:trHeight w:val="454"/>
        </w:trPr>
        <w:tc>
          <w:tcPr>
            <w:tcW w:w="5949" w:type="dxa"/>
            <w:tcBorders>
              <w:top w:val="single" w:color="auto" w:sz="4" w:space="0"/>
              <w:left w:val="nil"/>
              <w:bottom w:val="single" w:color="auto" w:sz="4" w:space="0"/>
              <w:right w:val="nil"/>
            </w:tcBorders>
            <w:shd w:val="clear" w:color="auto" w:fill="auto"/>
            <w:vAlign w:val="center"/>
          </w:tcPr>
          <w:p w:rsidRPr="008565F3" w:rsidR="001838E9" w:rsidP="004E673A" w:rsidRDefault="001838E9" w14:paraId="66F3FC72" w14:textId="4C7BF45E">
            <w:pPr>
              <w:rPr>
                <w:rFonts w:cs="Arial"/>
                <w:b/>
                <w:bCs/>
              </w:rPr>
            </w:pPr>
            <w:r w:rsidRPr="008565F3">
              <w:rPr>
                <w:rFonts w:cs="Arial"/>
                <w:b/>
                <w:bCs/>
              </w:rPr>
              <w:t>General</w:t>
            </w:r>
          </w:p>
        </w:tc>
        <w:tc>
          <w:tcPr>
            <w:tcW w:w="2268" w:type="dxa"/>
            <w:tcBorders>
              <w:left w:val="nil"/>
              <w:bottom w:val="single" w:color="auto" w:sz="4" w:space="0"/>
              <w:right w:val="nil"/>
            </w:tcBorders>
            <w:vAlign w:val="center"/>
          </w:tcPr>
          <w:p w:rsidRPr="001838E9" w:rsidR="001838E9" w:rsidP="004E673A" w:rsidRDefault="001838E9" w14:paraId="39288598" w14:textId="77777777">
            <w:pPr>
              <w:rPr>
                <w:b/>
              </w:rPr>
            </w:pPr>
          </w:p>
        </w:tc>
        <w:tc>
          <w:tcPr>
            <w:tcW w:w="1932" w:type="dxa"/>
            <w:tcBorders>
              <w:left w:val="nil"/>
              <w:bottom w:val="single" w:color="auto" w:sz="4" w:space="0"/>
              <w:right w:val="nil"/>
            </w:tcBorders>
            <w:vAlign w:val="center"/>
          </w:tcPr>
          <w:p w:rsidR="001838E9" w:rsidP="004E673A" w:rsidRDefault="001838E9" w14:paraId="6299EC70" w14:textId="77777777"/>
        </w:tc>
      </w:tr>
      <w:tr w:rsidRPr="00594CE0" w:rsidR="004E673A" w:rsidTr="00D67829" w14:paraId="2853DFBF" w14:textId="77777777">
        <w:trPr>
          <w:trHeight w:val="454"/>
        </w:trPr>
        <w:tc>
          <w:tcPr>
            <w:tcW w:w="5949" w:type="dxa"/>
            <w:tcBorders>
              <w:top w:val="single" w:color="auto" w:sz="4" w:space="0"/>
              <w:bottom w:val="single" w:color="auto" w:sz="4" w:space="0"/>
            </w:tcBorders>
            <w:shd w:val="clear" w:color="auto" w:fill="auto"/>
            <w:vAlign w:val="center"/>
          </w:tcPr>
          <w:p w:rsidRPr="006B2E8A" w:rsidR="004E673A" w:rsidP="004E673A" w:rsidRDefault="004E673A" w14:paraId="01DB8A92" w14:textId="59E04D09">
            <w:pPr>
              <w:rPr>
                <w:b/>
                <w:bCs/>
              </w:rPr>
            </w:pPr>
            <w:r w:rsidRPr="007F0CC3">
              <w:rPr>
                <w:rFonts w:cs="Arial"/>
              </w:rPr>
              <w:t xml:space="preserve">The </w:t>
            </w:r>
            <w:r>
              <w:rPr>
                <w:rFonts w:cs="Arial"/>
                <w:b/>
                <w:bCs/>
              </w:rPr>
              <w:t xml:space="preserve">Plant </w:t>
            </w:r>
            <w:r w:rsidRPr="007F0CC3">
              <w:rPr>
                <w:rFonts w:cs="Arial"/>
                <w:b/>
                <w:bCs/>
              </w:rPr>
              <w:t xml:space="preserve">&amp; </w:t>
            </w:r>
            <w:r w:rsidR="00C237B6">
              <w:rPr>
                <w:rFonts w:cs="Arial"/>
                <w:b/>
                <w:bCs/>
              </w:rPr>
              <w:t>Equipment</w:t>
            </w:r>
            <w:r w:rsidRPr="007F0CC3">
              <w:rPr>
                <w:rFonts w:cs="Arial"/>
                <w:b/>
                <w:bCs/>
              </w:rPr>
              <w:t xml:space="preserve"> Procedure</w:t>
            </w:r>
            <w:r w:rsidRPr="007F0CC3">
              <w:rPr>
                <w:rFonts w:cs="Arial"/>
              </w:rPr>
              <w:t xml:space="preserve"> defines the process for the </w:t>
            </w:r>
            <w:r w:rsidR="009C73D5">
              <w:rPr>
                <w:rFonts w:cs="Arial"/>
              </w:rPr>
              <w:t xml:space="preserve">introduction, management and disposal of </w:t>
            </w:r>
            <w:r w:rsidR="00A9514C">
              <w:rPr>
                <w:rFonts w:cs="Arial"/>
              </w:rPr>
              <w:t xml:space="preserve">plant, </w:t>
            </w:r>
            <w:r w:rsidR="00727CE1">
              <w:rPr>
                <w:rFonts w:cs="Arial"/>
              </w:rPr>
              <w:t>equipment,</w:t>
            </w:r>
            <w:r w:rsidR="00A9514C">
              <w:rPr>
                <w:rFonts w:cs="Arial"/>
              </w:rPr>
              <w:t xml:space="preserve"> and fleet</w:t>
            </w:r>
            <w:r w:rsidRPr="007F0CC3">
              <w:rPr>
                <w:rFonts w:cs="Arial"/>
              </w:rPr>
              <w:t>.</w:t>
            </w:r>
          </w:p>
        </w:tc>
        <w:tc>
          <w:tcPr>
            <w:tcW w:w="2268" w:type="dxa"/>
            <w:tcBorders>
              <w:left w:val="single" w:color="auto" w:sz="4" w:space="0"/>
              <w:bottom w:val="single" w:color="auto" w:sz="4" w:space="0"/>
              <w:right w:val="single" w:color="auto" w:sz="4" w:space="0"/>
            </w:tcBorders>
            <w:vAlign w:val="center"/>
          </w:tcPr>
          <w:p w:rsidRPr="005B4994" w:rsidR="004E673A" w:rsidDel="004A7D75" w:rsidP="004E673A" w:rsidRDefault="00C237B6" w14:paraId="5E5FA8A7" w14:textId="7FF61783">
            <w:pPr>
              <w:rPr>
                <w:b/>
              </w:rPr>
            </w:pPr>
            <w:r w:rsidRPr="005B4994">
              <w:rPr>
                <w:b/>
              </w:rPr>
              <w:t xml:space="preserve">BM Corporate </w:t>
            </w:r>
            <w:r w:rsidRPr="005B4994" w:rsidR="00E77560">
              <w:rPr>
                <w:b/>
              </w:rPr>
              <w:t>Ser</w:t>
            </w:r>
            <w:r w:rsidRPr="005B4994" w:rsidR="004C3459">
              <w:rPr>
                <w:b/>
              </w:rPr>
              <w:t>vices</w:t>
            </w:r>
          </w:p>
        </w:tc>
        <w:tc>
          <w:tcPr>
            <w:tcW w:w="1932" w:type="dxa"/>
            <w:tcBorders>
              <w:left w:val="single" w:color="auto" w:sz="4" w:space="0"/>
              <w:bottom w:val="single" w:color="auto" w:sz="4" w:space="0"/>
              <w:right w:val="single" w:color="auto" w:sz="4" w:space="0"/>
            </w:tcBorders>
            <w:vAlign w:val="center"/>
          </w:tcPr>
          <w:p w:rsidRPr="000A1280" w:rsidR="004E673A" w:rsidP="004E673A" w:rsidRDefault="00D33F2E" w14:paraId="16D5EF8E" w14:textId="3ED02DBC">
            <w:r>
              <w:t xml:space="preserve">GM Community </w:t>
            </w:r>
            <w:r w:rsidR="00831A7B">
              <w:t>&amp; Corporate Services</w:t>
            </w:r>
          </w:p>
        </w:tc>
      </w:tr>
      <w:tr w:rsidRPr="00594CE0" w:rsidR="001B7B80" w:rsidTr="00D67829" w14:paraId="302CF382" w14:textId="77777777">
        <w:trPr>
          <w:trHeight w:val="454"/>
        </w:trPr>
        <w:tc>
          <w:tcPr>
            <w:tcW w:w="5949" w:type="dxa"/>
            <w:tcBorders>
              <w:bottom w:val="single" w:color="auto" w:sz="4" w:space="0"/>
            </w:tcBorders>
            <w:vAlign w:val="center"/>
          </w:tcPr>
          <w:p w:rsidRPr="007F0CC3" w:rsidR="001B7B80" w:rsidP="001B7B80" w:rsidRDefault="001B7B80" w14:paraId="5919524C" w14:textId="53744ECF">
            <w:pPr>
              <w:rPr>
                <w:rFonts w:cs="Arial"/>
              </w:rPr>
            </w:pPr>
            <w:r w:rsidRPr="0063719F">
              <w:rPr>
                <w:rFonts w:eastAsia="Times New Roman" w:cs="Arial"/>
                <w:bCs/>
                <w:kern w:val="28"/>
              </w:rPr>
              <w:t xml:space="preserve">Raise a </w:t>
            </w:r>
            <w:r w:rsidRPr="0063719F">
              <w:rPr>
                <w:rFonts w:eastAsia="Times New Roman" w:cs="Arial"/>
                <w:b/>
                <w:kern w:val="28"/>
              </w:rPr>
              <w:t>Hazard Report</w:t>
            </w:r>
            <w:r w:rsidRPr="0063719F">
              <w:rPr>
                <w:rFonts w:eastAsia="Times New Roman" w:cs="Arial"/>
                <w:bCs/>
                <w:kern w:val="28"/>
              </w:rPr>
              <w:t xml:space="preserve"> </w:t>
            </w:r>
            <w:r>
              <w:rPr>
                <w:rFonts w:eastAsia="Times New Roman" w:cs="Arial"/>
                <w:bCs/>
                <w:kern w:val="28"/>
              </w:rPr>
              <w:t>where there is a concern that we are not effectively controlling risks associated with plant, equipment</w:t>
            </w:r>
            <w:r w:rsidRPr="0063719F">
              <w:rPr>
                <w:rFonts w:eastAsia="Times New Roman" w:cs="Arial"/>
                <w:bCs/>
                <w:kern w:val="28"/>
              </w:rPr>
              <w:t xml:space="preserve"> </w:t>
            </w:r>
            <w:r>
              <w:rPr>
                <w:rFonts w:eastAsia="Times New Roman" w:cs="Arial"/>
                <w:bCs/>
                <w:kern w:val="28"/>
              </w:rPr>
              <w:t>and/or fleet</w:t>
            </w:r>
            <w:r w:rsidRPr="0063719F">
              <w:rPr>
                <w:rFonts w:eastAsia="Times New Roman" w:cs="Arial"/>
                <w:bCs/>
                <w:kern w:val="28"/>
              </w:rPr>
              <w:t xml:space="preserve"> which could </w:t>
            </w:r>
            <w:r>
              <w:rPr>
                <w:rFonts w:eastAsia="Times New Roman" w:cs="Arial"/>
                <w:bCs/>
                <w:kern w:val="28"/>
              </w:rPr>
              <w:t xml:space="preserve">result in </w:t>
            </w:r>
            <w:r w:rsidRPr="0063719F">
              <w:rPr>
                <w:rFonts w:eastAsia="Times New Roman" w:cs="Arial"/>
                <w:bCs/>
                <w:kern w:val="28"/>
              </w:rPr>
              <w:t>potential harm to health or may impact the surrounding environment or community</w:t>
            </w:r>
            <w:r>
              <w:rPr>
                <w:rFonts w:eastAsia="Times New Roman" w:cs="Arial"/>
                <w:bCs/>
                <w:kern w:val="28"/>
              </w:rPr>
              <w:t>.</w:t>
            </w:r>
          </w:p>
        </w:tc>
        <w:tc>
          <w:tcPr>
            <w:tcW w:w="2268" w:type="dxa"/>
            <w:tcBorders>
              <w:left w:val="single" w:color="auto" w:sz="4" w:space="0"/>
              <w:right w:val="single" w:color="auto" w:sz="4" w:space="0"/>
            </w:tcBorders>
            <w:vAlign w:val="center"/>
          </w:tcPr>
          <w:p w:rsidRPr="00605E96" w:rsidR="001B7B80" w:rsidP="001B7B80" w:rsidRDefault="001B7B80" w14:paraId="30003231" w14:textId="77777777">
            <w:pPr>
              <w:rPr>
                <w:b/>
                <w:bCs/>
              </w:rPr>
            </w:pPr>
            <w:r w:rsidRPr="00605E96">
              <w:rPr>
                <w:b/>
                <w:bCs/>
              </w:rPr>
              <w:t>Executive People &amp; Resilience</w:t>
            </w:r>
          </w:p>
          <w:p w:rsidRPr="005B4994" w:rsidR="001B7B80" w:rsidP="001B7B80" w:rsidRDefault="001B7B80" w14:paraId="3B771A68" w14:textId="12925739">
            <w:pPr>
              <w:rPr>
                <w:b/>
              </w:rPr>
            </w:pPr>
            <w:r w:rsidRPr="00605E96">
              <w:t>All BM</w:t>
            </w:r>
          </w:p>
        </w:tc>
        <w:tc>
          <w:tcPr>
            <w:tcW w:w="1932" w:type="dxa"/>
            <w:tcBorders>
              <w:left w:val="single" w:color="auto" w:sz="4" w:space="0"/>
              <w:bottom w:val="single" w:color="auto" w:sz="4" w:space="0"/>
              <w:right w:val="single" w:color="auto" w:sz="4" w:space="0"/>
            </w:tcBorders>
            <w:vAlign w:val="center"/>
          </w:tcPr>
          <w:p w:rsidR="001B7B80" w:rsidP="001B7B80" w:rsidRDefault="001B7B80" w14:paraId="633CD7BA" w14:textId="1328DBE2">
            <w:r w:rsidRPr="00605E96">
              <w:t>GM People &amp; Business Services</w:t>
            </w:r>
          </w:p>
        </w:tc>
      </w:tr>
      <w:tr w:rsidRPr="00594CE0" w:rsidR="001B7B80" w:rsidTr="00D67829" w14:paraId="30ABE7AB" w14:textId="77777777">
        <w:trPr>
          <w:trHeight w:val="454"/>
        </w:trPr>
        <w:tc>
          <w:tcPr>
            <w:tcW w:w="5949" w:type="dxa"/>
            <w:tcBorders>
              <w:bottom w:val="single" w:color="auto" w:sz="4" w:space="0"/>
            </w:tcBorders>
            <w:vAlign w:val="center"/>
          </w:tcPr>
          <w:p w:rsidRPr="007F0CC3" w:rsidR="001B7B80" w:rsidP="001B7B80" w:rsidRDefault="001B7B80" w14:paraId="321BAE11" w14:textId="21882D18">
            <w:pPr>
              <w:rPr>
                <w:rFonts w:cs="Arial"/>
              </w:rPr>
            </w:pPr>
            <w:r>
              <w:lastRenderedPageBreak/>
              <w:t xml:space="preserve">Raise an </w:t>
            </w:r>
            <w:r w:rsidRPr="00140947">
              <w:rPr>
                <w:b/>
                <w:bCs/>
              </w:rPr>
              <w:t>Incident Report</w:t>
            </w:r>
            <w:r>
              <w:t xml:space="preserve"> for any event involving plant, equipment and/or fleet.</w:t>
            </w:r>
          </w:p>
        </w:tc>
        <w:tc>
          <w:tcPr>
            <w:tcW w:w="2268" w:type="dxa"/>
            <w:tcBorders>
              <w:left w:val="single" w:color="auto" w:sz="4" w:space="0"/>
              <w:right w:val="single" w:color="auto" w:sz="4" w:space="0"/>
            </w:tcBorders>
            <w:vAlign w:val="center"/>
          </w:tcPr>
          <w:p w:rsidRPr="00605E96" w:rsidR="001B7B80" w:rsidP="001B7B80" w:rsidRDefault="001B7B80" w14:paraId="0036A9D8" w14:textId="77777777">
            <w:pPr>
              <w:rPr>
                <w:b/>
                <w:bCs/>
              </w:rPr>
            </w:pPr>
            <w:r w:rsidRPr="00605E96">
              <w:rPr>
                <w:b/>
                <w:bCs/>
              </w:rPr>
              <w:t>Executive People &amp; Resilience</w:t>
            </w:r>
          </w:p>
          <w:p w:rsidRPr="005B4994" w:rsidR="001B7B80" w:rsidP="001B7B80" w:rsidRDefault="001B7B80" w14:paraId="6AF19831" w14:textId="4C1E78D1">
            <w:pPr>
              <w:rPr>
                <w:b/>
              </w:rPr>
            </w:pPr>
            <w:r w:rsidRPr="00605E96">
              <w:t>All BM</w:t>
            </w:r>
          </w:p>
        </w:tc>
        <w:tc>
          <w:tcPr>
            <w:tcW w:w="1932" w:type="dxa"/>
            <w:tcBorders>
              <w:left w:val="single" w:color="auto" w:sz="4" w:space="0"/>
              <w:bottom w:val="single" w:color="auto" w:sz="4" w:space="0"/>
              <w:right w:val="single" w:color="auto" w:sz="4" w:space="0"/>
            </w:tcBorders>
            <w:vAlign w:val="center"/>
          </w:tcPr>
          <w:p w:rsidR="001B7B80" w:rsidP="001B7B80" w:rsidRDefault="001B7B80" w14:paraId="51687DB8" w14:textId="480DD05B">
            <w:r w:rsidRPr="00605E96">
              <w:t>GM People &amp; Business Services</w:t>
            </w:r>
          </w:p>
        </w:tc>
      </w:tr>
      <w:tr w:rsidRPr="00594CE0" w:rsidR="001B7B80" w:rsidTr="00D67829" w14:paraId="327CABF1" w14:textId="77777777">
        <w:trPr>
          <w:trHeight w:val="454"/>
        </w:trPr>
        <w:tc>
          <w:tcPr>
            <w:tcW w:w="5949" w:type="dxa"/>
            <w:tcBorders>
              <w:bottom w:val="single" w:color="auto" w:sz="4" w:space="0"/>
            </w:tcBorders>
            <w:vAlign w:val="center"/>
          </w:tcPr>
          <w:p w:rsidRPr="007F0CC3" w:rsidR="001B7B80" w:rsidP="001B7B80" w:rsidRDefault="001B7B80" w14:paraId="719FEDC3" w14:textId="54FF0089">
            <w:pPr>
              <w:rPr>
                <w:rFonts w:cs="Arial"/>
              </w:rPr>
            </w:pPr>
            <w:r>
              <w:t>Confirmed or suspected notifiable incidents involving plant, equipment and/or fleet</w:t>
            </w:r>
            <w:r w:rsidRPr="00A87712">
              <w:t xml:space="preserve"> </w:t>
            </w:r>
            <w:r>
              <w:t xml:space="preserve">must be investigated, reported, and managed in accordance with the </w:t>
            </w:r>
            <w:r w:rsidRPr="00B97AB9">
              <w:rPr>
                <w:b/>
                <w:bCs/>
              </w:rPr>
              <w:t>Incident Response and Reporting Procedure</w:t>
            </w:r>
            <w:r>
              <w:t xml:space="preserve"> to ensure legislative requirements are met (e.g., tractor rollover - a WorkSafe notifiable event). </w:t>
            </w:r>
          </w:p>
        </w:tc>
        <w:tc>
          <w:tcPr>
            <w:tcW w:w="2268" w:type="dxa"/>
            <w:tcBorders>
              <w:bottom w:val="single" w:color="auto" w:sz="4" w:space="0"/>
            </w:tcBorders>
            <w:vAlign w:val="center"/>
          </w:tcPr>
          <w:p w:rsidRPr="005B4994" w:rsidR="001B7B80" w:rsidP="001B7B80" w:rsidRDefault="001B7B80" w14:paraId="1F7148C1" w14:textId="55C45A90">
            <w:pPr>
              <w:rPr>
                <w:b/>
              </w:rPr>
            </w:pPr>
            <w:r w:rsidRPr="00B24E32">
              <w:rPr>
                <w:b/>
                <w:bCs/>
              </w:rPr>
              <w:t>Executive People &amp; Resilience</w:t>
            </w:r>
          </w:p>
        </w:tc>
        <w:tc>
          <w:tcPr>
            <w:tcW w:w="1932" w:type="dxa"/>
            <w:tcBorders>
              <w:bottom w:val="single" w:color="auto" w:sz="4" w:space="0"/>
            </w:tcBorders>
            <w:vAlign w:val="center"/>
          </w:tcPr>
          <w:p w:rsidR="001B7B80" w:rsidP="001B7B80" w:rsidRDefault="001B7B80" w14:paraId="5800D1C7" w14:textId="0A9E7AA4">
            <w:r>
              <w:t>GM People &amp; Business Services</w:t>
            </w:r>
          </w:p>
        </w:tc>
      </w:tr>
      <w:tr w:rsidRPr="00594CE0" w:rsidR="004E673A" w:rsidTr="00D67829" w14:paraId="73D06E11" w14:textId="77777777">
        <w:trPr>
          <w:trHeight w:val="454"/>
        </w:trPr>
        <w:tc>
          <w:tcPr>
            <w:tcW w:w="5949" w:type="dxa"/>
            <w:tcBorders>
              <w:top w:val="single" w:color="auto" w:sz="4" w:space="0"/>
              <w:left w:val="nil"/>
              <w:bottom w:val="single" w:color="auto" w:sz="4" w:space="0"/>
              <w:right w:val="nil"/>
            </w:tcBorders>
            <w:vAlign w:val="center"/>
          </w:tcPr>
          <w:p w:rsidRPr="006B2E8A" w:rsidR="004E673A" w:rsidP="004E673A" w:rsidRDefault="004E673A" w14:paraId="6DD231B8" w14:textId="00C12C2A">
            <w:pPr>
              <w:rPr>
                <w:b/>
                <w:bCs/>
              </w:rPr>
            </w:pPr>
            <w:r w:rsidRPr="006B2E8A">
              <w:rPr>
                <w:b/>
                <w:bCs/>
              </w:rPr>
              <w:t>Plan</w:t>
            </w:r>
          </w:p>
        </w:tc>
        <w:tc>
          <w:tcPr>
            <w:tcW w:w="2268" w:type="dxa"/>
            <w:tcBorders>
              <w:top w:val="single" w:color="auto" w:sz="4" w:space="0"/>
              <w:left w:val="nil"/>
              <w:bottom w:val="single" w:color="auto" w:sz="4" w:space="0"/>
              <w:right w:val="nil"/>
            </w:tcBorders>
            <w:vAlign w:val="center"/>
          </w:tcPr>
          <w:p w:rsidRPr="000A1280" w:rsidR="004E673A" w:rsidDel="004A7D75" w:rsidP="004E673A" w:rsidRDefault="004E673A" w14:paraId="33CA4081" w14:textId="77777777"/>
        </w:tc>
        <w:tc>
          <w:tcPr>
            <w:tcW w:w="1932" w:type="dxa"/>
            <w:tcBorders>
              <w:top w:val="single" w:color="auto" w:sz="4" w:space="0"/>
              <w:left w:val="nil"/>
              <w:bottom w:val="single" w:color="auto" w:sz="4" w:space="0"/>
              <w:right w:val="nil"/>
            </w:tcBorders>
            <w:vAlign w:val="center"/>
          </w:tcPr>
          <w:p w:rsidRPr="000A1280" w:rsidR="004E673A" w:rsidP="004E673A" w:rsidRDefault="004E673A" w14:paraId="711954A0" w14:textId="77777777"/>
        </w:tc>
      </w:tr>
      <w:tr w:rsidRPr="00594CE0" w:rsidR="004E673A" w:rsidTr="00D67829" w14:paraId="31DDD076" w14:textId="77777777">
        <w:trPr>
          <w:trHeight w:val="454"/>
        </w:trPr>
        <w:tc>
          <w:tcPr>
            <w:tcW w:w="5949" w:type="dxa"/>
            <w:tcBorders>
              <w:left w:val="single" w:color="auto" w:sz="4" w:space="0"/>
              <w:bottom w:val="single" w:color="auto" w:sz="4" w:space="0"/>
              <w:right w:val="single" w:color="auto" w:sz="4" w:space="0"/>
            </w:tcBorders>
            <w:vAlign w:val="center"/>
          </w:tcPr>
          <w:p w:rsidRPr="000A1280" w:rsidR="004E673A" w:rsidP="004E673A" w:rsidRDefault="004E673A" w14:paraId="6C37FBB2" w14:textId="13444436">
            <w:r w:rsidRPr="006B2E8A">
              <w:t>Plant, equipment and fleet must be purchased in accordance</w:t>
            </w:r>
            <w:r w:rsidR="00C454AE">
              <w:t xml:space="preserve"> with</w:t>
            </w:r>
            <w:r w:rsidRPr="006B2E8A">
              <w:t xml:space="preserve"> the requirements of the </w:t>
            </w:r>
            <w:r w:rsidRPr="006B2E8A">
              <w:rPr>
                <w:b/>
                <w:bCs/>
              </w:rPr>
              <w:t>Procurement Policy</w:t>
            </w:r>
            <w:r>
              <w:rPr>
                <w:b/>
                <w:bCs/>
              </w:rPr>
              <w:t>,</w:t>
            </w:r>
            <w:r w:rsidRPr="006B2E8A">
              <w:t xml:space="preserve"> </w:t>
            </w:r>
            <w:r w:rsidRPr="006B2E8A">
              <w:rPr>
                <w:b/>
                <w:bCs/>
              </w:rPr>
              <w:t>Tendering and Quotation Procedures</w:t>
            </w:r>
            <w:r>
              <w:t xml:space="preserve"> and </w:t>
            </w:r>
            <w:r w:rsidR="000F5D76">
              <w:t xml:space="preserve">the </w:t>
            </w:r>
            <w:r>
              <w:rPr>
                <w:b/>
                <w:bCs/>
              </w:rPr>
              <w:t>Instrument of Delegation</w:t>
            </w:r>
            <w:r w:rsidRPr="006B2E8A">
              <w:t>.</w:t>
            </w:r>
          </w:p>
        </w:tc>
        <w:tc>
          <w:tcPr>
            <w:tcW w:w="2268" w:type="dxa"/>
            <w:tcBorders>
              <w:left w:val="single" w:color="auto" w:sz="4" w:space="0"/>
              <w:bottom w:val="single" w:color="auto" w:sz="4" w:space="0"/>
              <w:right w:val="single" w:color="auto" w:sz="4" w:space="0"/>
            </w:tcBorders>
            <w:vAlign w:val="center"/>
          </w:tcPr>
          <w:p w:rsidRPr="00EF301E" w:rsidR="000E5BC4" w:rsidP="004E673A" w:rsidRDefault="000E5BC4" w14:paraId="49B0DCC4" w14:textId="737F0B88">
            <w:pPr>
              <w:rPr>
                <w:b/>
                <w:bCs/>
              </w:rPr>
            </w:pPr>
            <w:r>
              <w:rPr>
                <w:b/>
                <w:bCs/>
              </w:rPr>
              <w:t>BM Corporate Services</w:t>
            </w:r>
          </w:p>
          <w:p w:rsidRPr="000A1280" w:rsidR="004E673A" w:rsidP="004E673A" w:rsidRDefault="00052974" w14:paraId="3ABFD1E7" w14:textId="2D142796">
            <w:r>
              <w:t>All BM</w:t>
            </w:r>
          </w:p>
        </w:tc>
        <w:tc>
          <w:tcPr>
            <w:tcW w:w="1932" w:type="dxa"/>
            <w:tcBorders>
              <w:left w:val="single" w:color="auto" w:sz="4" w:space="0"/>
              <w:bottom w:val="single" w:color="auto" w:sz="4" w:space="0"/>
              <w:right w:val="single" w:color="auto" w:sz="4" w:space="0"/>
            </w:tcBorders>
            <w:vAlign w:val="center"/>
          </w:tcPr>
          <w:p w:rsidRPr="000A1280" w:rsidR="004E673A" w:rsidP="004E673A" w:rsidRDefault="004E673A" w14:paraId="6BE456AB" w14:textId="0AF25045">
            <w:r w:rsidRPr="006B2E8A">
              <w:t>GM Assets &amp; Service Delivery</w:t>
            </w:r>
          </w:p>
        </w:tc>
      </w:tr>
      <w:tr w:rsidRPr="00594CE0" w:rsidR="004E673A" w:rsidTr="00D67829" w14:paraId="56B2439E" w14:textId="77777777">
        <w:trPr>
          <w:trHeight w:val="454"/>
        </w:trPr>
        <w:tc>
          <w:tcPr>
            <w:tcW w:w="5949" w:type="dxa"/>
            <w:tcBorders>
              <w:left w:val="single" w:color="auto" w:sz="4" w:space="0"/>
              <w:bottom w:val="single" w:color="auto" w:sz="4" w:space="0"/>
              <w:right w:val="single" w:color="auto" w:sz="4" w:space="0"/>
            </w:tcBorders>
            <w:vAlign w:val="center"/>
          </w:tcPr>
          <w:p w:rsidRPr="00605E96" w:rsidR="004E673A" w:rsidP="004E673A" w:rsidRDefault="005661C2" w14:paraId="66C33CCB" w14:textId="0F00FC6B">
            <w:r>
              <w:t>New p</w:t>
            </w:r>
            <w:r w:rsidR="004E673A">
              <w:t>lant, equipment and</w:t>
            </w:r>
            <w:r w:rsidR="00404B61">
              <w:t>/or</w:t>
            </w:r>
            <w:r w:rsidR="004E673A">
              <w:t xml:space="preserve"> fleet to be purchased/hired/leased must be assessed for its’ suitability </w:t>
            </w:r>
            <w:r w:rsidR="004C0BA5">
              <w:t>towards its’</w:t>
            </w:r>
            <w:r w:rsidR="004E673A">
              <w:t xml:space="preserve"> intended use, and if we can accommodate it, (e.g., cranes rated for loads lifted, special licence, training requirements, change to processes, work area required to safely use it</w:t>
            </w:r>
            <w:r w:rsidR="00C831BF">
              <w:t>, storage</w:t>
            </w:r>
            <w:r w:rsidR="004E673A">
              <w:t>).</w:t>
            </w:r>
          </w:p>
        </w:tc>
        <w:tc>
          <w:tcPr>
            <w:tcW w:w="2268" w:type="dxa"/>
            <w:tcBorders>
              <w:left w:val="single" w:color="auto" w:sz="4" w:space="0"/>
              <w:bottom w:val="single" w:color="auto" w:sz="4" w:space="0"/>
              <w:right w:val="single" w:color="auto" w:sz="4" w:space="0"/>
            </w:tcBorders>
            <w:vAlign w:val="center"/>
          </w:tcPr>
          <w:p w:rsidRPr="00605E96" w:rsidR="004E673A" w:rsidP="004E673A" w:rsidRDefault="004E673A" w14:paraId="6B002643" w14:textId="35C5E7B1">
            <w:r>
              <w:t xml:space="preserve">All </w:t>
            </w:r>
            <w:r w:rsidR="26BB637A">
              <w:t>BM</w:t>
            </w:r>
          </w:p>
        </w:tc>
        <w:tc>
          <w:tcPr>
            <w:tcW w:w="1932" w:type="dxa"/>
            <w:tcBorders>
              <w:left w:val="single" w:color="auto" w:sz="4" w:space="0"/>
              <w:bottom w:val="single" w:color="auto" w:sz="4" w:space="0"/>
              <w:right w:val="single" w:color="auto" w:sz="4" w:space="0"/>
            </w:tcBorders>
            <w:vAlign w:val="center"/>
          </w:tcPr>
          <w:p w:rsidRPr="00605E96" w:rsidR="004E673A" w:rsidP="004E673A" w:rsidRDefault="004E673A" w14:paraId="7FC8D577" w14:textId="3B353E8B">
            <w:r w:rsidRPr="00707DE4">
              <w:t>GM Assets &amp; Service Delivery</w:t>
            </w:r>
          </w:p>
        </w:tc>
      </w:tr>
      <w:tr w:rsidRPr="00594CE0" w:rsidR="004E673A" w:rsidTr="00D67829" w14:paraId="720E6944" w14:textId="77777777">
        <w:trPr>
          <w:trHeight w:val="454"/>
        </w:trPr>
        <w:tc>
          <w:tcPr>
            <w:tcW w:w="5949" w:type="dxa"/>
            <w:tcBorders>
              <w:left w:val="single" w:color="auto" w:sz="4" w:space="0"/>
              <w:bottom w:val="single" w:color="auto" w:sz="4" w:space="0"/>
              <w:right w:val="single" w:color="auto" w:sz="4" w:space="0"/>
            </w:tcBorders>
            <w:shd w:val="clear" w:color="auto" w:fill="auto"/>
            <w:vAlign w:val="center"/>
          </w:tcPr>
          <w:p w:rsidR="004E673A" w:rsidP="004E673A" w:rsidRDefault="004E673A" w14:paraId="00D8537F" w14:textId="738ACFF9">
            <w:r w:rsidRPr="00605E96">
              <w:t>Plant</w:t>
            </w:r>
            <w:r>
              <w:t xml:space="preserve">, </w:t>
            </w:r>
            <w:r w:rsidRPr="00605E96">
              <w:t>equipment</w:t>
            </w:r>
            <w:r>
              <w:t xml:space="preserve"> and</w:t>
            </w:r>
            <w:r w:rsidR="003A3AF5">
              <w:t>/or</w:t>
            </w:r>
            <w:r>
              <w:t xml:space="preserve"> fleet </w:t>
            </w:r>
            <w:r w:rsidRPr="00605E96">
              <w:t>purchased/hired/leased, built, installed, or modified must</w:t>
            </w:r>
            <w:r>
              <w:t>:</w:t>
            </w:r>
          </w:p>
          <w:p w:rsidRPr="00CA0296" w:rsidR="004E673A" w:rsidP="004E673A" w:rsidRDefault="004E673A" w14:paraId="57DE91F3" w14:textId="22B059FE">
            <w:pPr>
              <w:pStyle w:val="ListParagraph"/>
              <w:numPr>
                <w:ilvl w:val="0"/>
                <w:numId w:val="35"/>
              </w:numPr>
              <w:rPr>
                <w:b/>
                <w:bCs/>
              </w:rPr>
            </w:pPr>
            <w:r>
              <w:t>B</w:t>
            </w:r>
            <w:r w:rsidRPr="00605E96">
              <w:t>e assessed for any risks associated</w:t>
            </w:r>
            <w:r>
              <w:t xml:space="preserve"> with all areas of its use (e.g., operation, maintenance, cleaning, transport, disposal and emergency or breakdown scenarios).</w:t>
            </w:r>
          </w:p>
          <w:p w:rsidR="004E673A" w:rsidP="004E673A" w:rsidRDefault="004E673A" w14:paraId="03A91C05" w14:textId="7E982183">
            <w:pPr>
              <w:pStyle w:val="ListParagraph"/>
              <w:numPr>
                <w:ilvl w:val="0"/>
                <w:numId w:val="35"/>
              </w:numPr>
            </w:pPr>
            <w:r>
              <w:t>C</w:t>
            </w:r>
            <w:r w:rsidRPr="00605E96">
              <w:t>omply with Australian Standards</w:t>
            </w:r>
            <w:r w:rsidR="002C4F81">
              <w:rPr>
                <w:rStyle w:val="FootnoteReference"/>
              </w:rPr>
              <w:footnoteReference w:id="4"/>
            </w:r>
            <w:r w:rsidRPr="00605E96">
              <w:t xml:space="preserve"> or be assessed by a qualified</w:t>
            </w:r>
            <w:r w:rsidRPr="00605E96">
              <w:rPr>
                <w:rStyle w:val="FootnoteReference"/>
              </w:rPr>
              <w:footnoteReference w:id="5"/>
            </w:r>
            <w:r w:rsidRPr="00605E96">
              <w:t xml:space="preserve"> </w:t>
            </w:r>
            <w:r w:rsidRPr="00605E96" w:rsidR="26BB637A">
              <w:t>person</w:t>
            </w:r>
            <w:r>
              <w:t xml:space="preserve"> </w:t>
            </w:r>
            <w:r w:rsidRPr="00605E96">
              <w:t xml:space="preserve">to ensure regulatory requirements are met, </w:t>
            </w:r>
            <w:r>
              <w:t>it</w:t>
            </w:r>
            <w:r w:rsidR="009D5833">
              <w:t>’</w:t>
            </w:r>
            <w:r w:rsidRPr="00605E96">
              <w:t>s fit for use and its risks are controlled to our accepted levels</w:t>
            </w:r>
            <w:r>
              <w:t>.</w:t>
            </w:r>
          </w:p>
          <w:p w:rsidRPr="00CA0296" w:rsidR="004E673A" w:rsidP="00E3563E" w:rsidRDefault="004E673A" w14:paraId="6243E4C5" w14:textId="718BA427">
            <w:r w:rsidRPr="00B15F4E">
              <w:rPr>
                <w:b/>
                <w:bCs/>
              </w:rPr>
              <w:t xml:space="preserve">Note: </w:t>
            </w:r>
            <w:r>
              <w:t>Risks must be reviewed when making changes to it/how it will be used</w:t>
            </w:r>
            <w:r w:rsidR="00D67829">
              <w:t>/</w:t>
            </w:r>
            <w:r>
              <w:t>when it is involved in an incident.</w:t>
            </w:r>
          </w:p>
        </w:tc>
        <w:tc>
          <w:tcPr>
            <w:tcW w:w="2268" w:type="dxa"/>
            <w:tcBorders>
              <w:left w:val="single" w:color="auto" w:sz="4" w:space="0"/>
              <w:bottom w:val="single" w:color="auto" w:sz="4" w:space="0"/>
              <w:right w:val="single" w:color="auto" w:sz="4" w:space="0"/>
            </w:tcBorders>
            <w:shd w:val="clear" w:color="auto" w:fill="auto"/>
            <w:vAlign w:val="center"/>
          </w:tcPr>
          <w:p w:rsidRPr="00605E96" w:rsidR="004E673A" w:rsidP="004E673A" w:rsidRDefault="004E673A" w14:paraId="775A5D1D" w14:textId="6C69D2D5">
            <w:pPr>
              <w:rPr>
                <w:b/>
                <w:bCs/>
              </w:rPr>
            </w:pPr>
            <w:r w:rsidRPr="00605E96">
              <w:rPr>
                <w:b/>
                <w:bCs/>
              </w:rPr>
              <w:t>Executive People &amp; Resilience</w:t>
            </w:r>
          </w:p>
          <w:p w:rsidRPr="00605E96" w:rsidR="004E673A" w:rsidDel="004A7D75" w:rsidP="004E673A" w:rsidRDefault="004E673A" w14:paraId="61AC5738" w14:textId="32E5FF66">
            <w:r w:rsidRPr="00605E96">
              <w:t xml:space="preserve">All </w:t>
            </w:r>
            <w:r w:rsidR="26BB637A">
              <w:t>BM</w:t>
            </w:r>
            <w:r w:rsidRPr="00605E96">
              <w:t xml:space="preserve"> </w:t>
            </w:r>
          </w:p>
        </w:tc>
        <w:tc>
          <w:tcPr>
            <w:tcW w:w="1932" w:type="dxa"/>
            <w:tcBorders>
              <w:left w:val="single" w:color="auto" w:sz="4" w:space="0"/>
              <w:bottom w:val="single" w:color="auto" w:sz="4" w:space="0"/>
              <w:right w:val="single" w:color="auto" w:sz="4" w:space="0"/>
            </w:tcBorders>
            <w:shd w:val="clear" w:color="auto" w:fill="auto"/>
            <w:vAlign w:val="center"/>
          </w:tcPr>
          <w:p w:rsidRPr="00605E96" w:rsidR="004E673A" w:rsidP="004E673A" w:rsidRDefault="004E673A" w14:paraId="2B9AF0A3" w14:textId="640BF29B">
            <w:r w:rsidRPr="00605E96">
              <w:t>GM People &amp; Business Services</w:t>
            </w:r>
          </w:p>
        </w:tc>
      </w:tr>
      <w:tr w:rsidRPr="00594CE0" w:rsidR="004E673A" w:rsidTr="00D67829" w14:paraId="791EF748" w14:textId="77777777">
        <w:trPr>
          <w:trHeight w:val="454"/>
        </w:trPr>
        <w:tc>
          <w:tcPr>
            <w:tcW w:w="5949" w:type="dxa"/>
            <w:tcBorders>
              <w:left w:val="single" w:color="auto" w:sz="4" w:space="0"/>
              <w:bottom w:val="single" w:color="auto" w:sz="4" w:space="0"/>
              <w:right w:val="single" w:color="auto" w:sz="4" w:space="0"/>
            </w:tcBorders>
            <w:vAlign w:val="center"/>
          </w:tcPr>
          <w:p w:rsidR="004E673A" w:rsidP="004E673A" w:rsidRDefault="004E673A" w14:paraId="4B5C68A9" w14:textId="66D68A98">
            <w:r>
              <w:t xml:space="preserve">The hierarchy of control must be used </w:t>
            </w:r>
            <w:r w:rsidRPr="001E39F8" w:rsidR="00117832">
              <w:t xml:space="preserve">where reasonably practicable </w:t>
            </w:r>
            <w:r w:rsidRPr="001E39F8">
              <w:t xml:space="preserve">to </w:t>
            </w:r>
            <w:r>
              <w:t>control the risks associated with any plant, equipment, and</w:t>
            </w:r>
            <w:r w:rsidR="003A3AF5">
              <w:t>/or</w:t>
            </w:r>
            <w:r>
              <w:t xml:space="preserve"> fleet prior to it being introduced and used:</w:t>
            </w:r>
          </w:p>
          <w:p w:rsidRPr="00C57BEC" w:rsidR="004E673A" w:rsidP="004E673A" w:rsidRDefault="004E673A" w14:paraId="1FC3E74A" w14:textId="5A8C6DD9">
            <w:pPr>
              <w:pStyle w:val="ListParagraph"/>
              <w:numPr>
                <w:ilvl w:val="0"/>
                <w:numId w:val="36"/>
              </w:numPr>
              <w:autoSpaceDE w:val="0"/>
              <w:autoSpaceDN w:val="0"/>
              <w:adjustRightInd w:val="0"/>
              <w:spacing w:after="104" w:line="240" w:lineRule="auto"/>
            </w:pPr>
            <w:r w:rsidRPr="00C57BEC">
              <w:t xml:space="preserve">Eliminate </w:t>
            </w:r>
            <w:r>
              <w:t xml:space="preserve">(e.g., Robo </w:t>
            </w:r>
            <w:r w:rsidR="00605C69">
              <w:t>M</w:t>
            </w:r>
            <w:r>
              <w:t xml:space="preserve">ower instead of </w:t>
            </w:r>
            <w:r w:rsidR="000A666F">
              <w:t xml:space="preserve">a </w:t>
            </w:r>
            <w:r w:rsidR="00C12309">
              <w:t>T</w:t>
            </w:r>
            <w:r>
              <w:t>ractor – eliminates rollover risk)</w:t>
            </w:r>
          </w:p>
          <w:p w:rsidR="004E673A" w:rsidP="004E673A" w:rsidRDefault="004E673A" w14:paraId="398CC339" w14:textId="502A9DD1">
            <w:pPr>
              <w:pStyle w:val="ListParagraph"/>
              <w:numPr>
                <w:ilvl w:val="0"/>
                <w:numId w:val="36"/>
              </w:numPr>
              <w:autoSpaceDE w:val="0"/>
              <w:autoSpaceDN w:val="0"/>
              <w:adjustRightInd w:val="0"/>
              <w:spacing w:after="104" w:line="240" w:lineRule="auto"/>
            </w:pPr>
            <w:r w:rsidRPr="00C57BEC">
              <w:t xml:space="preserve">Substitute with a less hazardous </w:t>
            </w:r>
            <w:r>
              <w:t>item</w:t>
            </w:r>
            <w:r w:rsidRPr="00C57BEC">
              <w:t xml:space="preserve"> (e.g.,</w:t>
            </w:r>
            <w:r>
              <w:t xml:space="preserve"> Walkie Stacker instead of </w:t>
            </w:r>
            <w:r w:rsidR="00C12309">
              <w:t xml:space="preserve">a </w:t>
            </w:r>
            <w:r>
              <w:t>Forklift</w:t>
            </w:r>
            <w:r w:rsidRPr="00C57BEC">
              <w:t>)</w:t>
            </w:r>
          </w:p>
          <w:p w:rsidR="004E673A" w:rsidP="004E673A" w:rsidRDefault="004E673A" w14:paraId="682A242B" w14:textId="77777777">
            <w:pPr>
              <w:pStyle w:val="ListParagraph"/>
              <w:numPr>
                <w:ilvl w:val="0"/>
                <w:numId w:val="36"/>
              </w:numPr>
              <w:autoSpaceDE w:val="0"/>
              <w:autoSpaceDN w:val="0"/>
              <w:adjustRightInd w:val="0"/>
              <w:spacing w:after="104" w:line="240" w:lineRule="auto"/>
            </w:pPr>
            <w:r>
              <w:t>Isolating or separating the hazardous items from people not involved in the work or the general work area.</w:t>
            </w:r>
          </w:p>
          <w:p w:rsidRPr="006A53EE" w:rsidR="004E673A" w:rsidP="004E673A" w:rsidRDefault="004E673A" w14:paraId="33BA63E2" w14:textId="4D3D3347">
            <w:pPr>
              <w:pStyle w:val="ListParagraph"/>
              <w:numPr>
                <w:ilvl w:val="0"/>
                <w:numId w:val="36"/>
              </w:numPr>
              <w:autoSpaceDE w:val="0"/>
              <w:autoSpaceDN w:val="0"/>
              <w:adjustRightInd w:val="0"/>
              <w:spacing w:after="104" w:line="240" w:lineRule="auto"/>
            </w:pPr>
            <w:r>
              <w:lastRenderedPageBreak/>
              <w:t>Engineer</w:t>
            </w:r>
            <w:r w:rsidR="006E4E43">
              <w:t xml:space="preserve"> </w:t>
            </w:r>
            <w:r>
              <w:t xml:space="preserve">control measures (e.g., </w:t>
            </w:r>
            <w:r w:rsidR="006329FE">
              <w:t>g</w:t>
            </w:r>
            <w:r>
              <w:t>uarding or interlocks)</w:t>
            </w:r>
          </w:p>
          <w:p w:rsidR="004E673A" w:rsidP="004E673A" w:rsidRDefault="002361B9" w14:paraId="10969BE9" w14:textId="3769B9C7">
            <w:pPr>
              <w:pStyle w:val="ListParagraph"/>
              <w:numPr>
                <w:ilvl w:val="0"/>
                <w:numId w:val="36"/>
              </w:numPr>
              <w:autoSpaceDE w:val="0"/>
              <w:autoSpaceDN w:val="0"/>
              <w:adjustRightInd w:val="0"/>
              <w:spacing w:after="104" w:line="240" w:lineRule="auto"/>
            </w:pPr>
            <w:r>
              <w:t>A</w:t>
            </w:r>
            <w:r w:rsidRPr="00C57BEC" w:rsidR="004E673A">
              <w:t>dministrat</w:t>
            </w:r>
            <w:r w:rsidR="006E4E43">
              <w:t>e</w:t>
            </w:r>
            <w:r w:rsidRPr="00C57BEC" w:rsidR="004E673A">
              <w:t xml:space="preserve"> controls </w:t>
            </w:r>
            <w:r>
              <w:t xml:space="preserve">to reduce exposure </w:t>
            </w:r>
            <w:r w:rsidRPr="00C57BEC" w:rsidR="004E673A">
              <w:t xml:space="preserve">(e.g., </w:t>
            </w:r>
            <w:r w:rsidR="004E673A">
              <w:t>Safe Work Instruction, supervision, and</w:t>
            </w:r>
            <w:r w:rsidR="0045454E">
              <w:t xml:space="preserve">/or </w:t>
            </w:r>
            <w:r w:rsidR="004E673A">
              <w:t>formal training)</w:t>
            </w:r>
          </w:p>
          <w:p w:rsidR="004E673A" w:rsidP="004E673A" w:rsidRDefault="004E673A" w14:paraId="53173FEF" w14:textId="59275472">
            <w:pPr>
              <w:pStyle w:val="ListParagraph"/>
              <w:numPr>
                <w:ilvl w:val="0"/>
                <w:numId w:val="36"/>
              </w:numPr>
            </w:pPr>
            <w:r w:rsidRPr="00C57BEC">
              <w:t>Personal Protective Equipment (PPE)</w:t>
            </w:r>
            <w:r w:rsidR="00BE7562">
              <w:t xml:space="preserve"> to reduce exposure</w:t>
            </w:r>
          </w:p>
        </w:tc>
        <w:tc>
          <w:tcPr>
            <w:tcW w:w="2268" w:type="dxa"/>
            <w:tcBorders>
              <w:left w:val="single" w:color="auto" w:sz="4" w:space="0"/>
              <w:bottom w:val="single" w:color="auto" w:sz="4" w:space="0"/>
              <w:right w:val="single" w:color="auto" w:sz="4" w:space="0"/>
            </w:tcBorders>
            <w:vAlign w:val="center"/>
          </w:tcPr>
          <w:p w:rsidRPr="0071724B" w:rsidR="004E673A" w:rsidP="004E673A" w:rsidRDefault="004E673A" w14:paraId="630B0D61" w14:textId="77777777">
            <w:pPr>
              <w:rPr>
                <w:b/>
                <w:bCs/>
              </w:rPr>
            </w:pPr>
            <w:r w:rsidRPr="0071724B">
              <w:rPr>
                <w:b/>
                <w:bCs/>
              </w:rPr>
              <w:lastRenderedPageBreak/>
              <w:t>Executive People &amp; Resilience</w:t>
            </w:r>
          </w:p>
          <w:p w:rsidRPr="005B58C1" w:rsidR="004E673A" w:rsidP="004E673A" w:rsidRDefault="004E673A" w14:paraId="3DFC94B5" w14:textId="51D28B11">
            <w:pPr>
              <w:rPr>
                <w:rStyle w:val="CommentReference"/>
                <w:sz w:val="22"/>
                <w:szCs w:val="22"/>
              </w:rPr>
            </w:pPr>
            <w:r>
              <w:rPr>
                <w:rStyle w:val="CommentReference"/>
                <w:sz w:val="22"/>
                <w:szCs w:val="22"/>
              </w:rPr>
              <w:t xml:space="preserve">All </w:t>
            </w:r>
            <w:r w:rsidRPr="2B749E89" w:rsidR="26BB637A">
              <w:rPr>
                <w:rStyle w:val="CommentReference"/>
                <w:sz w:val="22"/>
                <w:szCs w:val="22"/>
              </w:rPr>
              <w:t>BM</w:t>
            </w:r>
          </w:p>
        </w:tc>
        <w:tc>
          <w:tcPr>
            <w:tcW w:w="1932" w:type="dxa"/>
            <w:tcBorders>
              <w:left w:val="single" w:color="auto" w:sz="4" w:space="0"/>
              <w:bottom w:val="single" w:color="auto" w:sz="4" w:space="0"/>
              <w:right w:val="single" w:color="auto" w:sz="4" w:space="0"/>
            </w:tcBorders>
            <w:vAlign w:val="center"/>
          </w:tcPr>
          <w:p w:rsidR="004E673A" w:rsidP="004E673A" w:rsidRDefault="004E673A" w14:paraId="1DE1C3BD" w14:textId="18B65AE2">
            <w:r>
              <w:t>GM People &amp; Business Services</w:t>
            </w:r>
          </w:p>
        </w:tc>
      </w:tr>
      <w:tr w:rsidRPr="00594CE0" w:rsidR="004E673A" w:rsidTr="00D67829" w14:paraId="66DC0AB6" w14:textId="77777777">
        <w:trPr>
          <w:trHeight w:val="454"/>
        </w:trPr>
        <w:tc>
          <w:tcPr>
            <w:tcW w:w="5949" w:type="dxa"/>
            <w:tcBorders>
              <w:left w:val="single" w:color="auto" w:sz="4" w:space="0"/>
              <w:bottom w:val="single" w:color="auto" w:sz="4" w:space="0"/>
              <w:right w:val="single" w:color="auto" w:sz="4" w:space="0"/>
            </w:tcBorders>
            <w:vAlign w:val="center"/>
          </w:tcPr>
          <w:p w:rsidRPr="00724F52" w:rsidR="004E673A" w:rsidP="004E673A" w:rsidRDefault="004E673A" w14:paraId="75E28D4F" w14:textId="57334854">
            <w:pPr>
              <w:rPr>
                <w:b/>
                <w:bCs/>
              </w:rPr>
            </w:pPr>
            <w:r>
              <w:t xml:space="preserve">All plant and equipment (and any associated chemicals) that will </w:t>
            </w:r>
            <w:r w:rsidR="006266A0">
              <w:t>contact</w:t>
            </w:r>
            <w:r w:rsidR="00DE4223">
              <w:t xml:space="preserve"> </w:t>
            </w:r>
            <w:r>
              <w:t xml:space="preserve">drinking water must comply with the relevant standards and be assessed/approved as per the </w:t>
            </w:r>
            <w:r>
              <w:rPr>
                <w:b/>
                <w:bCs/>
              </w:rPr>
              <w:t>Plant and Equipment Procedure.</w:t>
            </w:r>
          </w:p>
        </w:tc>
        <w:tc>
          <w:tcPr>
            <w:tcW w:w="2268" w:type="dxa"/>
            <w:tcBorders>
              <w:left w:val="single" w:color="auto" w:sz="4" w:space="0"/>
              <w:bottom w:val="single" w:color="auto" w:sz="4" w:space="0"/>
              <w:right w:val="single" w:color="auto" w:sz="4" w:space="0"/>
            </w:tcBorders>
            <w:vAlign w:val="center"/>
          </w:tcPr>
          <w:p w:rsidR="004E673A" w:rsidP="004E673A" w:rsidRDefault="004E673A" w14:paraId="7C57EBD4" w14:textId="77777777">
            <w:pPr>
              <w:rPr>
                <w:rStyle w:val="CommentReference"/>
                <w:b/>
                <w:bCs/>
                <w:sz w:val="22"/>
                <w:szCs w:val="22"/>
              </w:rPr>
            </w:pPr>
            <w:r w:rsidRPr="00B24E32">
              <w:rPr>
                <w:rStyle w:val="CommentReference"/>
                <w:b/>
                <w:bCs/>
                <w:sz w:val="22"/>
                <w:szCs w:val="22"/>
              </w:rPr>
              <w:t>BM Operations</w:t>
            </w:r>
          </w:p>
          <w:p w:rsidRPr="00524DFF" w:rsidR="004E673A" w:rsidP="004E673A" w:rsidRDefault="00D1088A" w14:paraId="0F540471" w14:textId="6994F20D">
            <w:pPr>
              <w:rPr>
                <w:rStyle w:val="CommentReference"/>
                <w:sz w:val="22"/>
                <w:szCs w:val="22"/>
              </w:rPr>
            </w:pPr>
            <w:r w:rsidRPr="00B24E32">
              <w:rPr>
                <w:rStyle w:val="CommentReference"/>
                <w:sz w:val="22"/>
                <w:szCs w:val="22"/>
              </w:rPr>
              <w:t xml:space="preserve">All </w:t>
            </w:r>
            <w:r w:rsidRPr="2B749E89" w:rsidR="7315BB83">
              <w:rPr>
                <w:rStyle w:val="CommentReference"/>
                <w:sz w:val="22"/>
                <w:szCs w:val="22"/>
              </w:rPr>
              <w:t>BM</w:t>
            </w:r>
          </w:p>
        </w:tc>
        <w:tc>
          <w:tcPr>
            <w:tcW w:w="1932" w:type="dxa"/>
            <w:tcBorders>
              <w:left w:val="single" w:color="auto" w:sz="4" w:space="0"/>
              <w:bottom w:val="single" w:color="auto" w:sz="4" w:space="0"/>
              <w:right w:val="single" w:color="auto" w:sz="4" w:space="0"/>
            </w:tcBorders>
            <w:vAlign w:val="center"/>
          </w:tcPr>
          <w:p w:rsidR="004E673A" w:rsidP="004E673A" w:rsidRDefault="004E673A" w14:paraId="253B1687" w14:textId="31FFE646">
            <w:r>
              <w:t>GM Assets &amp; Service Delivery</w:t>
            </w:r>
          </w:p>
        </w:tc>
      </w:tr>
      <w:tr w:rsidRPr="00594CE0" w:rsidR="004E673A" w:rsidTr="00D67829" w14:paraId="208BA649" w14:textId="77777777">
        <w:trPr>
          <w:trHeight w:val="454"/>
        </w:trPr>
        <w:tc>
          <w:tcPr>
            <w:tcW w:w="5949" w:type="dxa"/>
            <w:tcBorders>
              <w:left w:val="single" w:color="auto" w:sz="4" w:space="0"/>
              <w:bottom w:val="single" w:color="auto" w:sz="4" w:space="0"/>
              <w:right w:val="single" w:color="auto" w:sz="4" w:space="0"/>
            </w:tcBorders>
            <w:vAlign w:val="center"/>
          </w:tcPr>
          <w:p w:rsidR="004E673A" w:rsidP="004E673A" w:rsidRDefault="004E673A" w14:paraId="3B8C7B65" w14:textId="77777777">
            <w:r>
              <w:t>All plant and equipment parts and fittings that are planned to be used must meet regulatory requirements and manufacturer guidelines.</w:t>
            </w:r>
          </w:p>
          <w:p w:rsidR="003F0AD3" w:rsidP="004E673A" w:rsidRDefault="003F0AD3" w14:paraId="0F2F2ADF" w14:textId="77777777"/>
          <w:p w:rsidR="003F0AD3" w:rsidP="004E673A" w:rsidRDefault="003F0AD3" w14:paraId="65E7245D" w14:textId="138BC724">
            <w:r>
              <w:t xml:space="preserve">Spares associated with plant and equipment must be </w:t>
            </w:r>
            <w:r w:rsidR="001B20BC">
              <w:t xml:space="preserve">appropriately managed </w:t>
            </w:r>
            <w:r>
              <w:t xml:space="preserve">as per the </w:t>
            </w:r>
            <w:r w:rsidRPr="00AB2C68">
              <w:rPr>
                <w:b/>
                <w:bCs/>
              </w:rPr>
              <w:t>Plant &amp; Equipment Procedure</w:t>
            </w:r>
            <w:r w:rsidR="00310399">
              <w:rPr>
                <w:b/>
                <w:bCs/>
              </w:rPr>
              <w:t xml:space="preserve"> </w:t>
            </w:r>
            <w:r w:rsidR="00310399">
              <w:t>(i.e., identified, sourced, stored).</w:t>
            </w:r>
          </w:p>
        </w:tc>
        <w:tc>
          <w:tcPr>
            <w:tcW w:w="2268" w:type="dxa"/>
            <w:tcBorders>
              <w:left w:val="single" w:color="auto" w:sz="4" w:space="0"/>
              <w:bottom w:val="single" w:color="auto" w:sz="4" w:space="0"/>
              <w:right w:val="single" w:color="auto" w:sz="4" w:space="0"/>
            </w:tcBorders>
            <w:vAlign w:val="center"/>
          </w:tcPr>
          <w:p w:rsidRPr="005B58C1" w:rsidR="004E673A" w:rsidP="004E673A" w:rsidRDefault="004E673A" w14:paraId="6F6AEF01" w14:textId="6C56D87E">
            <w:pPr>
              <w:rPr>
                <w:rStyle w:val="CommentReference"/>
                <w:sz w:val="22"/>
                <w:szCs w:val="22"/>
              </w:rPr>
            </w:pPr>
            <w:r>
              <w:rPr>
                <w:rStyle w:val="CommentReference"/>
                <w:sz w:val="22"/>
                <w:szCs w:val="22"/>
              </w:rPr>
              <w:t xml:space="preserve">All </w:t>
            </w:r>
            <w:r w:rsidRPr="2B749E89" w:rsidR="26BB637A">
              <w:rPr>
                <w:rStyle w:val="CommentReference"/>
                <w:sz w:val="22"/>
                <w:szCs w:val="22"/>
              </w:rPr>
              <w:t>BM</w:t>
            </w:r>
          </w:p>
        </w:tc>
        <w:tc>
          <w:tcPr>
            <w:tcW w:w="1932" w:type="dxa"/>
            <w:tcBorders>
              <w:left w:val="single" w:color="auto" w:sz="4" w:space="0"/>
              <w:bottom w:val="single" w:color="auto" w:sz="4" w:space="0"/>
              <w:right w:val="single" w:color="auto" w:sz="4" w:space="0"/>
            </w:tcBorders>
            <w:vAlign w:val="center"/>
          </w:tcPr>
          <w:p w:rsidR="004E673A" w:rsidP="004E673A" w:rsidRDefault="004E673A" w14:paraId="745FF6CA" w14:textId="34E7A246">
            <w:r w:rsidRPr="00707DE4">
              <w:t>GM Assets &amp; Service Delivery</w:t>
            </w:r>
          </w:p>
        </w:tc>
      </w:tr>
      <w:tr w:rsidRPr="00594CE0" w:rsidR="004E673A" w:rsidTr="00D67829" w14:paraId="6FB29D08" w14:textId="77777777">
        <w:trPr>
          <w:trHeight w:val="454"/>
        </w:trPr>
        <w:tc>
          <w:tcPr>
            <w:tcW w:w="5949" w:type="dxa"/>
            <w:tcBorders>
              <w:left w:val="single" w:color="auto" w:sz="4" w:space="0"/>
              <w:bottom w:val="single" w:color="auto" w:sz="4" w:space="0"/>
              <w:right w:val="single" w:color="auto" w:sz="4" w:space="0"/>
            </w:tcBorders>
            <w:vAlign w:val="center"/>
          </w:tcPr>
          <w:p w:rsidRPr="00B24E32" w:rsidR="004E673A" w:rsidP="004E673A" w:rsidRDefault="004E673A" w14:paraId="3E6824DD" w14:textId="6563A18F">
            <w:r w:rsidRPr="00B24E32">
              <w:t xml:space="preserve">Waste materials identified to be associated with </w:t>
            </w:r>
            <w:r w:rsidR="0065679E">
              <w:t xml:space="preserve">the </w:t>
            </w:r>
            <w:r w:rsidRPr="00B24E32">
              <w:t>purchased/hired/leased plant</w:t>
            </w:r>
            <w:r>
              <w:t xml:space="preserve">, </w:t>
            </w:r>
            <w:r w:rsidRPr="00B24E32">
              <w:t>equipment and</w:t>
            </w:r>
            <w:r w:rsidR="00F45401">
              <w:t>/or</w:t>
            </w:r>
            <w:r w:rsidRPr="00B24E32">
              <w:t xml:space="preserve"> fleet must be considered</w:t>
            </w:r>
            <w:r>
              <w:t xml:space="preserve"> and</w:t>
            </w:r>
            <w:r w:rsidRPr="00B24E32">
              <w:t xml:space="preserve"> manage</w:t>
            </w:r>
            <w:r>
              <w:t>d</w:t>
            </w:r>
            <w:r w:rsidRPr="00B24E32">
              <w:t xml:space="preserve"> as per the </w:t>
            </w:r>
            <w:r w:rsidRPr="00B24E32">
              <w:rPr>
                <w:b/>
                <w:bCs/>
              </w:rPr>
              <w:t>Waste Management Standard.</w:t>
            </w:r>
          </w:p>
        </w:tc>
        <w:tc>
          <w:tcPr>
            <w:tcW w:w="2268" w:type="dxa"/>
            <w:tcBorders>
              <w:left w:val="single" w:color="auto" w:sz="4" w:space="0"/>
              <w:bottom w:val="single" w:color="auto" w:sz="4" w:space="0"/>
              <w:right w:val="single" w:color="auto" w:sz="4" w:space="0"/>
            </w:tcBorders>
            <w:vAlign w:val="center"/>
          </w:tcPr>
          <w:p w:rsidRPr="00B24E32" w:rsidR="004E673A" w:rsidP="004E673A" w:rsidRDefault="004E673A" w14:paraId="2F173599" w14:textId="785AF515">
            <w:pPr>
              <w:rPr>
                <w:b/>
                <w:bCs/>
              </w:rPr>
            </w:pPr>
            <w:r w:rsidRPr="00B24E32">
              <w:rPr>
                <w:b/>
                <w:bCs/>
              </w:rPr>
              <w:t>BM Operations</w:t>
            </w:r>
          </w:p>
          <w:p w:rsidRPr="00B24E32" w:rsidR="004E673A" w:rsidP="004E673A" w:rsidRDefault="00EF12D9" w14:paraId="3C5B1245" w14:textId="49E559DB">
            <w:r>
              <w:t xml:space="preserve">All </w:t>
            </w:r>
            <w:r w:rsidR="64916E2A">
              <w:t>BM</w:t>
            </w:r>
          </w:p>
        </w:tc>
        <w:tc>
          <w:tcPr>
            <w:tcW w:w="1932" w:type="dxa"/>
            <w:tcBorders>
              <w:left w:val="single" w:color="auto" w:sz="4" w:space="0"/>
              <w:bottom w:val="single" w:color="auto" w:sz="4" w:space="0"/>
              <w:right w:val="single" w:color="auto" w:sz="4" w:space="0"/>
            </w:tcBorders>
            <w:vAlign w:val="center"/>
          </w:tcPr>
          <w:p w:rsidRPr="00B24E32" w:rsidR="004E673A" w:rsidP="004E673A" w:rsidRDefault="004E673A" w14:paraId="0CD8AEB2" w14:textId="28700833">
            <w:r w:rsidRPr="00B24E32">
              <w:t>GM Assets &amp; Service Delivery</w:t>
            </w:r>
          </w:p>
        </w:tc>
      </w:tr>
      <w:tr w:rsidRPr="00594CE0" w:rsidR="004E673A" w:rsidTr="00D67829" w14:paraId="0895411A" w14:textId="77777777">
        <w:trPr>
          <w:trHeight w:val="454"/>
        </w:trPr>
        <w:tc>
          <w:tcPr>
            <w:tcW w:w="5949" w:type="dxa"/>
            <w:tcBorders>
              <w:left w:val="nil"/>
              <w:right w:val="nil"/>
            </w:tcBorders>
            <w:vAlign w:val="center"/>
          </w:tcPr>
          <w:p w:rsidRPr="00BF3E34" w:rsidR="004E673A" w:rsidP="004E673A" w:rsidRDefault="004E673A" w14:paraId="7CB670D0" w14:textId="6EC4701E">
            <w:pPr>
              <w:rPr>
                <w:b/>
                <w:bCs/>
              </w:rPr>
            </w:pPr>
            <w:r w:rsidRPr="00BF3E34">
              <w:rPr>
                <w:b/>
                <w:bCs/>
              </w:rPr>
              <w:t>Create</w:t>
            </w:r>
          </w:p>
        </w:tc>
        <w:tc>
          <w:tcPr>
            <w:tcW w:w="2268" w:type="dxa"/>
            <w:tcBorders>
              <w:left w:val="nil"/>
              <w:right w:val="nil"/>
            </w:tcBorders>
            <w:vAlign w:val="center"/>
          </w:tcPr>
          <w:p w:rsidRPr="00707DE4" w:rsidR="004E673A" w:rsidP="004E673A" w:rsidRDefault="004E673A" w14:paraId="7E12CA74" w14:textId="77777777"/>
        </w:tc>
        <w:tc>
          <w:tcPr>
            <w:tcW w:w="1932" w:type="dxa"/>
            <w:tcBorders>
              <w:left w:val="nil"/>
              <w:bottom w:val="single" w:color="auto" w:sz="4" w:space="0"/>
              <w:right w:val="nil"/>
            </w:tcBorders>
            <w:vAlign w:val="center"/>
          </w:tcPr>
          <w:p w:rsidRPr="00707DE4" w:rsidR="004E673A" w:rsidP="004E673A" w:rsidRDefault="004E673A" w14:paraId="31EDBDC0" w14:textId="77777777"/>
        </w:tc>
      </w:tr>
      <w:tr w:rsidRPr="00594CE0" w:rsidR="004E673A" w:rsidTr="00D67829" w14:paraId="1652002D" w14:textId="77777777">
        <w:trPr>
          <w:trHeight w:val="454"/>
        </w:trPr>
        <w:tc>
          <w:tcPr>
            <w:tcW w:w="5949" w:type="dxa"/>
            <w:tcBorders>
              <w:bottom w:val="single" w:color="auto" w:sz="4" w:space="0"/>
            </w:tcBorders>
            <w:vAlign w:val="center"/>
          </w:tcPr>
          <w:p w:rsidRPr="00AB2C68" w:rsidR="004E673A" w:rsidP="004E673A" w:rsidRDefault="004E673A" w14:paraId="7562DF75" w14:textId="6CEDCAC9">
            <w:r w:rsidRPr="00AB2C68">
              <w:t>All plant</w:t>
            </w:r>
            <w:r>
              <w:t>,</w:t>
            </w:r>
            <w:r w:rsidRPr="00AB2C68">
              <w:t xml:space="preserve"> equipment</w:t>
            </w:r>
            <w:r w:rsidRPr="00B24E32">
              <w:t xml:space="preserve"> and</w:t>
            </w:r>
            <w:r w:rsidR="00F45401">
              <w:t>/or</w:t>
            </w:r>
            <w:r w:rsidRPr="00B24E32">
              <w:t xml:space="preserve"> fleet</w:t>
            </w:r>
            <w:r w:rsidRPr="00AB2C68">
              <w:t xml:space="preserve"> we own must be identified, </w:t>
            </w:r>
            <w:r w:rsidRPr="00BC3550">
              <w:t xml:space="preserve">registered (if applicable), </w:t>
            </w:r>
            <w:r w:rsidRPr="00AB2C68">
              <w:t xml:space="preserve">classified, and recorded as per the </w:t>
            </w:r>
            <w:r w:rsidRPr="00AB2C68">
              <w:rPr>
                <w:b/>
                <w:bCs/>
              </w:rPr>
              <w:t xml:space="preserve">Plant &amp; Equipment Procedure </w:t>
            </w:r>
            <w:r w:rsidRPr="00AB2C68">
              <w:t>(e.g., registered in Asset Management Information/Work Management Systems, standard item lists).</w:t>
            </w:r>
          </w:p>
        </w:tc>
        <w:tc>
          <w:tcPr>
            <w:tcW w:w="2268" w:type="dxa"/>
            <w:tcBorders>
              <w:bottom w:val="single" w:color="auto" w:sz="4" w:space="0"/>
            </w:tcBorders>
            <w:vAlign w:val="center"/>
          </w:tcPr>
          <w:p w:rsidRPr="00B24E32" w:rsidR="004E673A" w:rsidP="004E673A" w:rsidRDefault="004E673A" w14:paraId="071B6AEE" w14:textId="77777777">
            <w:pPr>
              <w:rPr>
                <w:b/>
                <w:bCs/>
              </w:rPr>
            </w:pPr>
            <w:r w:rsidRPr="00B24E32">
              <w:rPr>
                <w:b/>
                <w:bCs/>
              </w:rPr>
              <w:t>BM Asset Systems</w:t>
            </w:r>
          </w:p>
          <w:p w:rsidRPr="00B24E32" w:rsidR="004E673A" w:rsidP="004E673A" w:rsidRDefault="004E673A" w14:paraId="6D2374ED" w14:textId="7E68DD1F">
            <w:pPr>
              <w:rPr>
                <w:b/>
                <w:bCs/>
              </w:rPr>
            </w:pPr>
            <w:r w:rsidRPr="00AB2C68">
              <w:t>BM Corporate Services</w:t>
            </w:r>
          </w:p>
        </w:tc>
        <w:tc>
          <w:tcPr>
            <w:tcW w:w="1932" w:type="dxa"/>
            <w:tcBorders>
              <w:bottom w:val="single" w:color="auto" w:sz="4" w:space="0"/>
            </w:tcBorders>
            <w:vAlign w:val="center"/>
          </w:tcPr>
          <w:p w:rsidRPr="00AB2C68" w:rsidR="004E673A" w:rsidP="004E673A" w:rsidRDefault="004E673A" w14:paraId="3862FE08" w14:textId="77777777">
            <w:r w:rsidRPr="00AB2C68">
              <w:t>GM Assets &amp; Service Delivery</w:t>
            </w:r>
          </w:p>
          <w:p w:rsidRPr="00AB2C68" w:rsidR="004E673A" w:rsidP="004E673A" w:rsidRDefault="004E673A" w14:paraId="044997D2" w14:textId="77777777"/>
        </w:tc>
      </w:tr>
      <w:tr w:rsidRPr="00594CE0" w:rsidR="00A52301" w:rsidTr="00D67829" w14:paraId="017415D1" w14:textId="77777777">
        <w:trPr>
          <w:trHeight w:val="454"/>
        </w:trPr>
        <w:tc>
          <w:tcPr>
            <w:tcW w:w="5949" w:type="dxa"/>
            <w:vAlign w:val="center"/>
          </w:tcPr>
          <w:p w:rsidRPr="00AB2C68" w:rsidR="00A52301" w:rsidP="00A52301" w:rsidRDefault="00A52301" w14:paraId="3DB5CE18" w14:textId="19E25AE5">
            <w:r>
              <w:t xml:space="preserve">Plant and equipment must be tested or commissioned, where relevant, </w:t>
            </w:r>
            <w:r w:rsidR="00E41C31">
              <w:t xml:space="preserve">on receival and </w:t>
            </w:r>
            <w:r>
              <w:t xml:space="preserve">prior to its’ use to identify potential faults/hazards (e.g., </w:t>
            </w:r>
            <w:r w:rsidR="00B564C9">
              <w:t xml:space="preserve">while in storage, </w:t>
            </w:r>
            <w:r>
              <w:t xml:space="preserve">supplier set up and trial of </w:t>
            </w:r>
            <w:r w:rsidR="00593DE1">
              <w:t>HydroVac</w:t>
            </w:r>
            <w:r>
              <w:t xml:space="preserve"> or centrifuge).</w:t>
            </w:r>
          </w:p>
        </w:tc>
        <w:tc>
          <w:tcPr>
            <w:tcW w:w="2268" w:type="dxa"/>
            <w:tcBorders>
              <w:left w:val="single" w:color="auto" w:sz="4" w:space="0"/>
              <w:bottom w:val="single" w:color="auto" w:sz="4" w:space="0"/>
              <w:right w:val="single" w:color="auto" w:sz="4" w:space="0"/>
            </w:tcBorders>
            <w:vAlign w:val="center"/>
          </w:tcPr>
          <w:p w:rsidRPr="00B24E32" w:rsidR="00A52301" w:rsidP="00A52301" w:rsidRDefault="00A52301" w14:paraId="02B04CE8" w14:textId="7CA2B3B3">
            <w:pPr>
              <w:rPr>
                <w:b/>
                <w:bCs/>
              </w:rPr>
            </w:pPr>
            <w:r>
              <w:t>All BM</w:t>
            </w:r>
          </w:p>
        </w:tc>
        <w:tc>
          <w:tcPr>
            <w:tcW w:w="1932" w:type="dxa"/>
            <w:tcBorders>
              <w:left w:val="single" w:color="auto" w:sz="4" w:space="0"/>
              <w:bottom w:val="single" w:color="auto" w:sz="4" w:space="0"/>
              <w:right w:val="single" w:color="auto" w:sz="4" w:space="0"/>
            </w:tcBorders>
            <w:vAlign w:val="center"/>
          </w:tcPr>
          <w:p w:rsidRPr="00AB2C68" w:rsidR="00A52301" w:rsidP="00A52301" w:rsidRDefault="00A52301" w14:paraId="4083201F" w14:textId="67F304B2">
            <w:r w:rsidRPr="00707DE4">
              <w:t>GM Assets &amp; Service Delivery</w:t>
            </w:r>
          </w:p>
        </w:tc>
      </w:tr>
      <w:tr w:rsidRPr="00594CE0" w:rsidR="002803DB" w:rsidTr="00D67829" w14:paraId="368CE091" w14:textId="77777777">
        <w:trPr>
          <w:trHeight w:val="454"/>
        </w:trPr>
        <w:tc>
          <w:tcPr>
            <w:tcW w:w="5949" w:type="dxa"/>
            <w:tcBorders>
              <w:left w:val="single" w:color="auto" w:sz="4" w:space="0"/>
              <w:bottom w:val="single" w:color="auto" w:sz="4" w:space="0"/>
              <w:right w:val="single" w:color="auto" w:sz="4" w:space="0"/>
            </w:tcBorders>
            <w:vAlign w:val="center"/>
          </w:tcPr>
          <w:p w:rsidRPr="00B112CB" w:rsidR="002803DB" w:rsidP="002803DB" w:rsidRDefault="002803DB" w14:paraId="2A116C7C" w14:textId="0E1772BC">
            <w:pPr>
              <w:rPr>
                <w:highlight w:val="cyan"/>
              </w:rPr>
            </w:pPr>
            <w:r w:rsidRPr="003A582B">
              <w:t xml:space="preserve">Plant and equipment must not be modified or changed without approval from </w:t>
            </w:r>
            <w:r w:rsidRPr="003A582B" w:rsidR="00DE6704">
              <w:t>the manufacturer</w:t>
            </w:r>
            <w:r w:rsidRPr="003A582B">
              <w:t xml:space="preserve">/supplier/suitably </w:t>
            </w:r>
            <w:r w:rsidRPr="003A582B" w:rsidR="009825F4">
              <w:t>qualified</w:t>
            </w:r>
            <w:r w:rsidR="009825F4">
              <w:rPr>
                <w:vertAlign w:val="superscript"/>
              </w:rPr>
              <w:t>4</w:t>
            </w:r>
            <w:r w:rsidRPr="003A582B" w:rsidR="009825F4">
              <w:t xml:space="preserve"> </w:t>
            </w:r>
            <w:r w:rsidRPr="003A582B">
              <w:t>person.</w:t>
            </w:r>
          </w:p>
        </w:tc>
        <w:tc>
          <w:tcPr>
            <w:tcW w:w="2268" w:type="dxa"/>
            <w:tcBorders>
              <w:left w:val="single" w:color="auto" w:sz="4" w:space="0"/>
              <w:bottom w:val="single" w:color="auto" w:sz="4" w:space="0"/>
              <w:right w:val="single" w:color="auto" w:sz="4" w:space="0"/>
            </w:tcBorders>
            <w:vAlign w:val="center"/>
          </w:tcPr>
          <w:p w:rsidRPr="00B112CB" w:rsidR="002803DB" w:rsidP="002803DB" w:rsidRDefault="002803DB" w14:paraId="797BA530" w14:textId="336341DA">
            <w:pPr>
              <w:rPr>
                <w:highlight w:val="cyan"/>
              </w:rPr>
            </w:pPr>
            <w:r w:rsidRPr="000E7425">
              <w:t>All BM</w:t>
            </w:r>
          </w:p>
        </w:tc>
        <w:tc>
          <w:tcPr>
            <w:tcW w:w="1932" w:type="dxa"/>
            <w:tcBorders>
              <w:left w:val="single" w:color="auto" w:sz="4" w:space="0"/>
              <w:bottom w:val="single" w:color="auto" w:sz="4" w:space="0"/>
              <w:right w:val="single" w:color="auto" w:sz="4" w:space="0"/>
            </w:tcBorders>
            <w:vAlign w:val="center"/>
          </w:tcPr>
          <w:p w:rsidRPr="00B112CB" w:rsidR="002803DB" w:rsidP="002803DB" w:rsidRDefault="002803DB" w14:paraId="177D21F8" w14:textId="5F65D894">
            <w:pPr>
              <w:rPr>
                <w:highlight w:val="cyan"/>
              </w:rPr>
            </w:pPr>
            <w:r w:rsidRPr="00707DE4">
              <w:t>GM Assets &amp; Service Delivery</w:t>
            </w:r>
          </w:p>
        </w:tc>
      </w:tr>
      <w:tr w:rsidRPr="00594CE0" w:rsidR="002803DB" w:rsidTr="00D67829" w14:paraId="4A75B6A1" w14:textId="77777777">
        <w:trPr>
          <w:trHeight w:val="454"/>
        </w:trPr>
        <w:tc>
          <w:tcPr>
            <w:tcW w:w="5949" w:type="dxa"/>
            <w:vAlign w:val="center"/>
          </w:tcPr>
          <w:p w:rsidRPr="003A582B" w:rsidR="002803DB" w:rsidP="002803DB" w:rsidRDefault="002803DB" w14:paraId="08E7DF4F" w14:textId="771140DB">
            <w:r>
              <w:t>Plant and equipment must be clearly identified, signed/labelled in accordance with the requirements of operating manuals, applicable legislation and</w:t>
            </w:r>
            <w:r w:rsidR="00123FAA">
              <w:t>/or</w:t>
            </w:r>
            <w:r>
              <w:t xml:space="preserve"> feedback from users to ensure correct operation. </w:t>
            </w:r>
          </w:p>
        </w:tc>
        <w:tc>
          <w:tcPr>
            <w:tcW w:w="2268" w:type="dxa"/>
            <w:tcBorders>
              <w:bottom w:val="single" w:color="auto" w:sz="4" w:space="0"/>
            </w:tcBorders>
            <w:vAlign w:val="center"/>
          </w:tcPr>
          <w:p w:rsidRPr="00417969" w:rsidR="002803DB" w:rsidP="002803DB" w:rsidRDefault="002803DB" w14:paraId="426E90FF" w14:textId="5AFE67EA">
            <w:r w:rsidRPr="000E7425">
              <w:t>All BM</w:t>
            </w:r>
          </w:p>
        </w:tc>
        <w:tc>
          <w:tcPr>
            <w:tcW w:w="1932" w:type="dxa"/>
            <w:tcBorders>
              <w:bottom w:val="single" w:color="auto" w:sz="4" w:space="0"/>
            </w:tcBorders>
            <w:vAlign w:val="center"/>
          </w:tcPr>
          <w:p w:rsidRPr="00707DE4" w:rsidR="002803DB" w:rsidP="002803DB" w:rsidRDefault="002803DB" w14:paraId="26BD626D" w14:textId="040B542F">
            <w:r w:rsidRPr="006B1374">
              <w:t>GM Assets &amp; Service Delivery</w:t>
            </w:r>
          </w:p>
        </w:tc>
      </w:tr>
      <w:tr w:rsidRPr="00594CE0" w:rsidR="004E673A" w:rsidTr="00D67829" w14:paraId="5F99E84A" w14:textId="77777777">
        <w:trPr>
          <w:trHeight w:val="454"/>
        </w:trPr>
        <w:tc>
          <w:tcPr>
            <w:tcW w:w="5949" w:type="dxa"/>
            <w:tcBorders>
              <w:left w:val="single" w:color="auto" w:sz="4" w:space="0"/>
              <w:bottom w:val="single" w:color="auto" w:sz="4" w:space="0"/>
              <w:right w:val="single" w:color="auto" w:sz="4" w:space="0"/>
            </w:tcBorders>
            <w:vAlign w:val="center"/>
          </w:tcPr>
          <w:p w:rsidRPr="003A582B" w:rsidR="004E673A" w:rsidP="004E673A" w:rsidRDefault="004E673A" w14:paraId="4F5567CD" w14:textId="63579985">
            <w:r>
              <w:t>Costs associated with operation</w:t>
            </w:r>
            <w:r w:rsidR="009678F1">
              <w:t xml:space="preserve"> and </w:t>
            </w:r>
            <w:r>
              <w:t>maintenance of plant, equipment and</w:t>
            </w:r>
            <w:r w:rsidR="003868B5">
              <w:t>/or</w:t>
            </w:r>
            <w:r>
              <w:t xml:space="preserve"> fleet must be identified and included within the relevant budgets.</w:t>
            </w:r>
          </w:p>
        </w:tc>
        <w:tc>
          <w:tcPr>
            <w:tcW w:w="2268" w:type="dxa"/>
            <w:tcBorders>
              <w:left w:val="single" w:color="auto" w:sz="4" w:space="0"/>
              <w:bottom w:val="single" w:color="auto" w:sz="4" w:space="0"/>
              <w:right w:val="single" w:color="auto" w:sz="4" w:space="0"/>
            </w:tcBorders>
            <w:vAlign w:val="center"/>
          </w:tcPr>
          <w:p w:rsidR="004E673A" w:rsidP="004E673A" w:rsidRDefault="00F72102" w14:paraId="1A7BF140" w14:textId="2BED7612">
            <w:r>
              <w:t>All BM</w:t>
            </w:r>
          </w:p>
        </w:tc>
        <w:tc>
          <w:tcPr>
            <w:tcW w:w="1932" w:type="dxa"/>
            <w:tcBorders>
              <w:left w:val="single" w:color="auto" w:sz="4" w:space="0"/>
              <w:bottom w:val="single" w:color="auto" w:sz="4" w:space="0"/>
              <w:right w:val="single" w:color="auto" w:sz="4" w:space="0"/>
            </w:tcBorders>
            <w:vAlign w:val="center"/>
          </w:tcPr>
          <w:p w:rsidRPr="00707DE4" w:rsidR="004E673A" w:rsidP="004E673A" w:rsidRDefault="004E673A" w14:paraId="1FE2EC8F" w14:textId="55EE4650">
            <w:r w:rsidRPr="00707DE4">
              <w:t>GM Assets &amp; Service Delivery</w:t>
            </w:r>
          </w:p>
        </w:tc>
      </w:tr>
      <w:tr w:rsidRPr="00594CE0" w:rsidR="009678F1" w:rsidTr="00D67829" w14:paraId="3BB86420" w14:textId="77777777">
        <w:trPr>
          <w:trHeight w:val="454"/>
        </w:trPr>
        <w:tc>
          <w:tcPr>
            <w:tcW w:w="5949" w:type="dxa"/>
            <w:tcBorders>
              <w:left w:val="single" w:color="auto" w:sz="4" w:space="0"/>
              <w:bottom w:val="single" w:color="auto" w:sz="4" w:space="0"/>
              <w:right w:val="single" w:color="auto" w:sz="4" w:space="0"/>
            </w:tcBorders>
            <w:vAlign w:val="center"/>
          </w:tcPr>
          <w:p w:rsidR="00A343AD" w:rsidP="009678F1" w:rsidRDefault="009678F1" w14:paraId="3DAECCD2" w14:textId="64AC317E">
            <w:r>
              <w:t>Costs associated with replacement/renewal of plant, equipment and</w:t>
            </w:r>
            <w:r w:rsidR="003868B5">
              <w:t>/or</w:t>
            </w:r>
            <w:r>
              <w:t xml:space="preserve"> fleet must be identified and included within the relevant budgets.</w:t>
            </w:r>
          </w:p>
        </w:tc>
        <w:tc>
          <w:tcPr>
            <w:tcW w:w="2268" w:type="dxa"/>
            <w:tcBorders>
              <w:left w:val="single" w:color="auto" w:sz="4" w:space="0"/>
              <w:bottom w:val="single" w:color="auto" w:sz="4" w:space="0"/>
              <w:right w:val="single" w:color="auto" w:sz="4" w:space="0"/>
            </w:tcBorders>
            <w:vAlign w:val="center"/>
          </w:tcPr>
          <w:p w:rsidRPr="00E83F0C" w:rsidR="009678F1" w:rsidP="009678F1" w:rsidRDefault="00CA482D" w14:paraId="75F469C7" w14:textId="3A463DEA">
            <w:pPr>
              <w:rPr>
                <w:b/>
                <w:bCs/>
              </w:rPr>
            </w:pPr>
            <w:r w:rsidRPr="00B24E32">
              <w:rPr>
                <w:b/>
                <w:bCs/>
              </w:rPr>
              <w:t>BM Asset Systems</w:t>
            </w:r>
          </w:p>
        </w:tc>
        <w:tc>
          <w:tcPr>
            <w:tcW w:w="1932" w:type="dxa"/>
            <w:tcBorders>
              <w:left w:val="single" w:color="auto" w:sz="4" w:space="0"/>
              <w:bottom w:val="single" w:color="auto" w:sz="4" w:space="0"/>
              <w:right w:val="single" w:color="auto" w:sz="4" w:space="0"/>
            </w:tcBorders>
            <w:vAlign w:val="center"/>
          </w:tcPr>
          <w:p w:rsidRPr="00707DE4" w:rsidR="009678F1" w:rsidP="009678F1" w:rsidRDefault="009678F1" w14:paraId="3C8B0129" w14:textId="6EAF3A62">
            <w:r w:rsidRPr="00707DE4">
              <w:t>GM Assets &amp; Service Delivery</w:t>
            </w:r>
          </w:p>
        </w:tc>
      </w:tr>
      <w:tr w:rsidRPr="00594CE0" w:rsidR="004E673A" w:rsidTr="00D67829" w14:paraId="504C7AD9" w14:textId="77777777">
        <w:trPr>
          <w:trHeight w:val="454"/>
        </w:trPr>
        <w:tc>
          <w:tcPr>
            <w:tcW w:w="5949" w:type="dxa"/>
            <w:tcBorders>
              <w:left w:val="nil"/>
              <w:bottom w:val="single" w:color="auto" w:sz="4" w:space="0"/>
              <w:right w:val="nil"/>
            </w:tcBorders>
            <w:vAlign w:val="center"/>
          </w:tcPr>
          <w:p w:rsidRPr="00B24E32" w:rsidR="004E673A" w:rsidP="004E673A" w:rsidRDefault="004E673A" w14:paraId="25CF1577" w14:textId="45942AFC">
            <w:pPr>
              <w:rPr>
                <w:b/>
                <w:bCs/>
              </w:rPr>
            </w:pPr>
            <w:r w:rsidRPr="00B24E32">
              <w:rPr>
                <w:b/>
                <w:bCs/>
              </w:rPr>
              <w:t>Operate</w:t>
            </w:r>
          </w:p>
        </w:tc>
        <w:tc>
          <w:tcPr>
            <w:tcW w:w="2268" w:type="dxa"/>
            <w:tcBorders>
              <w:left w:val="nil"/>
              <w:bottom w:val="single" w:color="auto" w:sz="4" w:space="0"/>
              <w:right w:val="nil"/>
            </w:tcBorders>
            <w:vAlign w:val="center"/>
          </w:tcPr>
          <w:p w:rsidR="004E673A" w:rsidP="004E673A" w:rsidRDefault="004E673A" w14:paraId="14774954" w14:textId="77777777"/>
        </w:tc>
        <w:tc>
          <w:tcPr>
            <w:tcW w:w="1932" w:type="dxa"/>
            <w:tcBorders>
              <w:left w:val="nil"/>
              <w:bottom w:val="single" w:color="auto" w:sz="4" w:space="0"/>
              <w:right w:val="nil"/>
            </w:tcBorders>
            <w:vAlign w:val="center"/>
          </w:tcPr>
          <w:p w:rsidRPr="00707DE4" w:rsidR="004E673A" w:rsidP="004E673A" w:rsidRDefault="004E673A" w14:paraId="3F44DFDA" w14:textId="77777777"/>
        </w:tc>
      </w:tr>
      <w:tr w:rsidRPr="00594CE0" w:rsidR="004E673A" w:rsidTr="00D67829" w14:paraId="55DCCB1F" w14:textId="77777777">
        <w:trPr>
          <w:trHeight w:val="454"/>
        </w:trPr>
        <w:tc>
          <w:tcPr>
            <w:tcW w:w="5949" w:type="dxa"/>
            <w:tcBorders>
              <w:left w:val="single" w:color="auto" w:sz="4" w:space="0"/>
              <w:bottom w:val="single" w:color="auto" w:sz="4" w:space="0"/>
              <w:right w:val="single" w:color="auto" w:sz="4" w:space="0"/>
            </w:tcBorders>
            <w:vAlign w:val="center"/>
          </w:tcPr>
          <w:p w:rsidRPr="0005223D" w:rsidR="004E673A" w:rsidP="004E673A" w:rsidRDefault="004E673A" w14:paraId="394024FD" w14:textId="0F3F2B09">
            <w:pPr>
              <w:rPr>
                <w:b/>
                <w:bCs/>
              </w:rPr>
            </w:pPr>
            <w:r w:rsidRPr="00BE39D8">
              <w:t xml:space="preserve">The required inspection/testing/preparation activities must be completed before using/working on plant and </w:t>
            </w:r>
            <w:r w:rsidRPr="00BE39D8">
              <w:lastRenderedPageBreak/>
              <w:t>equipment</w:t>
            </w:r>
            <w:r w:rsidR="004A4D10">
              <w:t>, and while responsible for fleet</w:t>
            </w:r>
            <w:r w:rsidRPr="00BE39D8">
              <w:t xml:space="preserve"> (e.g., pre-start checklists, e-stop tests, lockout/tagout</w:t>
            </w:r>
            <w:r w:rsidR="004A4D10">
              <w:t>, vehicle checklists</w:t>
            </w:r>
            <w:r w:rsidRPr="00BE39D8">
              <w:t>).</w:t>
            </w:r>
            <w:r>
              <w:t xml:space="preserve"> </w:t>
            </w:r>
          </w:p>
        </w:tc>
        <w:tc>
          <w:tcPr>
            <w:tcW w:w="2268" w:type="dxa"/>
            <w:tcBorders>
              <w:left w:val="single" w:color="auto" w:sz="4" w:space="0"/>
              <w:bottom w:val="single" w:color="auto" w:sz="4" w:space="0"/>
              <w:right w:val="single" w:color="auto" w:sz="4" w:space="0"/>
            </w:tcBorders>
            <w:shd w:val="clear" w:color="auto" w:fill="auto"/>
            <w:vAlign w:val="center"/>
          </w:tcPr>
          <w:p w:rsidRPr="00605E96" w:rsidR="004E673A" w:rsidP="004E673A" w:rsidRDefault="004E673A" w14:paraId="3B8FF454" w14:textId="77777777">
            <w:pPr>
              <w:rPr>
                <w:b/>
                <w:bCs/>
              </w:rPr>
            </w:pPr>
            <w:r w:rsidRPr="00605E96">
              <w:rPr>
                <w:b/>
                <w:bCs/>
              </w:rPr>
              <w:lastRenderedPageBreak/>
              <w:t>Executive People &amp; Resilience</w:t>
            </w:r>
          </w:p>
          <w:p w:rsidR="004E673A" w:rsidP="004E673A" w:rsidRDefault="004E673A" w14:paraId="6CD7DB91" w14:textId="1C9D0AD7">
            <w:r w:rsidRPr="00605E96">
              <w:t xml:space="preserve">All BM </w:t>
            </w:r>
          </w:p>
        </w:tc>
        <w:tc>
          <w:tcPr>
            <w:tcW w:w="1932" w:type="dxa"/>
            <w:tcBorders>
              <w:left w:val="single" w:color="auto" w:sz="4" w:space="0"/>
              <w:bottom w:val="single" w:color="auto" w:sz="4" w:space="0"/>
              <w:right w:val="single" w:color="auto" w:sz="4" w:space="0"/>
            </w:tcBorders>
            <w:shd w:val="clear" w:color="auto" w:fill="auto"/>
            <w:vAlign w:val="center"/>
          </w:tcPr>
          <w:p w:rsidRPr="00707DE4" w:rsidR="004E673A" w:rsidP="004E673A" w:rsidRDefault="004E673A" w14:paraId="300F4BD4" w14:textId="4FB5A927">
            <w:r w:rsidRPr="00605E96">
              <w:t>GM People &amp; Business Services</w:t>
            </w:r>
          </w:p>
        </w:tc>
      </w:tr>
      <w:tr w:rsidRPr="00594CE0" w:rsidR="004E673A" w:rsidTr="00D67829" w14:paraId="6C70DB3D" w14:textId="77777777">
        <w:trPr>
          <w:trHeight w:val="454"/>
        </w:trPr>
        <w:tc>
          <w:tcPr>
            <w:tcW w:w="5949" w:type="dxa"/>
            <w:tcBorders>
              <w:left w:val="single" w:color="auto" w:sz="4" w:space="0"/>
              <w:bottom w:val="single" w:color="auto" w:sz="4" w:space="0"/>
              <w:right w:val="single" w:color="auto" w:sz="4" w:space="0"/>
            </w:tcBorders>
            <w:vAlign w:val="center"/>
          </w:tcPr>
          <w:p w:rsidRPr="00EA3852" w:rsidR="004E673A" w:rsidP="004E673A" w:rsidRDefault="004E673A" w14:paraId="4AE6EE73" w14:textId="3A66F2F8">
            <w:pPr>
              <w:rPr>
                <w:b/>
                <w:bCs/>
              </w:rPr>
            </w:pPr>
            <w:r>
              <w:t>All safety equipment must be provided, maintained, and used before operating or working on any plant and equipment (e.g., hose restraints, safety barriers, PPE – earmuffs</w:t>
            </w:r>
            <w:r w:rsidR="00AB0617">
              <w:t>, hard hat with chin strap</w:t>
            </w:r>
            <w:r>
              <w:t>),</w:t>
            </w:r>
          </w:p>
        </w:tc>
        <w:tc>
          <w:tcPr>
            <w:tcW w:w="2268" w:type="dxa"/>
            <w:tcBorders>
              <w:left w:val="single" w:color="auto" w:sz="4" w:space="0"/>
              <w:bottom w:val="single" w:color="auto" w:sz="4" w:space="0"/>
              <w:right w:val="single" w:color="auto" w:sz="4" w:space="0"/>
            </w:tcBorders>
            <w:shd w:val="clear" w:color="auto" w:fill="auto"/>
            <w:vAlign w:val="center"/>
          </w:tcPr>
          <w:p w:rsidRPr="00605E96" w:rsidR="004E673A" w:rsidP="004E673A" w:rsidRDefault="004E673A" w14:paraId="612CE88C" w14:textId="77777777">
            <w:pPr>
              <w:rPr>
                <w:b/>
                <w:bCs/>
              </w:rPr>
            </w:pPr>
            <w:r w:rsidRPr="00605E96">
              <w:rPr>
                <w:b/>
                <w:bCs/>
              </w:rPr>
              <w:t>Executive People &amp; Resilience</w:t>
            </w:r>
          </w:p>
          <w:p w:rsidR="004E673A" w:rsidP="004E673A" w:rsidRDefault="004E673A" w14:paraId="18568AB8" w14:textId="12E2282A">
            <w:r w:rsidRPr="00605E96">
              <w:t xml:space="preserve">All BM </w:t>
            </w:r>
          </w:p>
        </w:tc>
        <w:tc>
          <w:tcPr>
            <w:tcW w:w="1932" w:type="dxa"/>
            <w:tcBorders>
              <w:left w:val="single" w:color="auto" w:sz="4" w:space="0"/>
              <w:bottom w:val="single" w:color="auto" w:sz="4" w:space="0"/>
              <w:right w:val="single" w:color="auto" w:sz="4" w:space="0"/>
            </w:tcBorders>
            <w:shd w:val="clear" w:color="auto" w:fill="auto"/>
            <w:vAlign w:val="center"/>
          </w:tcPr>
          <w:p w:rsidRPr="00707DE4" w:rsidR="004E673A" w:rsidP="004E673A" w:rsidRDefault="004E673A" w14:paraId="4B147F9F" w14:textId="523CC0DE">
            <w:r w:rsidRPr="00605E96">
              <w:t>GM People &amp; Business Services</w:t>
            </w:r>
          </w:p>
        </w:tc>
      </w:tr>
      <w:tr w:rsidRPr="00594CE0" w:rsidR="004E673A" w:rsidTr="00D67829" w14:paraId="7F64E8B0" w14:textId="77777777">
        <w:trPr>
          <w:trHeight w:val="454"/>
        </w:trPr>
        <w:tc>
          <w:tcPr>
            <w:tcW w:w="5949" w:type="dxa"/>
            <w:vAlign w:val="center"/>
          </w:tcPr>
          <w:p w:rsidR="004E673A" w:rsidP="004E673A" w:rsidRDefault="004E673A" w14:paraId="2844C499" w14:textId="1E8D1352">
            <w:r>
              <w:t>Plant and equipment must be used/worked on by persons who are trained</w:t>
            </w:r>
            <w:r>
              <w:rPr>
                <w:rStyle w:val="FootnoteReference"/>
              </w:rPr>
              <w:footnoteReference w:id="6"/>
            </w:r>
            <w:r w:rsidR="00E870E6">
              <w:t xml:space="preserve">, </w:t>
            </w:r>
            <w:r>
              <w:t xml:space="preserve">competent and hold the appropriate qualifications and licences where required by legislation – </w:t>
            </w:r>
            <w:r w:rsidR="00993A9B">
              <w:t xml:space="preserve">with </w:t>
            </w:r>
            <w:r w:rsidR="00FF1BB5">
              <w:t>records kept</w:t>
            </w:r>
            <w:r>
              <w:t>.</w:t>
            </w:r>
          </w:p>
        </w:tc>
        <w:tc>
          <w:tcPr>
            <w:tcW w:w="2268" w:type="dxa"/>
            <w:tcBorders>
              <w:left w:val="single" w:color="auto" w:sz="4" w:space="0"/>
              <w:bottom w:val="single" w:color="auto" w:sz="4" w:space="0"/>
              <w:right w:val="single" w:color="auto" w:sz="4" w:space="0"/>
            </w:tcBorders>
            <w:shd w:val="clear" w:color="auto" w:fill="auto"/>
            <w:vAlign w:val="center"/>
          </w:tcPr>
          <w:p w:rsidRPr="00605E96" w:rsidR="004E673A" w:rsidP="004E673A" w:rsidRDefault="004E673A" w14:paraId="4AA09329" w14:textId="77777777">
            <w:pPr>
              <w:rPr>
                <w:b/>
                <w:bCs/>
              </w:rPr>
            </w:pPr>
            <w:r w:rsidRPr="00605E96">
              <w:rPr>
                <w:b/>
                <w:bCs/>
              </w:rPr>
              <w:t>Executive People &amp; Resilience</w:t>
            </w:r>
          </w:p>
          <w:p w:rsidRPr="00605E96" w:rsidR="004E673A" w:rsidP="004E673A" w:rsidRDefault="004E673A" w14:paraId="7136F606" w14:textId="0D3A5687">
            <w:pPr>
              <w:rPr>
                <w:b/>
                <w:bCs/>
              </w:rPr>
            </w:pPr>
            <w:r w:rsidRPr="00605E96">
              <w:t xml:space="preserve">All BM </w:t>
            </w:r>
          </w:p>
        </w:tc>
        <w:tc>
          <w:tcPr>
            <w:tcW w:w="1932" w:type="dxa"/>
            <w:tcBorders>
              <w:left w:val="single" w:color="auto" w:sz="4" w:space="0"/>
              <w:bottom w:val="single" w:color="auto" w:sz="4" w:space="0"/>
              <w:right w:val="single" w:color="auto" w:sz="4" w:space="0"/>
            </w:tcBorders>
            <w:shd w:val="clear" w:color="auto" w:fill="auto"/>
            <w:vAlign w:val="center"/>
          </w:tcPr>
          <w:p w:rsidRPr="00605E96" w:rsidR="004E673A" w:rsidP="004E673A" w:rsidRDefault="004E673A" w14:paraId="64893937" w14:textId="443C7F1C">
            <w:r w:rsidRPr="00605E96">
              <w:t>GM People &amp; Business Services</w:t>
            </w:r>
          </w:p>
        </w:tc>
      </w:tr>
      <w:tr w:rsidRPr="00594CE0" w:rsidR="004E673A" w:rsidTr="00D67829" w14:paraId="4D3102FC" w14:textId="77777777">
        <w:trPr>
          <w:trHeight w:val="454"/>
        </w:trPr>
        <w:tc>
          <w:tcPr>
            <w:tcW w:w="5949" w:type="dxa"/>
            <w:tcBorders>
              <w:left w:val="single" w:color="auto" w:sz="4" w:space="0"/>
              <w:right w:val="single" w:color="auto" w:sz="4" w:space="0"/>
            </w:tcBorders>
            <w:vAlign w:val="center"/>
          </w:tcPr>
          <w:p w:rsidRPr="00152212" w:rsidR="004E673A" w:rsidP="004E673A" w:rsidRDefault="004E673A" w14:paraId="5762AE44" w14:textId="2F7BD2CF">
            <w:r w:rsidRPr="00B24E32">
              <w:t>Information for the use and management of plant and equipment must be available to anyone using/working on or around the item (e.g., Safe Work Instructions, Operation Manuals, maintenance instructions).</w:t>
            </w:r>
          </w:p>
        </w:tc>
        <w:tc>
          <w:tcPr>
            <w:tcW w:w="2268" w:type="dxa"/>
            <w:tcBorders>
              <w:left w:val="single" w:color="auto" w:sz="4" w:space="0"/>
              <w:right w:val="single" w:color="auto" w:sz="4" w:space="0"/>
            </w:tcBorders>
            <w:vAlign w:val="center"/>
          </w:tcPr>
          <w:p w:rsidRPr="00605E96" w:rsidR="004E673A" w:rsidP="004E673A" w:rsidRDefault="004E673A" w14:paraId="78809420" w14:textId="77777777">
            <w:pPr>
              <w:rPr>
                <w:b/>
                <w:bCs/>
              </w:rPr>
            </w:pPr>
            <w:r w:rsidRPr="00605E96">
              <w:rPr>
                <w:b/>
                <w:bCs/>
              </w:rPr>
              <w:t>Executive People &amp; Resilience</w:t>
            </w:r>
          </w:p>
          <w:p w:rsidRPr="00152212" w:rsidR="004E673A" w:rsidP="004E673A" w:rsidRDefault="004E673A" w14:paraId="7FC45538" w14:textId="77BF8735">
            <w:pPr>
              <w:rPr>
                <w:b/>
                <w:bCs/>
              </w:rPr>
            </w:pPr>
            <w:r w:rsidRPr="00605E96">
              <w:t>All BM</w:t>
            </w:r>
          </w:p>
        </w:tc>
        <w:tc>
          <w:tcPr>
            <w:tcW w:w="1932" w:type="dxa"/>
            <w:tcBorders>
              <w:left w:val="single" w:color="auto" w:sz="4" w:space="0"/>
              <w:bottom w:val="single" w:color="auto" w:sz="4" w:space="0"/>
              <w:right w:val="single" w:color="auto" w:sz="4" w:space="0"/>
            </w:tcBorders>
            <w:vAlign w:val="center"/>
          </w:tcPr>
          <w:p w:rsidRPr="00152212" w:rsidR="004E673A" w:rsidP="004E673A" w:rsidRDefault="004E673A" w14:paraId="2A06427A" w14:textId="50B2B7AD">
            <w:r w:rsidRPr="00605E96">
              <w:t>GM People &amp; Business Services</w:t>
            </w:r>
          </w:p>
        </w:tc>
      </w:tr>
      <w:tr w:rsidRPr="00594CE0" w:rsidR="004E673A" w:rsidTr="00D67829" w14:paraId="2C77B8C2" w14:textId="77777777">
        <w:trPr>
          <w:trHeight w:val="454"/>
        </w:trPr>
        <w:tc>
          <w:tcPr>
            <w:tcW w:w="5949" w:type="dxa"/>
            <w:tcBorders>
              <w:left w:val="single" w:color="auto" w:sz="4" w:space="0"/>
              <w:right w:val="single" w:color="auto" w:sz="4" w:space="0"/>
            </w:tcBorders>
            <w:vAlign w:val="center"/>
          </w:tcPr>
          <w:p w:rsidRPr="00E925E9" w:rsidR="004E673A" w:rsidP="004E673A" w:rsidRDefault="004E673A" w14:paraId="68E6C4C8" w14:textId="5C5C7F3E">
            <w:pPr>
              <w:rPr>
                <w:b/>
                <w:bCs/>
              </w:rPr>
            </w:pPr>
            <w:r w:rsidRPr="00E925E9">
              <w:t xml:space="preserve">All plant and equipment must be operated in accordance with operation manuals/procedures and manufacturer recommendations (e.g., guarding in place, equipment is run at correct speeds, specified safety equipment is used). </w:t>
            </w:r>
          </w:p>
        </w:tc>
        <w:tc>
          <w:tcPr>
            <w:tcW w:w="2268" w:type="dxa"/>
            <w:tcBorders>
              <w:left w:val="single" w:color="auto" w:sz="4" w:space="0"/>
              <w:bottom w:val="single" w:color="auto" w:sz="4" w:space="0"/>
              <w:right w:val="single" w:color="auto" w:sz="4" w:space="0"/>
            </w:tcBorders>
            <w:shd w:val="clear" w:color="auto" w:fill="auto"/>
            <w:vAlign w:val="center"/>
          </w:tcPr>
          <w:p w:rsidRPr="00E925E9" w:rsidR="004E673A" w:rsidP="004E673A" w:rsidRDefault="004E673A" w14:paraId="7818280F" w14:textId="2BB41830">
            <w:r w:rsidRPr="00605E96">
              <w:t xml:space="preserve">All BM </w:t>
            </w:r>
          </w:p>
        </w:tc>
        <w:tc>
          <w:tcPr>
            <w:tcW w:w="1932" w:type="dxa"/>
            <w:tcBorders>
              <w:left w:val="single" w:color="auto" w:sz="4" w:space="0"/>
              <w:bottom w:val="single" w:color="auto" w:sz="4" w:space="0"/>
              <w:right w:val="single" w:color="auto" w:sz="4" w:space="0"/>
            </w:tcBorders>
            <w:shd w:val="clear" w:color="auto" w:fill="auto"/>
            <w:vAlign w:val="center"/>
          </w:tcPr>
          <w:p w:rsidRPr="00E925E9" w:rsidR="004E673A" w:rsidP="004E673A" w:rsidRDefault="004E673A" w14:paraId="51C5CDDF" w14:textId="7FBFD8DD">
            <w:r w:rsidRPr="00605E96">
              <w:t>GM People &amp; Business Services</w:t>
            </w:r>
          </w:p>
        </w:tc>
      </w:tr>
      <w:tr w:rsidRPr="00594CE0" w:rsidR="004E673A" w:rsidTr="00D67829" w14:paraId="585A5717" w14:textId="77777777">
        <w:trPr>
          <w:trHeight w:val="454"/>
        </w:trPr>
        <w:tc>
          <w:tcPr>
            <w:tcW w:w="5949" w:type="dxa"/>
            <w:tcBorders>
              <w:bottom w:val="single" w:color="auto" w:sz="4" w:space="0"/>
            </w:tcBorders>
            <w:vAlign w:val="center"/>
          </w:tcPr>
          <w:p w:rsidR="004E673A" w:rsidP="004E673A" w:rsidRDefault="004E673A" w14:paraId="6348D4A0" w14:textId="4745DCDF">
            <w:r>
              <w:t>Spillage prevention/containment and emergency protection systems required by legislation or to manage risks to our accepted levels must be installed/present where relevant for plant and equipment (e.g., bulk chemical bunding, process control/shutdown, fire hose reels, spill kits).</w:t>
            </w:r>
          </w:p>
        </w:tc>
        <w:tc>
          <w:tcPr>
            <w:tcW w:w="2268" w:type="dxa"/>
            <w:tcBorders>
              <w:left w:val="single" w:color="auto" w:sz="4" w:space="0"/>
              <w:right w:val="single" w:color="auto" w:sz="4" w:space="0"/>
            </w:tcBorders>
            <w:vAlign w:val="center"/>
          </w:tcPr>
          <w:p w:rsidRPr="00605E96" w:rsidR="004E673A" w:rsidP="004E673A" w:rsidRDefault="004E673A" w14:paraId="3222D3C4" w14:textId="77777777">
            <w:pPr>
              <w:rPr>
                <w:b/>
                <w:bCs/>
              </w:rPr>
            </w:pPr>
            <w:r w:rsidRPr="00605E96">
              <w:rPr>
                <w:b/>
                <w:bCs/>
              </w:rPr>
              <w:t>Executive People &amp; Resilience</w:t>
            </w:r>
          </w:p>
          <w:p w:rsidRPr="006B1374" w:rsidR="004E673A" w:rsidP="004E673A" w:rsidRDefault="004E673A" w14:paraId="7C11E586" w14:textId="6605E467">
            <w:r w:rsidRPr="00605E96">
              <w:t>All BM</w:t>
            </w:r>
          </w:p>
        </w:tc>
        <w:tc>
          <w:tcPr>
            <w:tcW w:w="1932" w:type="dxa"/>
            <w:tcBorders>
              <w:left w:val="single" w:color="auto" w:sz="4" w:space="0"/>
              <w:bottom w:val="single" w:color="auto" w:sz="4" w:space="0"/>
              <w:right w:val="single" w:color="auto" w:sz="4" w:space="0"/>
            </w:tcBorders>
            <w:vAlign w:val="center"/>
          </w:tcPr>
          <w:p w:rsidRPr="006B1374" w:rsidR="004E673A" w:rsidP="004E673A" w:rsidRDefault="004E673A" w14:paraId="559F38FE" w14:textId="39F8BE30">
            <w:r w:rsidRPr="00605E96">
              <w:t>GM People &amp; Business Services</w:t>
            </w:r>
          </w:p>
        </w:tc>
      </w:tr>
      <w:tr w:rsidRPr="00594CE0" w:rsidR="004E673A" w:rsidTr="00D67829" w14:paraId="7A76A6B8" w14:textId="77777777">
        <w:trPr>
          <w:trHeight w:val="454"/>
        </w:trPr>
        <w:tc>
          <w:tcPr>
            <w:tcW w:w="5949" w:type="dxa"/>
            <w:tcBorders>
              <w:left w:val="nil"/>
              <w:right w:val="nil"/>
            </w:tcBorders>
            <w:vAlign w:val="center"/>
          </w:tcPr>
          <w:p w:rsidRPr="00EC4899" w:rsidR="004E673A" w:rsidP="004E673A" w:rsidRDefault="004E673A" w14:paraId="55F5F43A" w14:textId="265BB323">
            <w:pPr>
              <w:rPr>
                <w:b/>
                <w:bCs/>
              </w:rPr>
            </w:pPr>
            <w:r>
              <w:rPr>
                <w:b/>
                <w:bCs/>
              </w:rPr>
              <w:t>Maintain</w:t>
            </w:r>
          </w:p>
        </w:tc>
        <w:tc>
          <w:tcPr>
            <w:tcW w:w="2268" w:type="dxa"/>
            <w:tcBorders>
              <w:left w:val="nil"/>
              <w:bottom w:val="single" w:color="auto" w:sz="4" w:space="0"/>
              <w:right w:val="nil"/>
            </w:tcBorders>
            <w:vAlign w:val="center"/>
          </w:tcPr>
          <w:p w:rsidRPr="00707DE4" w:rsidR="004E673A" w:rsidP="004E673A" w:rsidRDefault="004E673A" w14:paraId="57A74BC1" w14:textId="77777777"/>
        </w:tc>
        <w:tc>
          <w:tcPr>
            <w:tcW w:w="1932" w:type="dxa"/>
            <w:tcBorders>
              <w:left w:val="nil"/>
              <w:bottom w:val="single" w:color="auto" w:sz="4" w:space="0"/>
              <w:right w:val="nil"/>
            </w:tcBorders>
            <w:vAlign w:val="center"/>
          </w:tcPr>
          <w:p w:rsidRPr="00707DE4" w:rsidR="004E673A" w:rsidP="004E673A" w:rsidRDefault="004E673A" w14:paraId="48122087" w14:textId="77777777"/>
        </w:tc>
      </w:tr>
      <w:tr w:rsidRPr="00594CE0" w:rsidR="004E673A" w:rsidTr="00D67829" w14:paraId="44244D0F" w14:textId="77777777">
        <w:trPr>
          <w:trHeight w:val="454"/>
        </w:trPr>
        <w:tc>
          <w:tcPr>
            <w:tcW w:w="5949" w:type="dxa"/>
            <w:vAlign w:val="center"/>
          </w:tcPr>
          <w:p w:rsidR="004E673A" w:rsidP="004E673A" w:rsidRDefault="00763DBA" w14:paraId="64128698" w14:textId="6A7E0DCB">
            <w:r w:rsidRPr="00B75988">
              <w:t>Plant</w:t>
            </w:r>
            <w:r>
              <w:t>,</w:t>
            </w:r>
            <w:r w:rsidRPr="00B75988">
              <w:t xml:space="preserve"> equipment</w:t>
            </w:r>
            <w:r w:rsidR="007F7A43">
              <w:t xml:space="preserve"> and/or fleet</w:t>
            </w:r>
            <w:r w:rsidRPr="00B75988" w:rsidR="004E673A">
              <w:t xml:space="preserve"> must be inspected</w:t>
            </w:r>
            <w:r w:rsidR="001A70D1">
              <w:t xml:space="preserve">/serviced and </w:t>
            </w:r>
            <w:r w:rsidRPr="00B75988" w:rsidR="004E673A">
              <w:t xml:space="preserve">maintained as per the manufacturer’s requirements/specifications and by a suitably </w:t>
            </w:r>
            <w:r w:rsidRPr="00B75988" w:rsidR="009825F4">
              <w:t>qualified</w:t>
            </w:r>
            <w:r w:rsidR="009825F4">
              <w:rPr>
                <w:vertAlign w:val="superscript"/>
              </w:rPr>
              <w:t>4</w:t>
            </w:r>
            <w:r w:rsidRPr="00B75988" w:rsidR="009825F4">
              <w:t xml:space="preserve"> </w:t>
            </w:r>
            <w:r w:rsidRPr="00B75988" w:rsidR="004E673A">
              <w:t>person (e.g., service, repair, calibration).</w:t>
            </w:r>
          </w:p>
          <w:p w:rsidR="004E673A" w:rsidP="004E673A" w:rsidRDefault="004E673A" w14:paraId="6A9DCC34" w14:textId="77777777"/>
          <w:p w:rsidRPr="00B75988" w:rsidR="004E673A" w:rsidP="004E673A" w:rsidRDefault="004E673A" w14:paraId="26805400" w14:textId="5B8A8322">
            <w:r w:rsidRPr="00B24E32">
              <w:rPr>
                <w:b/>
                <w:bCs/>
              </w:rPr>
              <w:t>Note:</w:t>
            </w:r>
            <w:r w:rsidR="00950A65">
              <w:rPr>
                <w:b/>
                <w:bCs/>
              </w:rPr>
              <w:t xml:space="preserve"> </w:t>
            </w:r>
            <w:r>
              <w:t xml:space="preserve">Variations to recommended activities must be assessed/approved by a suitably </w:t>
            </w:r>
            <w:r w:rsidR="009825F4">
              <w:t>qualified</w:t>
            </w:r>
            <w:r w:rsidR="009825F4">
              <w:rPr>
                <w:vertAlign w:val="superscript"/>
              </w:rPr>
              <w:t>4</w:t>
            </w:r>
            <w:r w:rsidR="009825F4">
              <w:t xml:space="preserve"> </w:t>
            </w:r>
            <w:r>
              <w:t>person to ensure regulatory requirements are met and that associated risks are to our accepted levels.</w:t>
            </w:r>
          </w:p>
        </w:tc>
        <w:tc>
          <w:tcPr>
            <w:tcW w:w="2268" w:type="dxa"/>
            <w:tcBorders>
              <w:bottom w:val="single" w:color="auto" w:sz="4" w:space="0"/>
            </w:tcBorders>
            <w:vAlign w:val="center"/>
          </w:tcPr>
          <w:p w:rsidRPr="00B24E32" w:rsidR="004E673A" w:rsidP="004E673A" w:rsidRDefault="00CA423E" w14:paraId="4E140F80" w14:textId="2F6941D5">
            <w:pPr>
              <w:rPr>
                <w:b/>
                <w:bCs/>
              </w:rPr>
            </w:pPr>
            <w:r>
              <w:rPr>
                <w:b/>
                <w:bCs/>
              </w:rPr>
              <w:t>BM</w:t>
            </w:r>
            <w:r w:rsidRPr="00B24E32" w:rsidR="004E673A">
              <w:rPr>
                <w:b/>
                <w:bCs/>
              </w:rPr>
              <w:t xml:space="preserve"> Asset Systems </w:t>
            </w:r>
          </w:p>
          <w:p w:rsidRPr="00B75988" w:rsidR="004E673A" w:rsidP="004E673A" w:rsidRDefault="004E673A" w14:paraId="24233EBF" w14:textId="082B337F">
            <w:r w:rsidRPr="00B24E32">
              <w:t>All BM</w:t>
            </w:r>
          </w:p>
        </w:tc>
        <w:tc>
          <w:tcPr>
            <w:tcW w:w="1932" w:type="dxa"/>
            <w:tcBorders>
              <w:bottom w:val="single" w:color="auto" w:sz="4" w:space="0"/>
            </w:tcBorders>
            <w:vAlign w:val="center"/>
          </w:tcPr>
          <w:p w:rsidRPr="00B75988" w:rsidR="004E673A" w:rsidP="004E673A" w:rsidRDefault="004E673A" w14:paraId="772AE872" w14:textId="6929FEB5">
            <w:r w:rsidRPr="00B75988">
              <w:t>GM Assets &amp; Service Delivery</w:t>
            </w:r>
          </w:p>
        </w:tc>
      </w:tr>
      <w:tr w:rsidRPr="00594CE0" w:rsidR="004E673A" w:rsidTr="00D67829" w14:paraId="4FA4EEEA" w14:textId="77777777">
        <w:trPr>
          <w:trHeight w:val="454"/>
        </w:trPr>
        <w:tc>
          <w:tcPr>
            <w:tcW w:w="5949" w:type="dxa"/>
            <w:vAlign w:val="center"/>
          </w:tcPr>
          <w:p w:rsidR="004E673A" w:rsidP="004E673A" w:rsidRDefault="004E673A" w14:paraId="14427F64" w14:textId="737E669D">
            <w:r w:rsidRPr="002E541E">
              <w:t xml:space="preserve">Faults or hazards identified </w:t>
            </w:r>
            <w:r w:rsidRPr="00B24E32">
              <w:t xml:space="preserve">on plant and equipment </w:t>
            </w:r>
            <w:r w:rsidRPr="002E541E">
              <w:t xml:space="preserve">must be reported and assessed by a suitably </w:t>
            </w:r>
            <w:r w:rsidRPr="002E541E" w:rsidR="007D7FC6">
              <w:t>qualified</w:t>
            </w:r>
            <w:r w:rsidR="007D7FC6">
              <w:rPr>
                <w:vertAlign w:val="superscript"/>
              </w:rPr>
              <w:t>4</w:t>
            </w:r>
            <w:r w:rsidRPr="002E541E" w:rsidR="007D7FC6">
              <w:t xml:space="preserve"> </w:t>
            </w:r>
            <w:r w:rsidRPr="002E541E">
              <w:t xml:space="preserve">person and if required locked out to prevent use as per the </w:t>
            </w:r>
            <w:r w:rsidRPr="002E541E">
              <w:rPr>
                <w:b/>
                <w:bCs/>
              </w:rPr>
              <w:t>Lockout Tagout Standard</w:t>
            </w:r>
            <w:r w:rsidR="00802095">
              <w:rPr>
                <w:b/>
                <w:bCs/>
              </w:rPr>
              <w:t xml:space="preserve"> and Procedure</w:t>
            </w:r>
            <w:r w:rsidRPr="002E541E">
              <w:t>.</w:t>
            </w:r>
          </w:p>
          <w:p w:rsidR="007857D4" w:rsidP="004E673A" w:rsidRDefault="007857D4" w14:paraId="55182D5F" w14:textId="77777777"/>
          <w:p w:rsidRPr="002E541E" w:rsidR="007857D4" w:rsidP="004E673A" w:rsidRDefault="0003449F" w14:paraId="355D343B" w14:textId="5F0BF925">
            <w:r>
              <w:t>Any item which has been removed from routine use must be locked out and rechecked or commissioned before reinstating it.</w:t>
            </w:r>
          </w:p>
        </w:tc>
        <w:tc>
          <w:tcPr>
            <w:tcW w:w="2268" w:type="dxa"/>
            <w:tcBorders>
              <w:bottom w:val="single" w:color="auto" w:sz="4" w:space="0"/>
            </w:tcBorders>
            <w:vAlign w:val="center"/>
          </w:tcPr>
          <w:p w:rsidRPr="00B24E32" w:rsidR="004E673A" w:rsidP="004E673A" w:rsidRDefault="004E673A" w14:paraId="2FC8AED5" w14:textId="0E29827A">
            <w:pPr>
              <w:rPr>
                <w:b/>
                <w:bCs/>
              </w:rPr>
            </w:pPr>
            <w:r w:rsidRPr="00B24E32">
              <w:rPr>
                <w:b/>
                <w:bCs/>
              </w:rPr>
              <w:t xml:space="preserve">Executive People &amp; Resilience </w:t>
            </w:r>
          </w:p>
          <w:p w:rsidRPr="002E541E" w:rsidR="004E673A" w:rsidP="004E673A" w:rsidRDefault="004E673A" w14:paraId="53A97C8C" w14:textId="42BEE0F3">
            <w:r w:rsidRPr="002E541E">
              <w:t>All BM</w:t>
            </w:r>
          </w:p>
        </w:tc>
        <w:tc>
          <w:tcPr>
            <w:tcW w:w="1932" w:type="dxa"/>
            <w:tcBorders>
              <w:bottom w:val="single" w:color="auto" w:sz="4" w:space="0"/>
            </w:tcBorders>
            <w:vAlign w:val="center"/>
          </w:tcPr>
          <w:p w:rsidRPr="002E541E" w:rsidR="004E673A" w:rsidP="004E673A" w:rsidRDefault="004E673A" w14:paraId="49B517E6" w14:textId="03DFCB3F">
            <w:r w:rsidRPr="002E541E">
              <w:t>GM People &amp; Business Services</w:t>
            </w:r>
          </w:p>
          <w:p w:rsidRPr="002E541E" w:rsidR="004E673A" w:rsidP="004E673A" w:rsidRDefault="004E673A" w14:paraId="281BDAC8" w14:textId="06249658"/>
        </w:tc>
      </w:tr>
      <w:tr w:rsidRPr="00594CE0" w:rsidR="00373CB8" w:rsidTr="008F55B6" w14:paraId="44E635C7" w14:textId="77777777">
        <w:trPr>
          <w:trHeight w:val="454"/>
        </w:trPr>
        <w:tc>
          <w:tcPr>
            <w:tcW w:w="5949" w:type="dxa"/>
            <w:vAlign w:val="center"/>
          </w:tcPr>
          <w:p w:rsidR="008F55B6" w:rsidP="008F55B6" w:rsidRDefault="008F55B6" w14:paraId="4A79F9DB" w14:textId="77777777"/>
          <w:p w:rsidR="00373CB8" w:rsidP="008F55B6" w:rsidRDefault="00373CB8" w14:paraId="3114A8A2" w14:textId="5F39E102">
            <w:r>
              <w:t>Records of plant</w:t>
            </w:r>
            <w:r w:rsidR="00D62624">
              <w:t xml:space="preserve">, </w:t>
            </w:r>
            <w:r>
              <w:t>equipment</w:t>
            </w:r>
            <w:r w:rsidR="00D62624">
              <w:t xml:space="preserve"> and fleet</w:t>
            </w:r>
            <w:r>
              <w:t xml:space="preserve"> operational checks, and inspection/</w:t>
            </w:r>
            <w:r w:rsidR="00AE0840">
              <w:t xml:space="preserve">servicing and </w:t>
            </w:r>
            <w:r>
              <w:t>maintenance/repair activities must be kept.</w:t>
            </w:r>
          </w:p>
          <w:p w:rsidR="008F55B6" w:rsidP="008F55B6" w:rsidRDefault="008F55B6" w14:paraId="1A918E0B" w14:textId="10737F0A"/>
        </w:tc>
        <w:tc>
          <w:tcPr>
            <w:tcW w:w="2268" w:type="dxa"/>
            <w:tcBorders>
              <w:bottom w:val="single" w:color="auto" w:sz="4" w:space="0"/>
            </w:tcBorders>
            <w:vAlign w:val="center"/>
          </w:tcPr>
          <w:p w:rsidRPr="00B24E32" w:rsidR="00373CB8" w:rsidP="00373CB8" w:rsidRDefault="00373CB8" w14:paraId="05125818" w14:textId="77777777">
            <w:pPr>
              <w:rPr>
                <w:b/>
                <w:bCs/>
              </w:rPr>
            </w:pPr>
            <w:r w:rsidRPr="00B24E32">
              <w:rPr>
                <w:b/>
                <w:bCs/>
              </w:rPr>
              <w:t xml:space="preserve">Executive People &amp; Resilience </w:t>
            </w:r>
          </w:p>
          <w:p w:rsidRPr="00707DE4" w:rsidR="00373CB8" w:rsidP="00373CB8" w:rsidRDefault="00373CB8" w14:paraId="5D0302BA" w14:textId="2BCA3895">
            <w:r w:rsidRPr="002E541E">
              <w:t>All BM</w:t>
            </w:r>
          </w:p>
        </w:tc>
        <w:tc>
          <w:tcPr>
            <w:tcW w:w="1932" w:type="dxa"/>
            <w:tcBorders>
              <w:bottom w:val="single" w:color="auto" w:sz="4" w:space="0"/>
            </w:tcBorders>
            <w:vAlign w:val="center"/>
          </w:tcPr>
          <w:p w:rsidRPr="00707DE4" w:rsidR="00373CB8" w:rsidP="009820ED" w:rsidRDefault="00373CB8" w14:paraId="578C8564" w14:textId="42A34A8A">
            <w:r w:rsidRPr="002E541E">
              <w:t>GM People &amp; Business Services</w:t>
            </w:r>
          </w:p>
        </w:tc>
      </w:tr>
      <w:tr w:rsidRPr="00594CE0" w:rsidR="004E673A" w:rsidTr="00D67829" w14:paraId="4CDC8DC5" w14:textId="77777777">
        <w:trPr>
          <w:trHeight w:val="454"/>
        </w:trPr>
        <w:tc>
          <w:tcPr>
            <w:tcW w:w="5949" w:type="dxa"/>
            <w:tcBorders>
              <w:left w:val="nil"/>
              <w:right w:val="nil"/>
            </w:tcBorders>
            <w:vAlign w:val="center"/>
          </w:tcPr>
          <w:p w:rsidR="004E673A" w:rsidP="004E673A" w:rsidRDefault="004E673A" w14:paraId="7212ABFE" w14:textId="45E5060E">
            <w:r>
              <w:rPr>
                <w:b/>
                <w:bCs/>
              </w:rPr>
              <w:lastRenderedPageBreak/>
              <w:t>Disposal</w:t>
            </w:r>
          </w:p>
        </w:tc>
        <w:tc>
          <w:tcPr>
            <w:tcW w:w="2268" w:type="dxa"/>
            <w:tcBorders>
              <w:left w:val="nil"/>
              <w:right w:val="nil"/>
            </w:tcBorders>
            <w:vAlign w:val="center"/>
          </w:tcPr>
          <w:p w:rsidRPr="00707DE4" w:rsidR="004E673A" w:rsidP="004E673A" w:rsidRDefault="004E673A" w14:paraId="515D13E7" w14:textId="2CDCF8D3"/>
        </w:tc>
        <w:tc>
          <w:tcPr>
            <w:tcW w:w="1932" w:type="dxa"/>
            <w:tcBorders>
              <w:left w:val="nil"/>
              <w:right w:val="nil"/>
            </w:tcBorders>
            <w:vAlign w:val="center"/>
          </w:tcPr>
          <w:p w:rsidR="004E673A" w:rsidP="004E673A" w:rsidRDefault="004E673A" w14:paraId="7AD15CA8" w14:textId="3BF8D73A"/>
        </w:tc>
      </w:tr>
      <w:tr w:rsidRPr="00594CE0" w:rsidR="004E673A" w:rsidTr="00D67829" w14:paraId="07DE211D" w14:textId="77777777">
        <w:trPr>
          <w:trHeight w:val="454"/>
        </w:trPr>
        <w:tc>
          <w:tcPr>
            <w:tcW w:w="5949" w:type="dxa"/>
            <w:vAlign w:val="center"/>
          </w:tcPr>
          <w:p w:rsidR="004E673A" w:rsidP="004E673A" w:rsidRDefault="004E673A" w14:paraId="30A664AB" w14:textId="1C65EF31">
            <w:r w:rsidRPr="003F323B">
              <w:t>Risks</w:t>
            </w:r>
            <w:r w:rsidR="0082188B">
              <w:t xml:space="preserve"> </w:t>
            </w:r>
            <w:r w:rsidRPr="003F323B">
              <w:t>associated with plant</w:t>
            </w:r>
            <w:r w:rsidR="005C1894">
              <w:t xml:space="preserve">, </w:t>
            </w:r>
            <w:r w:rsidRPr="003F323B">
              <w:t>equipment</w:t>
            </w:r>
            <w:r w:rsidR="005C1894">
              <w:t xml:space="preserve"> and/or fleet</w:t>
            </w:r>
            <w:r w:rsidRPr="003F323B">
              <w:t xml:space="preserve"> must be identified/</w:t>
            </w:r>
            <w:r>
              <w:t>managed prior to the item being decommissioned/dismantled/disposed of.</w:t>
            </w:r>
          </w:p>
        </w:tc>
        <w:tc>
          <w:tcPr>
            <w:tcW w:w="2268" w:type="dxa"/>
            <w:vAlign w:val="center"/>
          </w:tcPr>
          <w:p w:rsidRPr="00B24E32" w:rsidR="009820ED" w:rsidP="009820ED" w:rsidRDefault="009820ED" w14:paraId="2EF1F94D" w14:textId="77777777">
            <w:pPr>
              <w:rPr>
                <w:b/>
                <w:bCs/>
              </w:rPr>
            </w:pPr>
            <w:r w:rsidRPr="00B24E32">
              <w:rPr>
                <w:b/>
                <w:bCs/>
              </w:rPr>
              <w:t xml:space="preserve">Executive People &amp; Resilience </w:t>
            </w:r>
          </w:p>
          <w:p w:rsidR="004E673A" w:rsidP="009820ED" w:rsidRDefault="009820ED" w14:paraId="7A70C9D6" w14:textId="13F5BC58">
            <w:r w:rsidRPr="002E541E">
              <w:t>All BM</w:t>
            </w:r>
          </w:p>
        </w:tc>
        <w:tc>
          <w:tcPr>
            <w:tcW w:w="1932" w:type="dxa"/>
            <w:vAlign w:val="center"/>
          </w:tcPr>
          <w:p w:rsidR="004E673A" w:rsidP="004E673A" w:rsidRDefault="004E673A" w14:paraId="53FC0F27" w14:textId="0C8358D7">
            <w:r>
              <w:t>GM People &amp; Business Services</w:t>
            </w:r>
          </w:p>
        </w:tc>
      </w:tr>
      <w:tr w:rsidRPr="00594CE0" w:rsidR="004E673A" w:rsidTr="00D67829" w14:paraId="3EAFEBDD" w14:textId="77777777">
        <w:trPr>
          <w:trHeight w:val="454"/>
        </w:trPr>
        <w:tc>
          <w:tcPr>
            <w:tcW w:w="5949" w:type="dxa"/>
            <w:vAlign w:val="center"/>
          </w:tcPr>
          <w:p w:rsidRPr="00BC748C" w:rsidR="004E673A" w:rsidP="004E673A" w:rsidRDefault="004E673A" w14:paraId="08DA494C" w14:textId="6A078029">
            <w:r w:rsidRPr="00BC748C">
              <w:t>Disposal of any plant</w:t>
            </w:r>
            <w:r w:rsidR="005C1894">
              <w:t xml:space="preserve">, </w:t>
            </w:r>
            <w:r w:rsidRPr="00BC748C">
              <w:t>equipment</w:t>
            </w:r>
            <w:r w:rsidR="005C1894">
              <w:t xml:space="preserve"> and fleet</w:t>
            </w:r>
            <w:r w:rsidRPr="00BC748C">
              <w:t xml:space="preserve"> must be in accordance with our circular economy pr</w:t>
            </w:r>
            <w:r w:rsidRPr="00BC748C" w:rsidR="00BC748C">
              <w:t>inciples</w:t>
            </w:r>
            <w:r w:rsidRPr="00BC748C">
              <w:t xml:space="preserve">, the </w:t>
            </w:r>
            <w:r w:rsidR="0082188B">
              <w:rPr>
                <w:b/>
                <w:bCs/>
              </w:rPr>
              <w:t>Asset Creation, Change and Disposal Procedure</w:t>
            </w:r>
            <w:r w:rsidRPr="00BC748C">
              <w:t xml:space="preserve"> and the </w:t>
            </w:r>
            <w:r w:rsidRPr="00BC748C">
              <w:rPr>
                <w:b/>
                <w:bCs/>
              </w:rPr>
              <w:t>Waste Management Standard</w:t>
            </w:r>
            <w:r w:rsidRPr="00BC748C">
              <w:t>.</w:t>
            </w:r>
          </w:p>
        </w:tc>
        <w:tc>
          <w:tcPr>
            <w:tcW w:w="2268" w:type="dxa"/>
            <w:vAlign w:val="center"/>
          </w:tcPr>
          <w:p w:rsidRPr="00EF301E" w:rsidR="004E673A" w:rsidP="004E673A" w:rsidRDefault="00BC748C" w14:paraId="1CCA3F7B" w14:textId="3EAEB2DB">
            <w:pPr>
              <w:rPr>
                <w:b/>
                <w:bCs/>
              </w:rPr>
            </w:pPr>
            <w:r w:rsidRPr="00EF301E">
              <w:rPr>
                <w:b/>
                <w:bCs/>
              </w:rPr>
              <w:t xml:space="preserve">BM Asset </w:t>
            </w:r>
            <w:r w:rsidR="00052974">
              <w:rPr>
                <w:b/>
                <w:bCs/>
              </w:rPr>
              <w:t>S</w:t>
            </w:r>
            <w:r w:rsidRPr="00EF301E">
              <w:rPr>
                <w:b/>
                <w:bCs/>
              </w:rPr>
              <w:t>ystems</w:t>
            </w:r>
          </w:p>
          <w:p w:rsidRPr="00BC748C" w:rsidR="00BC748C" w:rsidP="004E673A" w:rsidRDefault="00BC748C" w14:paraId="393AB0D7" w14:textId="3EDC2903">
            <w:r w:rsidRPr="00BC748C">
              <w:t>All BM</w:t>
            </w:r>
          </w:p>
        </w:tc>
        <w:tc>
          <w:tcPr>
            <w:tcW w:w="1932" w:type="dxa"/>
            <w:vAlign w:val="center"/>
          </w:tcPr>
          <w:p w:rsidRPr="00BC748C" w:rsidR="004E673A" w:rsidP="004E673A" w:rsidRDefault="004E673A" w14:paraId="1B9F05D8" w14:textId="429E353D">
            <w:r w:rsidRPr="00BC748C">
              <w:t>GM Assets &amp; Service Delivery</w:t>
            </w:r>
          </w:p>
        </w:tc>
      </w:tr>
    </w:tbl>
    <w:p w:rsidR="001613E5" w:rsidP="007C58FB" w:rsidRDefault="001613E5" w14:paraId="768E772C" w14:textId="489A98A1">
      <w:pPr>
        <w:pStyle w:val="Heading1"/>
      </w:pPr>
      <w:bookmarkStart w:name="_Hlk70930098" w:id="0"/>
      <w:bookmarkStart w:name="_Toc4408096" w:id="1"/>
      <w:r>
        <w:t xml:space="preserve">Training and </w:t>
      </w:r>
      <w:r w:rsidR="00AD3DF3">
        <w:t>a</w:t>
      </w:r>
      <w:r w:rsidR="003F351C">
        <w:t>ssessment</w:t>
      </w:r>
    </w:p>
    <w:tbl>
      <w:tblPr>
        <w:tblStyle w:val="TableGrid"/>
        <w:tblW w:w="10209" w:type="dxa"/>
        <w:tblLook w:val="04A0" w:firstRow="1" w:lastRow="0" w:firstColumn="1" w:lastColumn="0" w:noHBand="0" w:noVBand="1"/>
      </w:tblPr>
      <w:tblGrid>
        <w:gridCol w:w="5949"/>
        <w:gridCol w:w="2268"/>
        <w:gridCol w:w="1992"/>
      </w:tblGrid>
      <w:tr w:rsidRPr="00594CE0" w:rsidR="0051634F" w:rsidTr="001E39F8" w14:paraId="6DDCAE29" w14:textId="77777777">
        <w:trPr>
          <w:trHeight w:val="567"/>
        </w:trPr>
        <w:tc>
          <w:tcPr>
            <w:tcW w:w="5949" w:type="dxa"/>
            <w:shd w:val="clear" w:color="auto" w:fill="00B4D0" w:themeFill="accent1"/>
            <w:vAlign w:val="center"/>
          </w:tcPr>
          <w:p w:rsidRPr="00CE7833" w:rsidR="0051634F" w:rsidRDefault="0051634F" w14:paraId="2170F425" w14:textId="77777777">
            <w:pPr>
              <w:rPr>
                <w:b/>
                <w:bCs/>
                <w:color w:val="FFFFFF" w:themeColor="background1"/>
              </w:rPr>
            </w:pPr>
            <w:bookmarkStart w:name="_Hlk104211931" w:id="2"/>
            <w:bookmarkStart w:name="_Hlk70930128" w:id="3"/>
            <w:bookmarkEnd w:id="0"/>
            <w:r>
              <w:rPr>
                <w:b/>
                <w:bCs/>
                <w:color w:val="FFFFFF" w:themeColor="background1"/>
              </w:rPr>
              <w:t>Standards</w:t>
            </w:r>
          </w:p>
        </w:tc>
        <w:tc>
          <w:tcPr>
            <w:tcW w:w="2268" w:type="dxa"/>
            <w:shd w:val="clear" w:color="auto" w:fill="00B4D0" w:themeFill="accent1"/>
            <w:vAlign w:val="center"/>
          </w:tcPr>
          <w:p w:rsidRPr="00CE7833" w:rsidR="0051634F" w:rsidRDefault="0051634F" w14:paraId="0552FA60" w14:textId="77777777">
            <w:pPr>
              <w:jc w:val="center"/>
              <w:rPr>
                <w:b/>
                <w:bCs/>
                <w:color w:val="FFFFFF" w:themeColor="background1"/>
              </w:rPr>
            </w:pPr>
            <w:r w:rsidRPr="00CE7833">
              <w:rPr>
                <w:b/>
                <w:bCs/>
                <w:color w:val="FFFFFF" w:themeColor="background1"/>
              </w:rPr>
              <w:t>Responsibility</w:t>
            </w:r>
          </w:p>
        </w:tc>
        <w:tc>
          <w:tcPr>
            <w:tcW w:w="1992" w:type="dxa"/>
            <w:tcBorders>
              <w:bottom w:val="single" w:color="auto" w:sz="4" w:space="0"/>
            </w:tcBorders>
            <w:shd w:val="clear" w:color="auto" w:fill="00B4D0" w:themeFill="accent1"/>
            <w:vAlign w:val="center"/>
          </w:tcPr>
          <w:p w:rsidRPr="00CE7833" w:rsidR="0051634F" w:rsidRDefault="0051634F" w14:paraId="5B5BDA90" w14:textId="77777777">
            <w:pPr>
              <w:jc w:val="center"/>
              <w:rPr>
                <w:b/>
                <w:bCs/>
                <w:color w:val="FFFFFF" w:themeColor="background1"/>
              </w:rPr>
            </w:pPr>
            <w:r>
              <w:rPr>
                <w:b/>
                <w:bCs/>
                <w:color w:val="FFFFFF" w:themeColor="background1"/>
              </w:rPr>
              <w:t>Accountability</w:t>
            </w:r>
          </w:p>
        </w:tc>
      </w:tr>
      <w:tr w:rsidRPr="00594CE0" w:rsidR="0051634F" w:rsidTr="001E39F8" w14:paraId="1C067B6F" w14:textId="77777777">
        <w:trPr>
          <w:trHeight w:val="454"/>
        </w:trPr>
        <w:tc>
          <w:tcPr>
            <w:tcW w:w="5949" w:type="dxa"/>
            <w:vAlign w:val="center"/>
          </w:tcPr>
          <w:p w:rsidR="0051634F" w:rsidRDefault="00644109" w14:paraId="461251A8" w14:textId="578BE87E">
            <w:bookmarkStart w:name="_Hlk70930030" w:id="4"/>
            <w:r w:rsidRPr="00644109">
              <w:rPr>
                <w:color w:val="171717" w:themeColor="background2" w:themeShade="1A"/>
              </w:rPr>
              <w:t>All managers with responsibilities &amp; accountabilities</w:t>
            </w:r>
            <w:r>
              <w:rPr>
                <w:color w:val="171717" w:themeColor="background2" w:themeShade="1A"/>
              </w:rPr>
              <w:t xml:space="preserve"> </w:t>
            </w:r>
            <w:r w:rsidRPr="00644109">
              <w:rPr>
                <w:color w:val="171717" w:themeColor="background2" w:themeShade="1A"/>
              </w:rPr>
              <w:t>within this document must be made aware of this</w:t>
            </w:r>
            <w:r>
              <w:rPr>
                <w:color w:val="171717" w:themeColor="background2" w:themeShade="1A"/>
              </w:rPr>
              <w:t xml:space="preserve"> </w:t>
            </w:r>
            <w:r w:rsidRPr="00644109">
              <w:rPr>
                <w:color w:val="171717" w:themeColor="background2" w:themeShade="1A"/>
              </w:rPr>
              <w:t>standard.</w:t>
            </w:r>
          </w:p>
        </w:tc>
        <w:tc>
          <w:tcPr>
            <w:tcW w:w="2268" w:type="dxa"/>
            <w:vAlign w:val="center"/>
          </w:tcPr>
          <w:p w:rsidRPr="00EF301E" w:rsidR="0051634F" w:rsidRDefault="00644109" w14:paraId="47D37020" w14:textId="424CE7D9">
            <w:pPr>
              <w:rPr>
                <w:b/>
                <w:bCs/>
                <w:iCs/>
              </w:rPr>
            </w:pPr>
            <w:r w:rsidRPr="00EF301E">
              <w:rPr>
                <w:b/>
                <w:bCs/>
                <w:iCs/>
              </w:rPr>
              <w:t>Executive People &amp; Resilience</w:t>
            </w:r>
          </w:p>
        </w:tc>
        <w:tc>
          <w:tcPr>
            <w:tcW w:w="1992" w:type="dxa"/>
            <w:vAlign w:val="center"/>
          </w:tcPr>
          <w:p w:rsidRPr="000D2D99" w:rsidR="0051634F" w:rsidRDefault="0051634F" w14:paraId="15814A27" w14:textId="77777777">
            <w:pPr>
              <w:rPr>
                <w:rFonts w:eastAsia="Calibri" w:cs="Times New Roman"/>
              </w:rPr>
            </w:pPr>
            <w:r>
              <w:t>GM People &amp; Business Services</w:t>
            </w:r>
          </w:p>
        </w:tc>
      </w:tr>
    </w:tbl>
    <w:bookmarkEnd w:id="2"/>
    <w:bookmarkEnd w:id="4"/>
    <w:p w:rsidR="006B48CB" w:rsidP="007C58FB" w:rsidRDefault="006B48CB" w14:paraId="17F1B933" w14:textId="1E7BEBD3">
      <w:pPr>
        <w:pStyle w:val="Heading1"/>
      </w:pPr>
      <w:r>
        <w:t>Monitoring</w:t>
      </w:r>
    </w:p>
    <w:tbl>
      <w:tblPr>
        <w:tblStyle w:val="TableGrid"/>
        <w:tblW w:w="10201" w:type="dxa"/>
        <w:tblLook w:val="04A0" w:firstRow="1" w:lastRow="0" w:firstColumn="1" w:lastColumn="0" w:noHBand="0" w:noVBand="1"/>
      </w:tblPr>
      <w:tblGrid>
        <w:gridCol w:w="5949"/>
        <w:gridCol w:w="2268"/>
        <w:gridCol w:w="1984"/>
      </w:tblGrid>
      <w:tr w:rsidRPr="00594CE0" w:rsidR="0051634F" w:rsidTr="001E39F8" w14:paraId="3FA1FEFC" w14:textId="77777777">
        <w:trPr>
          <w:trHeight w:val="454"/>
        </w:trPr>
        <w:tc>
          <w:tcPr>
            <w:tcW w:w="5949" w:type="dxa"/>
            <w:shd w:val="clear" w:color="auto" w:fill="00B4D0" w:themeFill="accent1"/>
            <w:vAlign w:val="center"/>
          </w:tcPr>
          <w:p w:rsidRPr="00CE7833" w:rsidR="0051634F" w:rsidRDefault="0051634F" w14:paraId="07986699" w14:textId="77777777">
            <w:pPr>
              <w:rPr>
                <w:b/>
                <w:bCs/>
                <w:color w:val="FFFFFF" w:themeColor="background1"/>
              </w:rPr>
            </w:pPr>
            <w:bookmarkStart w:name="_Hlk70930152" w:id="5"/>
            <w:bookmarkEnd w:id="3"/>
            <w:r>
              <w:rPr>
                <w:b/>
                <w:bCs/>
                <w:color w:val="FFFFFF" w:themeColor="background1"/>
              </w:rPr>
              <w:t>Standards</w:t>
            </w:r>
          </w:p>
        </w:tc>
        <w:tc>
          <w:tcPr>
            <w:tcW w:w="2268" w:type="dxa"/>
            <w:tcBorders>
              <w:bottom w:val="single" w:color="auto" w:sz="4" w:space="0"/>
            </w:tcBorders>
            <w:shd w:val="clear" w:color="auto" w:fill="00B4D0" w:themeFill="accent1"/>
            <w:vAlign w:val="center"/>
          </w:tcPr>
          <w:p w:rsidRPr="00CE7833" w:rsidR="0051634F" w:rsidRDefault="0051634F" w14:paraId="7CA4A28B" w14:textId="77777777">
            <w:pPr>
              <w:jc w:val="center"/>
              <w:rPr>
                <w:b/>
                <w:bCs/>
                <w:color w:val="FFFFFF" w:themeColor="background1"/>
              </w:rPr>
            </w:pPr>
            <w:r w:rsidRPr="00CE7833">
              <w:rPr>
                <w:b/>
                <w:bCs/>
                <w:color w:val="FFFFFF" w:themeColor="background1"/>
              </w:rPr>
              <w:t>Responsibility</w:t>
            </w:r>
          </w:p>
        </w:tc>
        <w:tc>
          <w:tcPr>
            <w:tcW w:w="1984" w:type="dxa"/>
            <w:tcBorders>
              <w:bottom w:val="single" w:color="auto" w:sz="4" w:space="0"/>
            </w:tcBorders>
            <w:shd w:val="clear" w:color="auto" w:fill="00B4D0" w:themeFill="accent1"/>
            <w:vAlign w:val="center"/>
          </w:tcPr>
          <w:p w:rsidRPr="00CE7833" w:rsidR="0051634F" w:rsidRDefault="0051634F" w14:paraId="52FC99B8" w14:textId="77777777">
            <w:pPr>
              <w:jc w:val="center"/>
              <w:rPr>
                <w:b/>
                <w:bCs/>
                <w:color w:val="FFFFFF" w:themeColor="background1"/>
              </w:rPr>
            </w:pPr>
            <w:r>
              <w:rPr>
                <w:b/>
                <w:bCs/>
                <w:color w:val="FFFFFF" w:themeColor="background1"/>
              </w:rPr>
              <w:t>Accountability</w:t>
            </w:r>
          </w:p>
        </w:tc>
      </w:tr>
      <w:tr w:rsidRPr="00594CE0" w:rsidR="00DD45D8" w:rsidTr="001E39F8" w14:paraId="254B561A" w14:textId="77777777">
        <w:trPr>
          <w:trHeight w:val="454"/>
        </w:trPr>
        <w:tc>
          <w:tcPr>
            <w:tcW w:w="5949" w:type="dxa"/>
            <w:vAlign w:val="center"/>
          </w:tcPr>
          <w:p w:rsidRPr="00356853" w:rsidR="00DD45D8" w:rsidP="00DD45D8" w:rsidRDefault="00DD45D8" w14:paraId="55A40264" w14:textId="2D458D8B">
            <w:pPr>
              <w:rPr>
                <w:color w:val="000000"/>
              </w:rPr>
            </w:pPr>
            <w:r>
              <w:t>Health and/or environmental monitoring required by legislation or to manage risks associated with plant and equipment to our accepted levels must be completed – with records kept (e.g., hearing tests due to noise exposure).</w:t>
            </w:r>
          </w:p>
        </w:tc>
        <w:tc>
          <w:tcPr>
            <w:tcW w:w="2268" w:type="dxa"/>
            <w:vAlign w:val="center"/>
          </w:tcPr>
          <w:p w:rsidRPr="00EF301E" w:rsidR="00DD45D8" w:rsidP="00411607" w:rsidRDefault="00DD45D8" w14:paraId="0FFC87A1" w14:textId="6A630BEB">
            <w:pPr>
              <w:rPr>
                <w:b/>
                <w:bCs/>
              </w:rPr>
            </w:pPr>
            <w:r w:rsidRPr="00EF301E">
              <w:rPr>
                <w:b/>
                <w:bCs/>
              </w:rPr>
              <w:t xml:space="preserve">Executive People &amp; Resilience </w:t>
            </w:r>
          </w:p>
        </w:tc>
        <w:tc>
          <w:tcPr>
            <w:tcW w:w="1984" w:type="dxa"/>
            <w:vAlign w:val="center"/>
          </w:tcPr>
          <w:p w:rsidR="00DD45D8" w:rsidP="00DD45D8" w:rsidRDefault="00DD45D8" w14:paraId="65EBE209" w14:textId="42C09AD4">
            <w:r>
              <w:t>GM People &amp; Business Services</w:t>
            </w:r>
          </w:p>
        </w:tc>
      </w:tr>
      <w:tr w:rsidRPr="00594CE0" w:rsidR="00DD45D8" w:rsidTr="001E39F8" w14:paraId="5661530C" w14:textId="77777777">
        <w:trPr>
          <w:trHeight w:val="454"/>
        </w:trPr>
        <w:tc>
          <w:tcPr>
            <w:tcW w:w="5949" w:type="dxa"/>
            <w:vAlign w:val="center"/>
          </w:tcPr>
          <w:p w:rsidR="00DD45D8" w:rsidP="00DD45D8" w:rsidRDefault="00DD45D8" w14:paraId="42B4178F" w14:textId="77777777">
            <w:r>
              <w:t>Compliance</w:t>
            </w:r>
            <w:r w:rsidRPr="004548D3">
              <w:t xml:space="preserve"> with and effectiveness of this standard</w:t>
            </w:r>
          </w:p>
          <w:p w:rsidR="00DD45D8" w:rsidP="00DD45D8" w:rsidRDefault="00DD45D8" w14:paraId="11F894B4" w14:textId="77777777">
            <w:r>
              <w:t>must be</w:t>
            </w:r>
            <w:r w:rsidRPr="004548D3">
              <w:t xml:space="preserve"> verified at least every </w:t>
            </w:r>
            <w:r>
              <w:t>four</w:t>
            </w:r>
            <w:r w:rsidRPr="004548D3">
              <w:t xml:space="preserve"> years by including</w:t>
            </w:r>
            <w:r>
              <w:t>,</w:t>
            </w:r>
          </w:p>
          <w:p w:rsidRPr="00356853" w:rsidR="00DD45D8" w:rsidP="00DD45D8" w:rsidRDefault="00DD45D8" w14:paraId="47ACF976" w14:textId="086D895F">
            <w:pPr>
              <w:rPr>
                <w:color w:val="000000"/>
              </w:rPr>
            </w:pPr>
            <w:r w:rsidRPr="004548D3">
              <w:t xml:space="preserve">periodic audits in the </w:t>
            </w:r>
            <w:r w:rsidRPr="00E70D08">
              <w:rPr>
                <w:b/>
              </w:rPr>
              <w:t>Audit Program</w:t>
            </w:r>
            <w:r>
              <w:t>.</w:t>
            </w:r>
          </w:p>
        </w:tc>
        <w:tc>
          <w:tcPr>
            <w:tcW w:w="2268" w:type="dxa"/>
            <w:vAlign w:val="center"/>
          </w:tcPr>
          <w:p w:rsidRPr="00EF301E" w:rsidR="00DD45D8" w:rsidP="00DD45D8" w:rsidRDefault="00DD45D8" w14:paraId="51EAF6D0" w14:textId="6D3BBC07">
            <w:pPr>
              <w:rPr>
                <w:b/>
                <w:bCs/>
                <w:iCs/>
                <w:color w:val="000000"/>
              </w:rPr>
            </w:pPr>
            <w:r w:rsidRPr="00EF301E">
              <w:rPr>
                <w:b/>
                <w:bCs/>
              </w:rPr>
              <w:t>Executive People &amp; Resilience</w:t>
            </w:r>
          </w:p>
        </w:tc>
        <w:tc>
          <w:tcPr>
            <w:tcW w:w="1984" w:type="dxa"/>
            <w:vAlign w:val="center"/>
          </w:tcPr>
          <w:p w:rsidR="00DD45D8" w:rsidP="00DD45D8" w:rsidRDefault="00DD45D8" w14:paraId="3E0B6653" w14:textId="27A9536D">
            <w:r>
              <w:t>GM People &amp; Business Services</w:t>
            </w:r>
          </w:p>
        </w:tc>
      </w:tr>
      <w:tr w:rsidRPr="00594CE0" w:rsidR="00DD45D8" w:rsidTr="001E39F8" w14:paraId="60CF1A7F" w14:textId="77777777">
        <w:trPr>
          <w:trHeight w:val="912"/>
        </w:trPr>
        <w:tc>
          <w:tcPr>
            <w:tcW w:w="5949" w:type="dxa"/>
            <w:vAlign w:val="center"/>
          </w:tcPr>
          <w:p w:rsidRPr="00356853" w:rsidR="00DD45D8" w:rsidP="00DD45D8" w:rsidRDefault="00DD45D8" w14:paraId="036693B1" w14:textId="69F08712">
            <w:pPr>
              <w:rPr>
                <w:color w:val="000000"/>
              </w:rPr>
            </w:pPr>
            <w:r>
              <w:t>All records required by this standard must be maintained in our records management system</w:t>
            </w:r>
            <w:r w:rsidR="009C58F5">
              <w:t>s</w:t>
            </w:r>
            <w:r>
              <w:t xml:space="preserve"> –</w:t>
            </w:r>
            <w:r w:rsidR="008D4C86">
              <w:t xml:space="preserve"> </w:t>
            </w:r>
            <w:r w:rsidRPr="008D4C86" w:rsidR="00384C2D">
              <w:t xml:space="preserve">(e.g., </w:t>
            </w:r>
            <w:r w:rsidRPr="008D4C86" w:rsidR="008D4C86">
              <w:t>Maximo, conquest, CM, riskware, etc.)</w:t>
            </w:r>
            <w:r w:rsidR="008D4C86">
              <w:rPr>
                <w:b/>
                <w:bCs/>
              </w:rPr>
              <w:t xml:space="preserve"> </w:t>
            </w:r>
          </w:p>
        </w:tc>
        <w:tc>
          <w:tcPr>
            <w:tcW w:w="2268" w:type="dxa"/>
            <w:vAlign w:val="center"/>
          </w:tcPr>
          <w:p w:rsidR="00DD45D8" w:rsidP="00DD45D8" w:rsidRDefault="00DD45D8" w14:paraId="5D97F77E" w14:textId="77777777">
            <w:pPr>
              <w:rPr>
                <w:b/>
                <w:bCs/>
              </w:rPr>
            </w:pPr>
            <w:r w:rsidRPr="00EE42C9">
              <w:rPr>
                <w:b/>
                <w:bCs/>
              </w:rPr>
              <w:t>Information Services Manager</w:t>
            </w:r>
          </w:p>
          <w:p w:rsidRPr="00EF301E" w:rsidR="00052974" w:rsidP="00DD45D8" w:rsidRDefault="00052974" w14:paraId="113CA760" w14:textId="38BFCAFB">
            <w:pPr>
              <w:rPr>
                <w:iCs/>
                <w:color w:val="000000"/>
              </w:rPr>
            </w:pPr>
            <w:r>
              <w:rPr>
                <w:iCs/>
                <w:color w:val="000000"/>
              </w:rPr>
              <w:t>System Administrators</w:t>
            </w:r>
          </w:p>
        </w:tc>
        <w:tc>
          <w:tcPr>
            <w:tcW w:w="1984" w:type="dxa"/>
            <w:vAlign w:val="center"/>
          </w:tcPr>
          <w:p w:rsidR="00DD45D8" w:rsidP="00DD45D8" w:rsidRDefault="00DD45D8" w14:paraId="5EEDB895" w14:textId="1913F0F0">
            <w:r>
              <w:t>Chief Information Officer</w:t>
            </w:r>
          </w:p>
        </w:tc>
      </w:tr>
    </w:tbl>
    <w:p w:rsidR="002F3136" w:rsidP="007C58FB" w:rsidRDefault="00815FA9" w14:paraId="39DCCBE2" w14:textId="7ABD0831">
      <w:pPr>
        <w:pStyle w:val="Heading1"/>
      </w:pPr>
      <w:bookmarkStart w:name="_Hlk70930892" w:id="6"/>
      <w:bookmarkEnd w:id="1"/>
      <w:bookmarkEnd w:id="5"/>
      <w:r>
        <w:t>Definitions</w:t>
      </w:r>
      <w:r w:rsidR="002F3136">
        <w:t xml:space="preserve">  </w:t>
      </w:r>
    </w:p>
    <w:tbl>
      <w:tblPr>
        <w:tblStyle w:val="TableGrid"/>
        <w:tblW w:w="0" w:type="auto"/>
        <w:tblLook w:val="04A0" w:firstRow="1" w:lastRow="0" w:firstColumn="1" w:lastColumn="0" w:noHBand="0" w:noVBand="1"/>
      </w:tblPr>
      <w:tblGrid>
        <w:gridCol w:w="2852"/>
        <w:gridCol w:w="7313"/>
      </w:tblGrid>
      <w:tr w:rsidR="0051634F" w:rsidTr="0082188B" w14:paraId="446467C6" w14:textId="77777777">
        <w:trPr>
          <w:trHeight w:val="263"/>
        </w:trPr>
        <w:tc>
          <w:tcPr>
            <w:tcW w:w="2852" w:type="dxa"/>
            <w:shd w:val="clear" w:color="auto" w:fill="00B4D0" w:themeFill="accent1"/>
          </w:tcPr>
          <w:p w:rsidRPr="00F637A6" w:rsidR="0051634F" w:rsidRDefault="0051634F" w14:paraId="4CC2F13F" w14:textId="77777777">
            <w:pPr>
              <w:rPr>
                <w:rFonts w:cs="Arial"/>
                <w:b/>
                <w:bCs/>
                <w:color w:val="FFFFFF" w:themeColor="background1"/>
              </w:rPr>
            </w:pPr>
            <w:bookmarkStart w:name="_Hlk104216285" w:id="7"/>
            <w:r w:rsidRPr="00F637A6">
              <w:rPr>
                <w:rFonts w:cs="Arial"/>
                <w:b/>
                <w:bCs/>
                <w:color w:val="FFFFFF" w:themeColor="background1"/>
              </w:rPr>
              <w:t>Term</w:t>
            </w:r>
          </w:p>
        </w:tc>
        <w:tc>
          <w:tcPr>
            <w:tcW w:w="7313" w:type="dxa"/>
            <w:shd w:val="clear" w:color="auto" w:fill="00B4D0" w:themeFill="accent1"/>
          </w:tcPr>
          <w:p w:rsidRPr="00F637A6" w:rsidR="0051634F" w:rsidRDefault="0051634F" w14:paraId="6DADECDA" w14:textId="77777777">
            <w:pPr>
              <w:rPr>
                <w:rFonts w:cs="Arial"/>
                <w:b/>
                <w:bCs/>
                <w:color w:val="FFFFFF" w:themeColor="background1"/>
              </w:rPr>
            </w:pPr>
            <w:r>
              <w:rPr>
                <w:rFonts w:cs="Arial"/>
                <w:b/>
                <w:bCs/>
                <w:color w:val="FFFFFF" w:themeColor="background1"/>
              </w:rPr>
              <w:t>Definition</w:t>
            </w:r>
          </w:p>
        </w:tc>
      </w:tr>
      <w:tr w:rsidR="00C4439B" w:rsidTr="0082188B" w14:paraId="6054D746" w14:textId="77777777">
        <w:trPr>
          <w:trHeight w:val="247"/>
        </w:trPr>
        <w:tc>
          <w:tcPr>
            <w:tcW w:w="2852" w:type="dxa"/>
          </w:tcPr>
          <w:p w:rsidRPr="00873E5C" w:rsidR="00C4439B" w:rsidRDefault="00C4439B" w14:paraId="65F79291" w14:textId="555D19C3">
            <w:r w:rsidRPr="00873E5C">
              <w:t>BM</w:t>
            </w:r>
          </w:p>
        </w:tc>
        <w:tc>
          <w:tcPr>
            <w:tcW w:w="7313" w:type="dxa"/>
            <w:shd w:val="clear" w:color="auto" w:fill="auto"/>
          </w:tcPr>
          <w:p w:rsidRPr="00873E5C" w:rsidR="00C4439B" w:rsidRDefault="00C4439B" w14:paraId="65BEB5E4" w14:textId="78C58E96">
            <w:pPr>
              <w:rPr>
                <w:rFonts w:eastAsia="Arial" w:cs="Arial"/>
                <w:szCs w:val="22"/>
              </w:rPr>
            </w:pPr>
            <w:r w:rsidRPr="00873E5C">
              <w:rPr>
                <w:rFonts w:eastAsia="Arial" w:cs="Arial"/>
                <w:szCs w:val="22"/>
              </w:rPr>
              <w:t>Branch Manager</w:t>
            </w:r>
            <w:r w:rsidRPr="00873E5C" w:rsidR="00052974">
              <w:rPr>
                <w:rFonts w:eastAsia="Arial" w:cs="Arial"/>
                <w:szCs w:val="22"/>
              </w:rPr>
              <w:t>(s)</w:t>
            </w:r>
          </w:p>
        </w:tc>
      </w:tr>
      <w:tr w:rsidR="00036526" w:rsidTr="0082188B" w14:paraId="07F954A5" w14:textId="77777777">
        <w:trPr>
          <w:trHeight w:val="247"/>
        </w:trPr>
        <w:tc>
          <w:tcPr>
            <w:tcW w:w="2852" w:type="dxa"/>
          </w:tcPr>
          <w:p w:rsidRPr="00873E5C" w:rsidR="00036526" w:rsidRDefault="00036526" w14:paraId="618EF0C8" w14:textId="395E2C72">
            <w:r w:rsidRPr="00873E5C">
              <w:t>CM</w:t>
            </w:r>
          </w:p>
        </w:tc>
        <w:tc>
          <w:tcPr>
            <w:tcW w:w="7313" w:type="dxa"/>
            <w:shd w:val="clear" w:color="auto" w:fill="auto"/>
          </w:tcPr>
          <w:p w:rsidRPr="00873E5C" w:rsidR="00036526" w:rsidRDefault="00036526" w14:paraId="43B8148E" w14:textId="1824CF8E">
            <w:pPr>
              <w:rPr>
                <w:rFonts w:eastAsia="Arial" w:cs="Arial"/>
                <w:szCs w:val="22"/>
              </w:rPr>
            </w:pPr>
            <w:r w:rsidRPr="00873E5C">
              <w:rPr>
                <w:rFonts w:eastAsia="Arial" w:cs="Arial"/>
                <w:szCs w:val="22"/>
              </w:rPr>
              <w:t>Content Manager</w:t>
            </w:r>
          </w:p>
        </w:tc>
      </w:tr>
      <w:tr w:rsidR="00F85B10" w:rsidTr="0082188B" w14:paraId="22BCA0AF" w14:textId="77777777">
        <w:trPr>
          <w:trHeight w:val="247"/>
        </w:trPr>
        <w:tc>
          <w:tcPr>
            <w:tcW w:w="2852" w:type="dxa"/>
          </w:tcPr>
          <w:p w:rsidRPr="00873E5C" w:rsidR="00F85B10" w:rsidRDefault="00F85B10" w14:paraId="5B7A977D" w14:textId="4F7527F2">
            <w:r w:rsidRPr="00873E5C">
              <w:t xml:space="preserve">Consumables </w:t>
            </w:r>
          </w:p>
        </w:tc>
        <w:tc>
          <w:tcPr>
            <w:tcW w:w="7313" w:type="dxa"/>
            <w:shd w:val="clear" w:color="auto" w:fill="auto"/>
          </w:tcPr>
          <w:p w:rsidRPr="00873E5C" w:rsidR="00F85B10" w:rsidRDefault="61959ADF" w14:paraId="09126BC2" w14:textId="6297C5FB">
            <w:pPr>
              <w:rPr>
                <w:rFonts w:eastAsia="Arial" w:cs="Arial"/>
                <w:szCs w:val="22"/>
              </w:rPr>
            </w:pPr>
            <w:r w:rsidRPr="00873E5C">
              <w:rPr>
                <w:rFonts w:eastAsia="Arial" w:cs="Arial"/>
                <w:szCs w:val="22"/>
              </w:rPr>
              <w:t xml:space="preserve">Expendable plant and equipment that is valued at </w:t>
            </w:r>
            <w:r w:rsidRPr="00873E5C" w:rsidR="00FF1BB5">
              <w:rPr>
                <w:rFonts w:eastAsia="Arial" w:cs="Arial"/>
                <w:szCs w:val="22"/>
              </w:rPr>
              <w:t>&lt;</w:t>
            </w:r>
            <w:r w:rsidRPr="00873E5C">
              <w:rPr>
                <w:rFonts w:eastAsia="Arial" w:cs="Arial"/>
                <w:szCs w:val="22"/>
              </w:rPr>
              <w:t xml:space="preserve">$1000. These items are </w:t>
            </w:r>
            <w:r w:rsidRPr="00873E5C" w:rsidR="698C6D54">
              <w:rPr>
                <w:rFonts w:eastAsia="Arial" w:cs="Arial"/>
                <w:szCs w:val="22"/>
              </w:rPr>
              <w:t xml:space="preserve">run to fail </w:t>
            </w:r>
            <w:r w:rsidRPr="00873E5C" w:rsidR="3FFD594A">
              <w:rPr>
                <w:rFonts w:eastAsia="Arial" w:cs="Arial"/>
                <w:szCs w:val="22"/>
              </w:rPr>
              <w:t xml:space="preserve">then </w:t>
            </w:r>
            <w:r w:rsidRPr="00873E5C" w:rsidR="698C6D54">
              <w:rPr>
                <w:rFonts w:eastAsia="Arial" w:cs="Arial"/>
                <w:szCs w:val="22"/>
              </w:rPr>
              <w:t>replaced:</w:t>
            </w:r>
          </w:p>
        </w:tc>
      </w:tr>
      <w:tr w:rsidR="004B179F" w:rsidTr="0082188B" w14:paraId="02FE5EC5" w14:textId="77777777">
        <w:trPr>
          <w:trHeight w:val="247"/>
        </w:trPr>
        <w:tc>
          <w:tcPr>
            <w:tcW w:w="2852" w:type="dxa"/>
          </w:tcPr>
          <w:p w:rsidRPr="00873E5C" w:rsidR="004B179F" w:rsidRDefault="004B179F" w14:paraId="708823FD" w14:textId="7A959BA7">
            <w:r w:rsidRPr="00873E5C">
              <w:t>Contractor</w:t>
            </w:r>
          </w:p>
        </w:tc>
        <w:tc>
          <w:tcPr>
            <w:tcW w:w="7313" w:type="dxa"/>
            <w:shd w:val="clear" w:color="auto" w:fill="auto"/>
          </w:tcPr>
          <w:p w:rsidRPr="00873E5C" w:rsidR="00920E7C" w:rsidP="5390FFA0" w:rsidRDefault="00920E7C" w14:paraId="410410B9" w14:textId="77777777">
            <w:pPr>
              <w:rPr>
                <w:rFonts w:eastAsia="Arial" w:cs="Arial"/>
                <w:szCs w:val="22"/>
              </w:rPr>
            </w:pPr>
            <w:r w:rsidRPr="00873E5C">
              <w:rPr>
                <w:rFonts w:eastAsia="Arial" w:cs="Arial"/>
                <w:szCs w:val="22"/>
              </w:rPr>
              <w:t xml:space="preserve">A person or company engaged to provide materials or work (construction, maintenance, service, supply, or operation) on a particular project or activity. This includes: </w:t>
            </w:r>
          </w:p>
          <w:p w:rsidRPr="00873E5C" w:rsidR="00960AC5" w:rsidP="00920E7C" w:rsidRDefault="00920E7C" w14:paraId="228617F5" w14:textId="77777777">
            <w:pPr>
              <w:pStyle w:val="ListParagraph"/>
              <w:numPr>
                <w:ilvl w:val="0"/>
                <w:numId w:val="40"/>
              </w:numPr>
              <w:rPr>
                <w:rFonts w:eastAsia="Arial"/>
              </w:rPr>
            </w:pPr>
            <w:r w:rsidRPr="00873E5C">
              <w:rPr>
                <w:rFonts w:eastAsia="Arial"/>
              </w:rPr>
              <w:t xml:space="preserve">Consultant - A person or company that provides professional expert advice. </w:t>
            </w:r>
          </w:p>
          <w:p w:rsidRPr="00873E5C" w:rsidR="00960AC5" w:rsidP="00920E7C" w:rsidRDefault="00920E7C" w14:paraId="3AA2E7EA" w14:textId="77777777">
            <w:pPr>
              <w:pStyle w:val="ListParagraph"/>
              <w:numPr>
                <w:ilvl w:val="0"/>
                <w:numId w:val="40"/>
              </w:numPr>
              <w:rPr>
                <w:rFonts w:eastAsia="Arial"/>
              </w:rPr>
            </w:pPr>
            <w:r w:rsidRPr="00873E5C">
              <w:rPr>
                <w:rFonts w:eastAsia="Arial"/>
              </w:rPr>
              <w:t xml:space="preserve">Supplier </w:t>
            </w:r>
          </w:p>
          <w:p w:rsidRPr="00873E5C" w:rsidR="004B179F" w:rsidP="00960AC5" w:rsidRDefault="00920E7C" w14:paraId="31D9938D" w14:textId="0FB555A2">
            <w:pPr>
              <w:rPr>
                <w:rFonts w:eastAsia="Arial"/>
              </w:rPr>
            </w:pPr>
            <w:r w:rsidRPr="00873E5C">
              <w:rPr>
                <w:rFonts w:eastAsia="Arial"/>
              </w:rPr>
              <w:t>Labour Hire Company Performs outsourced work on a temporary basis, under the direction and control of Wannon Water.</w:t>
            </w:r>
          </w:p>
        </w:tc>
      </w:tr>
      <w:tr w:rsidR="002B2663" w:rsidTr="0082188B" w14:paraId="27EDA3BE" w14:textId="77777777">
        <w:trPr>
          <w:trHeight w:val="247"/>
        </w:trPr>
        <w:tc>
          <w:tcPr>
            <w:tcW w:w="2852" w:type="dxa"/>
          </w:tcPr>
          <w:p w:rsidRPr="00873E5C" w:rsidR="002B2663" w:rsidRDefault="002B2663" w14:paraId="07FD58C3" w14:textId="28C920DF">
            <w:r w:rsidRPr="00873E5C">
              <w:t>Engaging Officer</w:t>
            </w:r>
          </w:p>
        </w:tc>
        <w:tc>
          <w:tcPr>
            <w:tcW w:w="7313" w:type="dxa"/>
            <w:shd w:val="clear" w:color="auto" w:fill="auto"/>
          </w:tcPr>
          <w:p w:rsidRPr="00873E5C" w:rsidR="002B2663" w:rsidP="5390FFA0" w:rsidRDefault="00036526" w14:paraId="1D42D4E2" w14:textId="67AD1E0F">
            <w:pPr>
              <w:rPr>
                <w:rFonts w:eastAsia="Arial" w:cs="Arial"/>
                <w:szCs w:val="22"/>
              </w:rPr>
            </w:pPr>
            <w:r w:rsidRPr="00873E5C">
              <w:rPr>
                <w:rFonts w:eastAsia="Arial" w:cs="Arial"/>
                <w:szCs w:val="22"/>
              </w:rPr>
              <w:t>The employee who has engaged the contractor to undertake the works.</w:t>
            </w:r>
          </w:p>
        </w:tc>
      </w:tr>
      <w:tr w:rsidR="0051634F" w:rsidTr="0082188B" w14:paraId="2E7A819C" w14:textId="77777777">
        <w:trPr>
          <w:trHeight w:val="247"/>
        </w:trPr>
        <w:tc>
          <w:tcPr>
            <w:tcW w:w="2852" w:type="dxa"/>
          </w:tcPr>
          <w:p w:rsidRPr="00873E5C" w:rsidR="0051634F" w:rsidRDefault="0051634F" w14:paraId="5AEDE514" w14:textId="77777777">
            <w:r w:rsidRPr="00873E5C">
              <w:lastRenderedPageBreak/>
              <w:t>Equipment</w:t>
            </w:r>
          </w:p>
        </w:tc>
        <w:tc>
          <w:tcPr>
            <w:tcW w:w="7313" w:type="dxa"/>
            <w:shd w:val="clear" w:color="auto" w:fill="auto"/>
          </w:tcPr>
          <w:p w:rsidRPr="00873E5C" w:rsidR="0051634F" w:rsidP="5390FFA0" w:rsidRDefault="53A8CA46" w14:paraId="737A1B69" w14:textId="46AD6F56">
            <w:pPr>
              <w:rPr>
                <w:rFonts w:cs="Arial"/>
                <w:szCs w:val="22"/>
              </w:rPr>
            </w:pPr>
            <w:r w:rsidRPr="00873E5C">
              <w:rPr>
                <w:rFonts w:eastAsia="Arial" w:cs="Arial"/>
                <w:szCs w:val="22"/>
              </w:rPr>
              <w:t>Machinery, devices, instruments, tools, that we use to perform various activities or tasks</w:t>
            </w:r>
            <w:r w:rsidRPr="00873E5C" w:rsidR="000E191D">
              <w:rPr>
                <w:rFonts w:eastAsia="Arial" w:cs="Arial"/>
                <w:szCs w:val="22"/>
              </w:rPr>
              <w:t xml:space="preserve">. </w:t>
            </w:r>
          </w:p>
        </w:tc>
      </w:tr>
      <w:tr w:rsidR="0051634F" w:rsidTr="0082188B" w14:paraId="43502BDF" w14:textId="77777777">
        <w:trPr>
          <w:trHeight w:val="247"/>
        </w:trPr>
        <w:tc>
          <w:tcPr>
            <w:tcW w:w="2852" w:type="dxa"/>
          </w:tcPr>
          <w:p w:rsidRPr="00873E5C" w:rsidR="0051634F" w:rsidRDefault="0051634F" w14:paraId="2CCAF7E5" w14:textId="77777777">
            <w:r w:rsidRPr="00873E5C">
              <w:rPr>
                <w:rFonts w:cs="Arial"/>
              </w:rPr>
              <w:t>Fixed Plant</w:t>
            </w:r>
          </w:p>
        </w:tc>
        <w:tc>
          <w:tcPr>
            <w:tcW w:w="7313" w:type="dxa"/>
            <w:shd w:val="clear" w:color="auto" w:fill="auto"/>
          </w:tcPr>
          <w:p w:rsidRPr="00873E5C" w:rsidR="0051634F" w:rsidRDefault="0051634F" w14:paraId="0194C4D7" w14:textId="658B4B02">
            <w:pPr>
              <w:rPr>
                <w:rFonts w:cs="Arial"/>
                <w:szCs w:val="22"/>
                <w:vertAlign w:val="superscript"/>
              </w:rPr>
            </w:pPr>
            <w:r w:rsidRPr="00873E5C">
              <w:rPr>
                <w:rFonts w:cs="Arial"/>
                <w:szCs w:val="22"/>
              </w:rPr>
              <w:t>Plant installed as part of creation or modification of an asset (</w:t>
            </w:r>
            <w:r w:rsidRPr="00873E5C" w:rsidR="005D41F6">
              <w:rPr>
                <w:rFonts w:cs="Arial"/>
                <w:szCs w:val="22"/>
              </w:rPr>
              <w:t>e.g.,</w:t>
            </w:r>
            <w:r w:rsidRPr="00873E5C">
              <w:rPr>
                <w:rFonts w:cs="Arial"/>
                <w:szCs w:val="22"/>
              </w:rPr>
              <w:t xml:space="preserve"> Belt press, Centrifuge, Conveyor)</w:t>
            </w:r>
          </w:p>
        </w:tc>
      </w:tr>
      <w:tr w:rsidR="002B2663" w:rsidTr="0082188B" w14:paraId="3F49A304" w14:textId="77777777">
        <w:trPr>
          <w:trHeight w:val="247"/>
        </w:trPr>
        <w:tc>
          <w:tcPr>
            <w:tcW w:w="2852" w:type="dxa"/>
          </w:tcPr>
          <w:p w:rsidRPr="00873E5C" w:rsidR="002B2663" w:rsidRDefault="002B2663" w14:paraId="4E92EF98" w14:textId="1E89F10C">
            <w:pPr>
              <w:rPr>
                <w:rFonts w:cs="Arial"/>
              </w:rPr>
            </w:pPr>
            <w:r w:rsidRPr="00873E5C">
              <w:rPr>
                <w:rFonts w:cs="Arial"/>
              </w:rPr>
              <w:t>Fleet</w:t>
            </w:r>
          </w:p>
        </w:tc>
        <w:tc>
          <w:tcPr>
            <w:tcW w:w="7313" w:type="dxa"/>
            <w:shd w:val="clear" w:color="auto" w:fill="auto"/>
          </w:tcPr>
          <w:p w:rsidRPr="00873E5C" w:rsidR="002B2663" w:rsidRDefault="00DA2F3C" w14:paraId="75FE7E8B" w14:textId="3A94CF89">
            <w:pPr>
              <w:rPr>
                <w:rFonts w:cs="Arial"/>
                <w:szCs w:val="22"/>
              </w:rPr>
            </w:pPr>
            <w:r w:rsidRPr="00873E5C">
              <w:rPr>
                <w:rFonts w:cs="Arial"/>
                <w:szCs w:val="22"/>
              </w:rPr>
              <w:t xml:space="preserve">Collective group of </w:t>
            </w:r>
            <w:r w:rsidRPr="00873E5C" w:rsidR="007E704F">
              <w:rPr>
                <w:rFonts w:cs="Arial"/>
                <w:szCs w:val="22"/>
              </w:rPr>
              <w:t>motor ve</w:t>
            </w:r>
            <w:r w:rsidRPr="00873E5C" w:rsidR="001C039B">
              <w:rPr>
                <w:rFonts w:cs="Arial"/>
                <w:szCs w:val="22"/>
              </w:rPr>
              <w:t>hicles (</w:t>
            </w:r>
            <w:r w:rsidRPr="00873E5C" w:rsidR="000663F7">
              <w:rPr>
                <w:rFonts w:cs="Arial"/>
                <w:szCs w:val="22"/>
              </w:rPr>
              <w:t>operational and pool) and light commercial vehicles</w:t>
            </w:r>
          </w:p>
        </w:tc>
      </w:tr>
      <w:tr w:rsidR="00C4439B" w:rsidTr="0082188B" w14:paraId="165214D8" w14:textId="77777777">
        <w:trPr>
          <w:trHeight w:val="247"/>
        </w:trPr>
        <w:tc>
          <w:tcPr>
            <w:tcW w:w="2852" w:type="dxa"/>
          </w:tcPr>
          <w:p w:rsidRPr="00873E5C" w:rsidR="00C4439B" w:rsidRDefault="00C4439B" w14:paraId="32A55143" w14:textId="72804C39">
            <w:pPr>
              <w:rPr>
                <w:rFonts w:cs="Arial"/>
              </w:rPr>
            </w:pPr>
            <w:r w:rsidRPr="00873E5C">
              <w:rPr>
                <w:rFonts w:cs="Arial"/>
              </w:rPr>
              <w:t>GM</w:t>
            </w:r>
          </w:p>
        </w:tc>
        <w:tc>
          <w:tcPr>
            <w:tcW w:w="7313" w:type="dxa"/>
            <w:shd w:val="clear" w:color="auto" w:fill="auto"/>
          </w:tcPr>
          <w:p w:rsidRPr="00873E5C" w:rsidR="00C4439B" w:rsidRDefault="00C4439B" w14:paraId="0B2B4711" w14:textId="089D62B1">
            <w:pPr>
              <w:rPr>
                <w:rFonts w:cs="Arial"/>
                <w:szCs w:val="22"/>
              </w:rPr>
            </w:pPr>
            <w:r w:rsidRPr="00873E5C">
              <w:rPr>
                <w:rFonts w:cs="Arial"/>
                <w:szCs w:val="22"/>
              </w:rPr>
              <w:t>General Manager</w:t>
            </w:r>
          </w:p>
        </w:tc>
      </w:tr>
      <w:tr w:rsidR="0051634F" w:rsidTr="0082188B" w14:paraId="61D46F20" w14:textId="77777777">
        <w:trPr>
          <w:trHeight w:val="247"/>
        </w:trPr>
        <w:tc>
          <w:tcPr>
            <w:tcW w:w="2852" w:type="dxa"/>
          </w:tcPr>
          <w:p w:rsidRPr="00873E5C" w:rsidR="0051634F" w:rsidRDefault="0051634F" w14:paraId="75AFD397" w14:textId="77777777">
            <w:pPr>
              <w:rPr>
                <w:rFonts w:cs="Arial"/>
              </w:rPr>
            </w:pPr>
            <w:r w:rsidRPr="00873E5C">
              <w:rPr>
                <w:rFonts w:cs="Arial"/>
              </w:rPr>
              <w:t>HSR</w:t>
            </w:r>
          </w:p>
        </w:tc>
        <w:tc>
          <w:tcPr>
            <w:tcW w:w="7313" w:type="dxa"/>
          </w:tcPr>
          <w:p w:rsidRPr="00873E5C" w:rsidR="0051634F" w:rsidRDefault="0051634F" w14:paraId="75553B64" w14:textId="32DAF213">
            <w:pPr>
              <w:rPr>
                <w:rFonts w:cs="Arial"/>
                <w:szCs w:val="22"/>
              </w:rPr>
            </w:pPr>
            <w:r w:rsidRPr="00873E5C">
              <w:rPr>
                <w:rFonts w:cs="Arial"/>
                <w:szCs w:val="22"/>
              </w:rPr>
              <w:t>Health &amp; Safety Representative</w:t>
            </w:r>
          </w:p>
        </w:tc>
      </w:tr>
      <w:tr w:rsidR="001A497F" w:rsidTr="001A497F" w14:paraId="0097BC0D" w14:textId="77777777">
        <w:trPr>
          <w:trHeight w:val="247"/>
        </w:trPr>
        <w:tc>
          <w:tcPr>
            <w:tcW w:w="2852" w:type="dxa"/>
          </w:tcPr>
          <w:p w:rsidRPr="00873E5C" w:rsidR="001A497F" w:rsidRDefault="001A497F" w14:paraId="5C356E4D" w14:textId="1C5FC884">
            <w:pPr>
              <w:rPr>
                <w:rFonts w:cs="Arial"/>
              </w:rPr>
            </w:pPr>
            <w:r w:rsidRPr="00873E5C">
              <w:rPr>
                <w:rFonts w:cs="Arial"/>
              </w:rPr>
              <w:t>Major Plant</w:t>
            </w:r>
          </w:p>
        </w:tc>
        <w:tc>
          <w:tcPr>
            <w:tcW w:w="7313" w:type="dxa"/>
            <w:vMerge w:val="restart"/>
            <w:vAlign w:val="center"/>
          </w:tcPr>
          <w:p w:rsidRPr="00873E5C" w:rsidR="001A497F" w:rsidP="001A497F" w:rsidRDefault="001B3BFA" w14:paraId="08D57936" w14:textId="652F0315">
            <w:pPr>
              <w:rPr>
                <w:rFonts w:cs="Arial"/>
                <w:szCs w:val="22"/>
              </w:rPr>
            </w:pPr>
            <w:r w:rsidRPr="00873E5C">
              <w:rPr>
                <w:rFonts w:cs="Arial"/>
                <w:szCs w:val="22"/>
              </w:rPr>
              <w:t xml:space="preserve">Refer to </w:t>
            </w:r>
            <w:r w:rsidRPr="00873E5C" w:rsidR="005B779C">
              <w:rPr>
                <w:rFonts w:cs="Arial"/>
                <w:szCs w:val="22"/>
              </w:rPr>
              <w:t xml:space="preserve">items of plant described within these categories in </w:t>
            </w:r>
            <w:r w:rsidRPr="00873E5C" w:rsidR="001E6FD0">
              <w:rPr>
                <w:b/>
                <w:bCs/>
              </w:rPr>
              <w:t>Appendix 1 - Plant and Equipment Classification</w:t>
            </w:r>
          </w:p>
        </w:tc>
      </w:tr>
      <w:tr w:rsidR="001A497F" w:rsidTr="0082188B" w14:paraId="438C2BAA" w14:textId="77777777">
        <w:trPr>
          <w:trHeight w:val="247"/>
        </w:trPr>
        <w:tc>
          <w:tcPr>
            <w:tcW w:w="2852" w:type="dxa"/>
          </w:tcPr>
          <w:p w:rsidRPr="00873E5C" w:rsidR="001A497F" w:rsidRDefault="001A497F" w14:paraId="0593D9C9" w14:textId="7C36B10C">
            <w:pPr>
              <w:rPr>
                <w:rFonts w:cs="Arial"/>
              </w:rPr>
            </w:pPr>
            <w:r w:rsidRPr="00873E5C">
              <w:rPr>
                <w:rFonts w:cs="Arial"/>
              </w:rPr>
              <w:t>Minor Plant</w:t>
            </w:r>
          </w:p>
        </w:tc>
        <w:tc>
          <w:tcPr>
            <w:tcW w:w="7313" w:type="dxa"/>
            <w:vMerge/>
          </w:tcPr>
          <w:p w:rsidRPr="00873E5C" w:rsidR="001A497F" w:rsidRDefault="001A497F" w14:paraId="1416A387" w14:textId="77777777">
            <w:pPr>
              <w:rPr>
                <w:rFonts w:cs="Arial"/>
                <w:szCs w:val="22"/>
              </w:rPr>
            </w:pPr>
          </w:p>
        </w:tc>
      </w:tr>
      <w:tr w:rsidR="0051634F" w:rsidTr="0082188B" w14:paraId="6AE252D8" w14:textId="77777777">
        <w:trPr>
          <w:trHeight w:val="247"/>
        </w:trPr>
        <w:tc>
          <w:tcPr>
            <w:tcW w:w="2852" w:type="dxa"/>
          </w:tcPr>
          <w:p w:rsidRPr="00873E5C" w:rsidR="0051634F" w:rsidRDefault="0051634F" w14:paraId="2C7882A5" w14:textId="77777777">
            <w:r w:rsidRPr="00873E5C">
              <w:rPr>
                <w:rFonts w:cs="Arial"/>
              </w:rPr>
              <w:t>New Plant</w:t>
            </w:r>
          </w:p>
        </w:tc>
        <w:tc>
          <w:tcPr>
            <w:tcW w:w="7313" w:type="dxa"/>
          </w:tcPr>
          <w:p w:rsidRPr="00873E5C" w:rsidR="00937D33" w:rsidRDefault="00937D33" w14:paraId="205309E5" w14:textId="77777777">
            <w:pPr>
              <w:rPr>
                <w:rFonts w:cs="Arial"/>
                <w:szCs w:val="22"/>
              </w:rPr>
            </w:pPr>
            <w:r w:rsidRPr="00873E5C">
              <w:rPr>
                <w:rFonts w:cs="Arial"/>
                <w:szCs w:val="22"/>
              </w:rPr>
              <w:t xml:space="preserve">This could be: </w:t>
            </w:r>
          </w:p>
          <w:p w:rsidRPr="00873E5C" w:rsidR="000676D6" w:rsidP="00937D33" w:rsidRDefault="0051634F" w14:paraId="32D7F132" w14:textId="19936D9C">
            <w:pPr>
              <w:pStyle w:val="ListParagraph"/>
              <w:numPr>
                <w:ilvl w:val="0"/>
                <w:numId w:val="36"/>
              </w:numPr>
            </w:pPr>
            <w:r w:rsidRPr="00873E5C">
              <w:t>An item that has</w:t>
            </w:r>
            <w:r w:rsidRPr="00873E5C" w:rsidR="00937D33">
              <w:t>n’t</w:t>
            </w:r>
            <w:r w:rsidRPr="00873E5C">
              <w:t xml:space="preserve"> been used </w:t>
            </w:r>
            <w:r w:rsidRPr="00873E5C" w:rsidR="00937D33">
              <w:t>by us</w:t>
            </w:r>
            <w:r w:rsidRPr="00873E5C">
              <w:t xml:space="preserve"> before</w:t>
            </w:r>
            <w:r w:rsidRPr="00873E5C" w:rsidR="00937D33">
              <w:t xml:space="preserve"> </w:t>
            </w:r>
          </w:p>
          <w:p w:rsidRPr="00873E5C" w:rsidR="000676D6" w:rsidP="00937D33" w:rsidRDefault="0051634F" w14:paraId="3C3EBA19" w14:textId="50A08581">
            <w:pPr>
              <w:pStyle w:val="ListParagraph"/>
              <w:numPr>
                <w:ilvl w:val="0"/>
                <w:numId w:val="36"/>
              </w:numPr>
            </w:pPr>
            <w:r w:rsidRPr="00873E5C">
              <w:t xml:space="preserve">A different brand or model.  </w:t>
            </w:r>
          </w:p>
          <w:p w:rsidRPr="00873E5C" w:rsidR="000676D6" w:rsidP="00937D33" w:rsidRDefault="0051634F" w14:paraId="58BE950D" w14:textId="77777777">
            <w:pPr>
              <w:pStyle w:val="ListParagraph"/>
              <w:numPr>
                <w:ilvl w:val="0"/>
                <w:numId w:val="36"/>
              </w:numPr>
            </w:pPr>
            <w:r w:rsidRPr="00873E5C">
              <w:t>A new or updated design of an item currently being</w:t>
            </w:r>
            <w:r w:rsidRPr="00873E5C" w:rsidR="000D1EDA">
              <w:t xml:space="preserve"> use</w:t>
            </w:r>
            <w:r w:rsidRPr="00873E5C" w:rsidR="000676D6">
              <w:t>d</w:t>
            </w:r>
            <w:r w:rsidRPr="00873E5C">
              <w:t xml:space="preserve">.  </w:t>
            </w:r>
          </w:p>
          <w:p w:rsidRPr="00873E5C" w:rsidR="0051634F" w:rsidP="000676D6" w:rsidRDefault="0051634F" w14:paraId="2638C4CA" w14:textId="33016CFB">
            <w:pPr>
              <w:pStyle w:val="ListParagraph"/>
              <w:numPr>
                <w:ilvl w:val="0"/>
                <w:numId w:val="36"/>
              </w:numPr>
            </w:pPr>
            <w:r w:rsidRPr="00873E5C">
              <w:t>A used or 2nd hand item</w:t>
            </w:r>
            <w:r w:rsidRPr="00873E5C" w:rsidR="000D1EDA">
              <w:t xml:space="preserve"> sourced externally</w:t>
            </w:r>
          </w:p>
        </w:tc>
      </w:tr>
      <w:tr w:rsidR="0051634F" w:rsidTr="006B4D12" w14:paraId="711DB291" w14:textId="77777777">
        <w:trPr>
          <w:trHeight w:val="247"/>
        </w:trPr>
        <w:tc>
          <w:tcPr>
            <w:tcW w:w="2852" w:type="dxa"/>
          </w:tcPr>
          <w:p w:rsidRPr="00873E5C" w:rsidR="0051634F" w:rsidRDefault="0051634F" w14:paraId="07912407" w14:textId="77777777">
            <w:pPr>
              <w:rPr>
                <w:rFonts w:cs="Arial"/>
              </w:rPr>
            </w:pPr>
            <w:r w:rsidRPr="00873E5C">
              <w:t>Plant</w:t>
            </w:r>
          </w:p>
        </w:tc>
        <w:tc>
          <w:tcPr>
            <w:tcW w:w="7313" w:type="dxa"/>
            <w:shd w:val="clear" w:color="auto" w:fill="auto"/>
          </w:tcPr>
          <w:p w:rsidRPr="00873E5C" w:rsidR="0051634F" w:rsidRDefault="0051634F" w14:paraId="661FE83F" w14:textId="1CFBE54F">
            <w:pPr>
              <w:rPr>
                <w:rFonts w:cs="Arial"/>
                <w:szCs w:val="22"/>
              </w:rPr>
            </w:pPr>
            <w:r w:rsidRPr="00873E5C">
              <w:rPr>
                <w:szCs w:val="22"/>
              </w:rPr>
              <w:t xml:space="preserve">Any </w:t>
            </w:r>
            <w:r w:rsidRPr="00873E5C" w:rsidR="00DA768E">
              <w:rPr>
                <w:szCs w:val="22"/>
              </w:rPr>
              <w:t xml:space="preserve">fixed/mobile/portable </w:t>
            </w:r>
            <w:r w:rsidRPr="00873E5C">
              <w:rPr>
                <w:szCs w:val="22"/>
              </w:rPr>
              <w:t xml:space="preserve">machinery, equipment, appliance, implement </w:t>
            </w:r>
            <w:r w:rsidRPr="00873E5C" w:rsidR="00A92D59">
              <w:rPr>
                <w:szCs w:val="22"/>
              </w:rPr>
              <w:t xml:space="preserve">or </w:t>
            </w:r>
            <w:r w:rsidRPr="00873E5C">
              <w:rPr>
                <w:szCs w:val="22"/>
              </w:rPr>
              <w:t>tool</w:t>
            </w:r>
            <w:r w:rsidRPr="00873E5C" w:rsidR="006B4D12">
              <w:rPr>
                <w:szCs w:val="22"/>
              </w:rPr>
              <w:t>, and</w:t>
            </w:r>
            <w:r w:rsidRPr="00873E5C">
              <w:rPr>
                <w:szCs w:val="22"/>
              </w:rPr>
              <w:t xml:space="preserve"> </w:t>
            </w:r>
            <w:r w:rsidRPr="00873E5C" w:rsidR="006B4D12">
              <w:rPr>
                <w:szCs w:val="22"/>
              </w:rPr>
              <w:t>i</w:t>
            </w:r>
            <w:r w:rsidRPr="00873E5C">
              <w:rPr>
                <w:szCs w:val="22"/>
              </w:rPr>
              <w:t xml:space="preserve">ncludes anything fitted, </w:t>
            </w:r>
            <w:r w:rsidRPr="00873E5C" w:rsidR="0063511D">
              <w:rPr>
                <w:szCs w:val="22"/>
              </w:rPr>
              <w:t>connected,</w:t>
            </w:r>
            <w:r w:rsidRPr="00873E5C">
              <w:rPr>
                <w:szCs w:val="22"/>
              </w:rPr>
              <w:t xml:space="preserve"> or related to </w:t>
            </w:r>
            <w:r w:rsidRPr="00873E5C" w:rsidR="006B4D12">
              <w:rPr>
                <w:szCs w:val="22"/>
              </w:rPr>
              <w:t>them</w:t>
            </w:r>
            <w:r w:rsidRPr="00873E5C" w:rsidR="000E191D">
              <w:rPr>
                <w:szCs w:val="22"/>
              </w:rPr>
              <w:t xml:space="preserve">. </w:t>
            </w:r>
          </w:p>
        </w:tc>
      </w:tr>
      <w:tr w:rsidR="0051634F" w:rsidTr="00F13604" w14:paraId="47646F47" w14:textId="77777777">
        <w:trPr>
          <w:trHeight w:val="247"/>
        </w:trPr>
        <w:tc>
          <w:tcPr>
            <w:tcW w:w="2852" w:type="dxa"/>
          </w:tcPr>
          <w:p w:rsidRPr="00873E5C" w:rsidR="0051634F" w:rsidRDefault="0051634F" w14:paraId="1B586448" w14:textId="77777777">
            <w:pPr>
              <w:rPr>
                <w:rFonts w:cs="Arial"/>
              </w:rPr>
            </w:pPr>
            <w:r w:rsidRPr="00873E5C">
              <w:rPr>
                <w:rFonts w:cs="Arial"/>
              </w:rPr>
              <w:t>PPE</w:t>
            </w:r>
          </w:p>
        </w:tc>
        <w:tc>
          <w:tcPr>
            <w:tcW w:w="7313" w:type="dxa"/>
          </w:tcPr>
          <w:p w:rsidRPr="00873E5C" w:rsidR="0051634F" w:rsidRDefault="0051634F" w14:paraId="290BDE85" w14:textId="77777777">
            <w:pPr>
              <w:rPr>
                <w:rFonts w:cs="Arial"/>
              </w:rPr>
            </w:pPr>
            <w:r w:rsidRPr="00873E5C">
              <w:rPr>
                <w:rFonts w:cs="Arial"/>
              </w:rPr>
              <w:t>Personal Protective Equipment</w:t>
            </w:r>
          </w:p>
        </w:tc>
      </w:tr>
      <w:tr w:rsidR="0051634F" w:rsidTr="00F13604" w14:paraId="7D67F65B" w14:textId="77777777">
        <w:trPr>
          <w:trHeight w:val="247"/>
        </w:trPr>
        <w:tc>
          <w:tcPr>
            <w:tcW w:w="2852" w:type="dxa"/>
          </w:tcPr>
          <w:p w:rsidRPr="00873E5C" w:rsidR="0051634F" w:rsidRDefault="0051634F" w14:paraId="4E10F3F7" w14:textId="77777777">
            <w:r w:rsidRPr="00873E5C">
              <w:t>SDS</w:t>
            </w:r>
          </w:p>
        </w:tc>
        <w:tc>
          <w:tcPr>
            <w:tcW w:w="7313" w:type="dxa"/>
          </w:tcPr>
          <w:p w:rsidRPr="00873E5C" w:rsidR="0051634F" w:rsidRDefault="0051634F" w14:paraId="7B6C1B80" w14:textId="77777777">
            <w:pPr>
              <w:rPr>
                <w:rFonts w:cs="Arial"/>
              </w:rPr>
            </w:pPr>
            <w:r w:rsidRPr="00873E5C">
              <w:rPr>
                <w:rFonts w:cs="Arial"/>
              </w:rPr>
              <w:t>Safety Data Sheet</w:t>
            </w:r>
          </w:p>
        </w:tc>
      </w:tr>
      <w:tr w:rsidR="00036526" w:rsidTr="001E6FD0" w14:paraId="12BBE762" w14:textId="77777777">
        <w:trPr>
          <w:trHeight w:val="247"/>
        </w:trPr>
        <w:tc>
          <w:tcPr>
            <w:tcW w:w="2852" w:type="dxa"/>
          </w:tcPr>
          <w:p w:rsidRPr="00873E5C" w:rsidR="00036526" w:rsidP="00036526" w:rsidRDefault="00036526" w14:paraId="0B0C8E10" w14:textId="02075B46">
            <w:pPr>
              <w:rPr>
                <w:rFonts w:cs="Arial"/>
              </w:rPr>
            </w:pPr>
            <w:r w:rsidRPr="00873E5C">
              <w:rPr>
                <w:rFonts w:cs="Arial"/>
              </w:rPr>
              <w:t>Task Risk Assessment (TRA) / Job Safety Assessment</w:t>
            </w:r>
          </w:p>
        </w:tc>
        <w:tc>
          <w:tcPr>
            <w:tcW w:w="7313" w:type="dxa"/>
            <w:shd w:val="clear" w:color="auto" w:fill="auto"/>
            <w:vAlign w:val="center"/>
          </w:tcPr>
          <w:p w:rsidRPr="00873E5C" w:rsidR="00036526" w:rsidP="001E6FD0" w:rsidRDefault="00036526" w14:paraId="7BB2BAF9" w14:textId="6F4536E9">
            <w:pPr>
              <w:rPr>
                <w:rFonts w:eastAsia="Arial" w:cs="Arial"/>
                <w:sz w:val="21"/>
                <w:szCs w:val="21"/>
              </w:rPr>
            </w:pPr>
            <w:r w:rsidRPr="00873E5C">
              <w:rPr>
                <w:rFonts w:cs="Arial"/>
                <w:szCs w:val="22"/>
              </w:rPr>
              <w:t xml:space="preserve">Job Safety Analysis Procedure and eForm </w:t>
            </w:r>
          </w:p>
        </w:tc>
      </w:tr>
      <w:tr w:rsidR="00036526" w:rsidTr="0082188B" w14:paraId="3DD86602" w14:textId="77777777">
        <w:trPr>
          <w:trHeight w:val="247"/>
        </w:trPr>
        <w:tc>
          <w:tcPr>
            <w:tcW w:w="2852" w:type="dxa"/>
          </w:tcPr>
          <w:p w:rsidRPr="00873E5C" w:rsidR="00036526" w:rsidP="00036526" w:rsidRDefault="00036526" w14:paraId="186300D0" w14:textId="3A95DF27">
            <w:pPr>
              <w:rPr>
                <w:rFonts w:cs="Arial"/>
              </w:rPr>
            </w:pPr>
            <w:r w:rsidRPr="00873E5C">
              <w:rPr>
                <w:rFonts w:cs="Arial"/>
              </w:rPr>
              <w:t>Tool</w:t>
            </w:r>
          </w:p>
        </w:tc>
        <w:tc>
          <w:tcPr>
            <w:tcW w:w="7313" w:type="dxa"/>
            <w:shd w:val="clear" w:color="auto" w:fill="auto"/>
          </w:tcPr>
          <w:p w:rsidRPr="00873E5C" w:rsidR="00036526" w:rsidP="00036526" w:rsidRDefault="00036526" w14:paraId="2922F9DD" w14:textId="399B6098">
            <w:pPr>
              <w:rPr>
                <w:rFonts w:eastAsia="Arial" w:cs="Arial"/>
                <w:sz w:val="21"/>
                <w:szCs w:val="21"/>
              </w:rPr>
            </w:pPr>
            <w:r w:rsidRPr="00873E5C">
              <w:rPr>
                <w:rFonts w:eastAsia="Arial" w:cs="Arial"/>
                <w:sz w:val="21"/>
                <w:szCs w:val="21"/>
              </w:rPr>
              <w:t>A handheld device that aids in accomplishing a task</w:t>
            </w:r>
          </w:p>
        </w:tc>
      </w:tr>
    </w:tbl>
    <w:bookmarkEnd w:id="7"/>
    <w:p w:rsidR="005E73DE" w:rsidP="007C58FB" w:rsidRDefault="00921D55" w14:paraId="193B5107" w14:textId="77777777">
      <w:pPr>
        <w:pStyle w:val="Heading1"/>
      </w:pPr>
      <w:r>
        <w:t xml:space="preserve">Governance </w:t>
      </w:r>
    </w:p>
    <w:tbl>
      <w:tblPr>
        <w:tblStyle w:val="TableGrid"/>
        <w:tblW w:w="0" w:type="auto"/>
        <w:tblLook w:val="04A0" w:firstRow="1" w:lastRow="0" w:firstColumn="1" w:lastColumn="0" w:noHBand="0" w:noVBand="1"/>
      </w:tblPr>
      <w:tblGrid>
        <w:gridCol w:w="5098"/>
        <w:gridCol w:w="5098"/>
      </w:tblGrid>
      <w:tr w:rsidR="0051634F" w:rsidTr="7A97F402" w14:paraId="06CAA897" w14:textId="77777777">
        <w:trPr>
          <w:trHeight w:val="567"/>
        </w:trPr>
        <w:tc>
          <w:tcPr>
            <w:tcW w:w="5098" w:type="dxa"/>
            <w:shd w:val="clear" w:color="auto" w:fill="00B4D0" w:themeFill="accent1"/>
            <w:vAlign w:val="center"/>
          </w:tcPr>
          <w:p w:rsidRPr="00C37220" w:rsidR="0051634F" w:rsidRDefault="0051634F" w14:paraId="333DEC77" w14:textId="77777777">
            <w:pPr>
              <w:rPr>
                <w:b/>
                <w:color w:val="FFFFFF" w:themeColor="background1"/>
              </w:rPr>
            </w:pPr>
            <w:bookmarkStart w:name="_Toc4408111" w:id="8"/>
            <w:r w:rsidRPr="00C37220">
              <w:rPr>
                <w:b/>
                <w:color w:val="FFFFFF" w:themeColor="background1"/>
              </w:rPr>
              <w:t xml:space="preserve">Parent </w:t>
            </w:r>
            <w:r w:rsidRPr="00C37220">
              <w:rPr>
                <w:b/>
                <w:bCs/>
                <w:color w:val="FFFFFF" w:themeColor="background1"/>
              </w:rPr>
              <w:t>p</w:t>
            </w:r>
            <w:r w:rsidRPr="00C37220">
              <w:rPr>
                <w:b/>
                <w:color w:val="FFFFFF" w:themeColor="background1"/>
              </w:rPr>
              <w:t xml:space="preserve">olicy / standard </w:t>
            </w:r>
          </w:p>
        </w:tc>
        <w:tc>
          <w:tcPr>
            <w:tcW w:w="5098" w:type="dxa"/>
            <w:vAlign w:val="center"/>
          </w:tcPr>
          <w:p w:rsidR="0051634F" w:rsidP="00E15397" w:rsidRDefault="0051634F" w14:paraId="69A5556A" w14:textId="77777777">
            <w:r>
              <w:t>Zero Harm Policy</w:t>
            </w:r>
          </w:p>
        </w:tc>
      </w:tr>
      <w:tr w:rsidR="0051634F" w:rsidTr="7A97F402" w14:paraId="0E21D4C2" w14:textId="77777777">
        <w:trPr>
          <w:trHeight w:val="567"/>
        </w:trPr>
        <w:tc>
          <w:tcPr>
            <w:tcW w:w="5098" w:type="dxa"/>
            <w:shd w:val="clear" w:color="auto" w:fill="00B4D0" w:themeFill="accent1"/>
            <w:vAlign w:val="center"/>
          </w:tcPr>
          <w:p w:rsidRPr="00C37220" w:rsidR="0051634F" w:rsidRDefault="0051634F" w14:paraId="27B25D9B" w14:textId="77777777">
            <w:pPr>
              <w:rPr>
                <w:b/>
                <w:color w:val="FFFFFF" w:themeColor="background1"/>
              </w:rPr>
            </w:pPr>
            <w:r w:rsidRPr="00C37220">
              <w:rPr>
                <w:b/>
                <w:color w:val="FFFFFF" w:themeColor="background1"/>
              </w:rPr>
              <w:t xml:space="preserve">Associated procedures / standards </w:t>
            </w:r>
          </w:p>
        </w:tc>
        <w:tc>
          <w:tcPr>
            <w:tcW w:w="5098" w:type="dxa"/>
            <w:vAlign w:val="center"/>
          </w:tcPr>
          <w:p w:rsidR="0051634F" w:rsidRDefault="0051634F" w14:paraId="208954D1" w14:textId="77777777">
            <w:pPr>
              <w:pStyle w:val="ListParagraph"/>
              <w:numPr>
                <w:ilvl w:val="0"/>
                <w:numId w:val="3"/>
              </w:numPr>
            </w:pPr>
            <w:r>
              <w:t xml:space="preserve">Plant &amp; Equipment Procedure </w:t>
            </w:r>
          </w:p>
          <w:p w:rsidR="00E15397" w:rsidRDefault="00E15397" w14:paraId="1D96CA87" w14:textId="5EB699F5">
            <w:pPr>
              <w:pStyle w:val="ListParagraph"/>
              <w:numPr>
                <w:ilvl w:val="0"/>
                <w:numId w:val="3"/>
              </w:numPr>
            </w:pPr>
            <w:r>
              <w:t>Safe Work Instructions (Various Plant)</w:t>
            </w:r>
          </w:p>
          <w:p w:rsidR="00E15397" w:rsidRDefault="00E15397" w14:paraId="17505AB8" w14:textId="394561B4">
            <w:pPr>
              <w:pStyle w:val="ListParagraph"/>
              <w:numPr>
                <w:ilvl w:val="0"/>
                <w:numId w:val="3"/>
              </w:numPr>
            </w:pPr>
            <w:r>
              <w:t>Task Risk Assessment (JSA) Procedure/e</w:t>
            </w:r>
            <w:r w:rsidR="000E191D">
              <w:t>F</w:t>
            </w:r>
            <w:r>
              <w:t>orm</w:t>
            </w:r>
          </w:p>
          <w:p w:rsidR="00E15397" w:rsidRDefault="00E15397" w14:paraId="4B5183DF" w14:textId="0869959E">
            <w:pPr>
              <w:pStyle w:val="ListParagraph"/>
              <w:numPr>
                <w:ilvl w:val="0"/>
                <w:numId w:val="3"/>
              </w:numPr>
            </w:pPr>
            <w:r>
              <w:t>Asset Management Plan(s)</w:t>
            </w:r>
          </w:p>
          <w:p w:rsidR="00E15397" w:rsidRDefault="00EF301E" w14:paraId="780F43C1" w14:textId="34405576">
            <w:pPr>
              <w:pStyle w:val="ListParagraph"/>
              <w:numPr>
                <w:ilvl w:val="0"/>
                <w:numId w:val="3"/>
              </w:numPr>
            </w:pPr>
            <w:r>
              <w:t>Asset Creation, Change and Disposal</w:t>
            </w:r>
            <w:r w:rsidR="7A8FAA2C">
              <w:t xml:space="preserve"> Procedure</w:t>
            </w:r>
          </w:p>
          <w:p w:rsidR="0001148E" w:rsidRDefault="0001148E" w14:paraId="726582F5" w14:textId="77777777">
            <w:pPr>
              <w:pStyle w:val="ListParagraph"/>
              <w:numPr>
                <w:ilvl w:val="0"/>
                <w:numId w:val="3"/>
              </w:numPr>
            </w:pPr>
            <w:r>
              <w:t>Waste Management Standard</w:t>
            </w:r>
          </w:p>
          <w:p w:rsidR="0001148E" w:rsidP="0001148E" w:rsidRDefault="0001148E" w14:paraId="62EE3370" w14:textId="09E9E81C">
            <w:pPr>
              <w:pStyle w:val="ListParagraph"/>
              <w:numPr>
                <w:ilvl w:val="0"/>
                <w:numId w:val="3"/>
              </w:numPr>
            </w:pPr>
            <w:r>
              <w:t xml:space="preserve">Waste Management </w:t>
            </w:r>
            <w:r w:rsidR="008D1F23">
              <w:t>Plan</w:t>
            </w:r>
          </w:p>
          <w:p w:rsidR="000F2C92" w:rsidP="0001148E" w:rsidRDefault="000F2C92" w14:paraId="25CED041" w14:textId="77777777">
            <w:pPr>
              <w:pStyle w:val="ListParagraph"/>
              <w:numPr>
                <w:ilvl w:val="0"/>
                <w:numId w:val="3"/>
              </w:numPr>
            </w:pPr>
            <w:r>
              <w:t>Incident Response and Reporting Procedure</w:t>
            </w:r>
          </w:p>
          <w:p w:rsidR="000F2C92" w:rsidP="0001148E" w:rsidRDefault="00C548B8" w14:paraId="1F9A11CE" w14:textId="7C8A7E4D">
            <w:pPr>
              <w:pStyle w:val="ListParagraph"/>
              <w:numPr>
                <w:ilvl w:val="0"/>
                <w:numId w:val="3"/>
              </w:numPr>
            </w:pPr>
            <w:r>
              <w:t xml:space="preserve">Lockout Tagout </w:t>
            </w:r>
            <w:r w:rsidR="00D46951">
              <w:t xml:space="preserve">Standard &amp; </w:t>
            </w:r>
            <w:r>
              <w:t>Procedure</w:t>
            </w:r>
          </w:p>
          <w:p w:rsidR="00C548B8" w:rsidP="0001148E" w:rsidRDefault="004E2B86" w14:paraId="4E275EB3" w14:textId="3DEC076B">
            <w:pPr>
              <w:pStyle w:val="ListParagraph"/>
              <w:numPr>
                <w:ilvl w:val="0"/>
                <w:numId w:val="3"/>
              </w:numPr>
            </w:pPr>
            <w:r>
              <w:t xml:space="preserve">Operation Manuals (Various </w:t>
            </w:r>
            <w:r w:rsidR="00085D44">
              <w:t>ass</w:t>
            </w:r>
            <w:r w:rsidR="00671FA7">
              <w:t>ets/</w:t>
            </w:r>
            <w:r>
              <w:t>sites)</w:t>
            </w:r>
          </w:p>
          <w:p w:rsidR="000A45BB" w:rsidP="0001148E" w:rsidRDefault="000A45BB" w14:paraId="00BDD85B" w14:textId="5B86A134">
            <w:pPr>
              <w:pStyle w:val="ListParagraph"/>
              <w:numPr>
                <w:ilvl w:val="0"/>
                <w:numId w:val="3"/>
              </w:numPr>
            </w:pPr>
            <w:r>
              <w:t>Plant and Equipment Register</w:t>
            </w:r>
          </w:p>
        </w:tc>
      </w:tr>
      <w:tr w:rsidR="0051634F" w:rsidTr="7A97F402" w14:paraId="6CB95940" w14:textId="77777777">
        <w:trPr>
          <w:trHeight w:val="454"/>
        </w:trPr>
        <w:tc>
          <w:tcPr>
            <w:tcW w:w="5098" w:type="dxa"/>
            <w:shd w:val="clear" w:color="auto" w:fill="00B4D0" w:themeFill="accent1"/>
            <w:vAlign w:val="center"/>
          </w:tcPr>
          <w:p w:rsidRPr="00C37220" w:rsidR="0051634F" w:rsidRDefault="0051634F" w14:paraId="42EBC4B5" w14:textId="77777777">
            <w:pPr>
              <w:rPr>
                <w:b/>
                <w:color w:val="FFFFFF" w:themeColor="background1"/>
              </w:rPr>
            </w:pPr>
            <w:r w:rsidRPr="00C37220">
              <w:rPr>
                <w:b/>
                <w:color w:val="FFFFFF" w:themeColor="background1"/>
              </w:rPr>
              <w:t>Legislation mandating compliance</w:t>
            </w:r>
          </w:p>
        </w:tc>
        <w:tc>
          <w:tcPr>
            <w:tcW w:w="5098" w:type="dxa"/>
            <w:vAlign w:val="center"/>
          </w:tcPr>
          <w:p w:rsidRPr="00A743BE" w:rsidR="0051634F" w:rsidP="0051634F" w:rsidRDefault="0051634F" w14:paraId="69E63BDD" w14:textId="77777777">
            <w:pPr>
              <w:pStyle w:val="ListParagraph"/>
              <w:numPr>
                <w:ilvl w:val="0"/>
                <w:numId w:val="31"/>
              </w:numPr>
            </w:pPr>
            <w:r w:rsidRPr="00A743BE">
              <w:t>Victorian Occupational Health &amp; Safety Act 2004</w:t>
            </w:r>
          </w:p>
          <w:p w:rsidRPr="00A743BE" w:rsidR="0051634F" w:rsidP="0051634F" w:rsidRDefault="0051634F" w14:paraId="40938938" w14:textId="14A7AD6C">
            <w:pPr>
              <w:pStyle w:val="ListParagraph"/>
              <w:numPr>
                <w:ilvl w:val="0"/>
                <w:numId w:val="31"/>
              </w:numPr>
            </w:pPr>
            <w:r w:rsidRPr="00A743BE">
              <w:t>Victorian Occupational Health &amp; Regulations 2017</w:t>
            </w:r>
          </w:p>
          <w:p w:rsidR="001166E4" w:rsidRDefault="000E191D" w14:paraId="06B7D17D" w14:textId="6FC4C6D0">
            <w:pPr>
              <w:pStyle w:val="ListParagraph"/>
              <w:widowControl w:val="0"/>
              <w:numPr>
                <w:ilvl w:val="0"/>
                <w:numId w:val="39"/>
              </w:numPr>
              <w:tabs>
                <w:tab w:val="left" w:pos="0"/>
              </w:tabs>
            </w:pPr>
            <w:r>
              <w:t>WorkSafe</w:t>
            </w:r>
            <w:r w:rsidRPr="00A743BE" w:rsidR="0051634F">
              <w:t xml:space="preserve"> Compliance Code </w:t>
            </w:r>
            <w:r w:rsidR="0051634F">
              <w:t>–</w:t>
            </w:r>
            <w:r w:rsidRPr="00A743BE" w:rsidR="0051634F">
              <w:t xml:space="preserve"> </w:t>
            </w:r>
            <w:r w:rsidR="0051634F">
              <w:t>Plant, Edition 2, December 2019</w:t>
            </w:r>
          </w:p>
          <w:p w:rsidR="001166E4" w:rsidRDefault="001166E4" w14:paraId="4118D52A" w14:textId="208A681D">
            <w:pPr>
              <w:pStyle w:val="ListParagraph"/>
              <w:widowControl w:val="0"/>
              <w:numPr>
                <w:ilvl w:val="0"/>
                <w:numId w:val="39"/>
              </w:numPr>
              <w:tabs>
                <w:tab w:val="left" w:pos="0"/>
              </w:tabs>
            </w:pPr>
            <w:r w:rsidRPr="001166E4">
              <w:t xml:space="preserve">Environmental (EPA) Act, Regulations and general </w:t>
            </w:r>
            <w:r w:rsidRPr="001166E4" w:rsidR="00D46951">
              <w:t>environmental duty</w:t>
            </w:r>
            <w:r w:rsidRPr="001166E4">
              <w:t xml:space="preserve"> (GED)</w:t>
            </w:r>
          </w:p>
          <w:p w:rsidR="001166E4" w:rsidRDefault="001166E4" w14:paraId="5C7EFD79" w14:textId="77777777">
            <w:pPr>
              <w:pStyle w:val="ListParagraph"/>
              <w:widowControl w:val="0"/>
              <w:numPr>
                <w:ilvl w:val="0"/>
                <w:numId w:val="39"/>
              </w:numPr>
              <w:tabs>
                <w:tab w:val="left" w:pos="0"/>
              </w:tabs>
            </w:pPr>
            <w:r w:rsidRPr="001166E4">
              <w:lastRenderedPageBreak/>
              <w:t>Safe Drinking Water Act and Regulations</w:t>
            </w:r>
          </w:p>
          <w:p w:rsidR="001166E4" w:rsidP="001166E4" w:rsidRDefault="001166E4" w14:paraId="7703ED73" w14:textId="4B694057">
            <w:pPr>
              <w:pStyle w:val="ListParagraph"/>
              <w:widowControl w:val="0"/>
              <w:numPr>
                <w:ilvl w:val="0"/>
                <w:numId w:val="39"/>
              </w:numPr>
              <w:tabs>
                <w:tab w:val="left" w:pos="0"/>
              </w:tabs>
            </w:pPr>
            <w:r w:rsidRPr="001166E4">
              <w:t>Dangerous Goods Act and Regulations</w:t>
            </w:r>
          </w:p>
        </w:tc>
      </w:tr>
      <w:tr w:rsidR="0051634F" w:rsidTr="7A97F402" w14:paraId="4B11B7EE" w14:textId="77777777">
        <w:trPr>
          <w:trHeight w:val="567"/>
        </w:trPr>
        <w:tc>
          <w:tcPr>
            <w:tcW w:w="5098" w:type="dxa"/>
            <w:shd w:val="clear" w:color="auto" w:fill="00B4D0" w:themeFill="accent1"/>
            <w:vAlign w:val="center"/>
          </w:tcPr>
          <w:p w:rsidRPr="00C37220" w:rsidR="0051634F" w:rsidRDefault="0051634F" w14:paraId="1DA1CB7C" w14:textId="77777777">
            <w:pPr>
              <w:rPr>
                <w:b/>
                <w:color w:val="FFFFFF" w:themeColor="background1"/>
              </w:rPr>
            </w:pPr>
            <w:r w:rsidRPr="00C37220">
              <w:rPr>
                <w:b/>
                <w:color w:val="FFFFFF" w:themeColor="background1"/>
              </w:rPr>
              <w:lastRenderedPageBreak/>
              <w:t>Approval</w:t>
            </w:r>
          </w:p>
        </w:tc>
        <w:tc>
          <w:tcPr>
            <w:tcW w:w="5098" w:type="dxa"/>
            <w:vAlign w:val="center"/>
          </w:tcPr>
          <w:p w:rsidR="0051634F" w:rsidRDefault="0051634F" w14:paraId="630828CA" w14:textId="77777777">
            <w:r>
              <w:t>Executive Committee</w:t>
            </w:r>
          </w:p>
        </w:tc>
      </w:tr>
      <w:tr w:rsidR="0051634F" w:rsidTr="7A97F402" w14:paraId="779EE4EE" w14:textId="77777777">
        <w:trPr>
          <w:trHeight w:val="397"/>
        </w:trPr>
        <w:tc>
          <w:tcPr>
            <w:tcW w:w="5098" w:type="dxa"/>
            <w:shd w:val="clear" w:color="auto" w:fill="00B4D0" w:themeFill="accent1"/>
            <w:vAlign w:val="center"/>
          </w:tcPr>
          <w:p w:rsidRPr="00C37220" w:rsidR="0051634F" w:rsidRDefault="0051634F" w14:paraId="01CA0A8B" w14:textId="77777777">
            <w:pPr>
              <w:rPr>
                <w:b/>
                <w:color w:val="FFFFFF" w:themeColor="background1"/>
              </w:rPr>
            </w:pPr>
            <w:r w:rsidRPr="00C37220">
              <w:rPr>
                <w:b/>
                <w:bCs/>
                <w:color w:val="FFFFFF" w:themeColor="background1"/>
              </w:rPr>
              <w:t xml:space="preserve">Owner </w:t>
            </w:r>
          </w:p>
        </w:tc>
        <w:tc>
          <w:tcPr>
            <w:tcW w:w="5098" w:type="dxa"/>
            <w:vAlign w:val="center"/>
          </w:tcPr>
          <w:p w:rsidR="0051634F" w:rsidRDefault="0051634F" w14:paraId="3F032B3F" w14:textId="7A9F150F">
            <w:r>
              <w:t xml:space="preserve">GM </w:t>
            </w:r>
            <w:r w:rsidR="001166E4">
              <w:t xml:space="preserve">Assets </w:t>
            </w:r>
            <w:r>
              <w:t>&amp; Service</w:t>
            </w:r>
            <w:r w:rsidR="001166E4">
              <w:t xml:space="preserve"> Delivery</w:t>
            </w:r>
          </w:p>
        </w:tc>
      </w:tr>
      <w:tr w:rsidR="0051634F" w:rsidTr="7A97F402" w14:paraId="1A8EEB90" w14:textId="77777777">
        <w:trPr>
          <w:trHeight w:val="397"/>
        </w:trPr>
        <w:tc>
          <w:tcPr>
            <w:tcW w:w="5098" w:type="dxa"/>
            <w:shd w:val="clear" w:color="auto" w:fill="00B4D0" w:themeFill="accent1"/>
            <w:vAlign w:val="center"/>
          </w:tcPr>
          <w:p w:rsidRPr="00C37220" w:rsidR="0051634F" w:rsidRDefault="0051634F" w14:paraId="25C17586" w14:textId="77777777">
            <w:pPr>
              <w:rPr>
                <w:b/>
                <w:color w:val="FFFFFF" w:themeColor="background1"/>
              </w:rPr>
            </w:pPr>
            <w:r w:rsidRPr="00C37220">
              <w:rPr>
                <w:b/>
                <w:color w:val="FFFFFF" w:themeColor="background1"/>
              </w:rPr>
              <w:t>Content enquiries</w:t>
            </w:r>
          </w:p>
        </w:tc>
        <w:tc>
          <w:tcPr>
            <w:tcW w:w="5098" w:type="dxa"/>
            <w:vAlign w:val="center"/>
          </w:tcPr>
          <w:p w:rsidR="001B1705" w:rsidRDefault="001B1705" w14:paraId="2B5036A5" w14:textId="1DB290E2">
            <w:r>
              <w:t>BM Corporate Services</w:t>
            </w:r>
          </w:p>
          <w:p w:rsidR="0051634F" w:rsidRDefault="0051634F" w14:paraId="7E3B6CB6" w14:textId="77777777">
            <w:r>
              <w:t>Safety Field Officer</w:t>
            </w:r>
          </w:p>
          <w:p w:rsidR="001B1705" w:rsidRDefault="00E81814" w14:paraId="09C66149" w14:textId="62383228">
            <w:r>
              <w:t>Environ</w:t>
            </w:r>
            <w:r w:rsidR="00ED7F68">
              <w:t>mental Risk Compliance Officer</w:t>
            </w:r>
          </w:p>
        </w:tc>
      </w:tr>
    </w:tbl>
    <w:p w:rsidR="00F14A22" w:rsidP="007C58FB" w:rsidRDefault="004E03C7" w14:paraId="01A7A46C" w14:textId="77777777">
      <w:pPr>
        <w:pStyle w:val="Heading1"/>
      </w:pPr>
      <w:r>
        <w:t xml:space="preserve">Document </w:t>
      </w:r>
      <w:r w:rsidR="003F3E7B">
        <w:t>v</w:t>
      </w:r>
      <w:r w:rsidR="004345C4">
        <w:t>ersion</w:t>
      </w:r>
      <w:r w:rsidR="003F3E7B">
        <w:t xml:space="preserve"> h</w:t>
      </w:r>
      <w:r>
        <w:t>istory</w:t>
      </w:r>
      <w:bookmarkEnd w:id="8"/>
    </w:p>
    <w:tbl>
      <w:tblPr>
        <w:tblStyle w:val="Versionhistorytable"/>
        <w:tblW w:w="10201" w:type="dxa"/>
        <w:tblLook w:val="04A0" w:firstRow="1" w:lastRow="0" w:firstColumn="1" w:lastColumn="0" w:noHBand="0" w:noVBand="1"/>
      </w:tblPr>
      <w:tblGrid>
        <w:gridCol w:w="1129"/>
        <w:gridCol w:w="9072"/>
      </w:tblGrid>
      <w:tr w:rsidRPr="00747129" w:rsidR="00BB714F" w:rsidTr="00A93636" w14:paraId="2E98C6C6"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6"/>
          <w:p w:rsidRPr="00747129" w:rsidR="00BB714F" w:rsidRDefault="00BB714F" w14:paraId="4818014F"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rsidRPr="00747129" w:rsidR="00BB714F" w:rsidRDefault="00BB714F" w14:paraId="5BF70572"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Pr="00747129" w:rsidR="00BB714F" w:rsidTr="00A93636" w14:paraId="35DE0683" w14:textId="77777777">
        <w:trPr>
          <w:trHeight w:val="420"/>
        </w:trPr>
        <w:tc>
          <w:tcPr>
            <w:tcW w:w="1129" w:type="dxa"/>
            <w:hideMark/>
          </w:tcPr>
          <w:p w:rsidRPr="000C5B31" w:rsidR="00BB714F" w:rsidP="00DB4D51" w:rsidRDefault="003C0035" w14:paraId="360E6409" w14:textId="23B87E8F">
            <w:pPr>
              <w:jc w:val="center"/>
              <w:textAlignment w:val="baseline"/>
              <w:rPr>
                <w:rFonts w:eastAsia="Times New Roman" w:cs="Arial"/>
                <w:lang w:eastAsia="en-AU"/>
              </w:rPr>
            </w:pPr>
            <w:r>
              <w:rPr>
                <w:rFonts w:eastAsia="Times New Roman" w:cs="Arial"/>
                <w:lang w:eastAsia="en-AU"/>
              </w:rPr>
              <w:t>1</w:t>
            </w:r>
          </w:p>
        </w:tc>
        <w:tc>
          <w:tcPr>
            <w:tcW w:w="9072" w:type="dxa"/>
            <w:hideMark/>
          </w:tcPr>
          <w:p w:rsidRPr="00DB4D51" w:rsidR="00BB714F" w:rsidRDefault="00DB4D51" w14:paraId="61207965" w14:textId="347AA58A">
            <w:pPr>
              <w:textAlignment w:val="baseline"/>
              <w:rPr>
                <w:rFonts w:eastAsia="Times New Roman" w:cs="Arial"/>
                <w:szCs w:val="22"/>
                <w:lang w:eastAsia="en-AU"/>
              </w:rPr>
            </w:pPr>
            <w:r w:rsidRPr="00DB4D51">
              <w:rPr>
                <w:color w:val="000000"/>
                <w:szCs w:val="22"/>
              </w:rPr>
              <w:t>New document created as part of the new IMS Standard Framework</w:t>
            </w:r>
          </w:p>
        </w:tc>
      </w:tr>
      <w:tr w:rsidRPr="00747129" w:rsidR="009310C0" w:rsidTr="00A93636" w14:paraId="68E14B34" w14:textId="77777777">
        <w:trPr>
          <w:trHeight w:val="420"/>
        </w:trPr>
        <w:tc>
          <w:tcPr>
            <w:tcW w:w="1129" w:type="dxa"/>
          </w:tcPr>
          <w:p w:rsidR="009310C0" w:rsidP="00DB4D51" w:rsidRDefault="009310C0" w14:paraId="0FE55F6A" w14:textId="260F000E">
            <w:pPr>
              <w:jc w:val="center"/>
              <w:textAlignment w:val="baseline"/>
              <w:rPr>
                <w:rFonts w:eastAsia="Times New Roman" w:cs="Arial"/>
                <w:lang w:eastAsia="en-AU"/>
              </w:rPr>
            </w:pPr>
            <w:r>
              <w:rPr>
                <w:rFonts w:eastAsia="Times New Roman" w:cs="Arial"/>
                <w:lang w:eastAsia="en-AU"/>
              </w:rPr>
              <w:t>2</w:t>
            </w:r>
          </w:p>
        </w:tc>
        <w:tc>
          <w:tcPr>
            <w:tcW w:w="9072" w:type="dxa"/>
          </w:tcPr>
          <w:p w:rsidRPr="009310C0" w:rsidR="009310C0" w:rsidP="009310C0" w:rsidRDefault="009310C0" w14:paraId="6D8A2CB0" w14:textId="10FB02BF">
            <w:pPr>
              <w:pStyle w:val="ListParagraph"/>
              <w:numPr>
                <w:ilvl w:val="0"/>
                <w:numId w:val="41"/>
              </w:numPr>
            </w:pPr>
            <w:r>
              <w:t>Re-worded Section 2 Out of scope: from “has taken legal ownership of a site” to “has been granted formal possession of a site”.</w:t>
            </w:r>
          </w:p>
        </w:tc>
      </w:tr>
    </w:tbl>
    <w:p w:rsidR="002474D3" w:rsidP="00077D78" w:rsidRDefault="00077D78" w14:paraId="16CC2BCF" w14:textId="0B721DDB">
      <w:pPr>
        <w:rPr>
          <w:lang w:val="en-US"/>
        </w:rPr>
      </w:pPr>
      <w:r>
        <w:rPr>
          <w:lang w:val="en-US"/>
        </w:rPr>
        <w:t xml:space="preserve"> </w:t>
      </w:r>
    </w:p>
    <w:p w:rsidRPr="001E39F8" w:rsidR="00A32EF4" w:rsidP="00A32EF4" w:rsidRDefault="00A32EF4" w14:paraId="3F260117" w14:textId="77777777">
      <w:pPr>
        <w:pStyle w:val="Heading1"/>
      </w:pPr>
      <w:r w:rsidRPr="001E39F8">
        <w:t>Appendix 1 – Plant and Equipment Classification</w:t>
      </w:r>
    </w:p>
    <w:p w:rsidR="00A32EF4" w:rsidP="004456C1" w:rsidRDefault="00A32EF4" w14:paraId="26232732" w14:textId="77777777">
      <w:pPr>
        <w:pStyle w:val="Header"/>
      </w:pPr>
    </w:p>
    <w:tbl>
      <w:tblPr>
        <w:tblStyle w:val="TableGrid"/>
        <w:tblW w:w="10206" w:type="dxa"/>
        <w:tblLook w:val="04A0" w:firstRow="1" w:lastRow="0" w:firstColumn="1" w:lastColumn="0" w:noHBand="0" w:noVBand="1"/>
      </w:tblPr>
      <w:tblGrid>
        <w:gridCol w:w="3402"/>
        <w:gridCol w:w="3402"/>
        <w:gridCol w:w="3402"/>
      </w:tblGrid>
      <w:tr w:rsidRPr="00594CE0" w:rsidR="00A32EF4" w14:paraId="4A68E9C2" w14:textId="77777777">
        <w:trPr>
          <w:trHeight w:val="567"/>
        </w:trPr>
        <w:tc>
          <w:tcPr>
            <w:tcW w:w="10206" w:type="dxa"/>
            <w:gridSpan w:val="3"/>
            <w:shd w:val="clear" w:color="auto" w:fill="00B4D0" w:themeFill="accent1"/>
            <w:vAlign w:val="center"/>
          </w:tcPr>
          <w:p w:rsidR="00A32EF4" w:rsidRDefault="00A32EF4" w14:paraId="45B1A08C" w14:textId="77777777">
            <w:pPr>
              <w:jc w:val="center"/>
              <w:rPr>
                <w:b/>
                <w:bCs/>
                <w:color w:val="FFFFFF" w:themeColor="background1"/>
              </w:rPr>
            </w:pPr>
            <w:r>
              <w:rPr>
                <w:b/>
                <w:bCs/>
                <w:color w:val="FFFFFF" w:themeColor="background1"/>
              </w:rPr>
              <w:t>Classification</w:t>
            </w:r>
          </w:p>
        </w:tc>
      </w:tr>
      <w:tr w:rsidRPr="00594CE0" w:rsidR="00A32EF4" w14:paraId="0A9D461D" w14:textId="77777777">
        <w:trPr>
          <w:trHeight w:val="567"/>
        </w:trPr>
        <w:tc>
          <w:tcPr>
            <w:tcW w:w="3402" w:type="dxa"/>
            <w:tcBorders>
              <w:bottom w:val="single" w:color="auto" w:sz="4" w:space="0"/>
            </w:tcBorders>
            <w:shd w:val="clear" w:color="auto" w:fill="00B4D0" w:themeFill="accent1"/>
            <w:vAlign w:val="center"/>
          </w:tcPr>
          <w:p w:rsidRPr="00CE7833" w:rsidR="00A32EF4" w:rsidRDefault="00A32EF4" w14:paraId="35DC9B95" w14:textId="77777777">
            <w:pPr>
              <w:rPr>
                <w:b/>
                <w:bCs/>
                <w:color w:val="FFFFFF" w:themeColor="background1"/>
              </w:rPr>
            </w:pPr>
            <w:r>
              <w:rPr>
                <w:b/>
                <w:bCs/>
                <w:color w:val="FFFFFF" w:themeColor="background1"/>
              </w:rPr>
              <w:t>Consumables, Tools &amp; Equipment</w:t>
            </w:r>
          </w:p>
        </w:tc>
        <w:tc>
          <w:tcPr>
            <w:tcW w:w="3402" w:type="dxa"/>
            <w:tcBorders>
              <w:bottom w:val="single" w:color="auto" w:sz="4" w:space="0"/>
            </w:tcBorders>
            <w:shd w:val="clear" w:color="auto" w:fill="00B4D0" w:themeFill="accent1"/>
            <w:vAlign w:val="center"/>
          </w:tcPr>
          <w:p w:rsidRPr="00CE7833" w:rsidR="00A32EF4" w:rsidRDefault="00A32EF4" w14:paraId="6B497061" w14:textId="77777777">
            <w:pPr>
              <w:rPr>
                <w:b/>
                <w:bCs/>
                <w:color w:val="FFFFFF" w:themeColor="background1"/>
              </w:rPr>
            </w:pPr>
            <w:r>
              <w:rPr>
                <w:b/>
                <w:bCs/>
                <w:color w:val="FFFFFF" w:themeColor="background1"/>
              </w:rPr>
              <w:t>Minor Plant &amp; Equipment</w:t>
            </w:r>
          </w:p>
        </w:tc>
        <w:tc>
          <w:tcPr>
            <w:tcW w:w="3402" w:type="dxa"/>
            <w:tcBorders>
              <w:bottom w:val="single" w:color="auto" w:sz="4" w:space="0"/>
            </w:tcBorders>
            <w:shd w:val="clear" w:color="auto" w:fill="00B4D0" w:themeFill="accent1"/>
            <w:vAlign w:val="center"/>
          </w:tcPr>
          <w:p w:rsidRPr="00CE7833" w:rsidR="00A32EF4" w:rsidRDefault="00A32EF4" w14:paraId="7B691D7D" w14:textId="77777777">
            <w:pPr>
              <w:rPr>
                <w:b/>
                <w:bCs/>
                <w:color w:val="FFFFFF" w:themeColor="background1"/>
              </w:rPr>
            </w:pPr>
            <w:r>
              <w:rPr>
                <w:b/>
                <w:bCs/>
                <w:color w:val="FFFFFF" w:themeColor="background1"/>
              </w:rPr>
              <w:t>Major Plant &amp; Equipment</w:t>
            </w:r>
          </w:p>
        </w:tc>
      </w:tr>
      <w:tr w:rsidRPr="00594CE0" w:rsidR="00A32EF4" w14:paraId="75321AE3" w14:textId="77777777">
        <w:trPr>
          <w:trHeight w:val="454"/>
        </w:trPr>
        <w:tc>
          <w:tcPr>
            <w:tcW w:w="3402" w:type="dxa"/>
            <w:tcBorders>
              <w:bottom w:val="nil"/>
            </w:tcBorders>
          </w:tcPr>
          <w:p w:rsidRPr="00421B5A" w:rsidR="00A32EF4" w:rsidRDefault="00A32EF4" w14:paraId="4E978A32" w14:textId="77777777">
            <w:pPr>
              <w:rPr>
                <w:b/>
                <w:bCs/>
                <w:szCs w:val="22"/>
              </w:rPr>
            </w:pPr>
            <w:r w:rsidRPr="00421B5A">
              <w:rPr>
                <w:b/>
                <w:bCs/>
                <w:szCs w:val="22"/>
              </w:rPr>
              <w:t xml:space="preserve">Power Tools </w:t>
            </w:r>
          </w:p>
          <w:p w:rsidRPr="00C75C90" w:rsidR="00A32EF4" w:rsidRDefault="00A32EF4" w14:paraId="269D7AD4" w14:textId="77777777">
            <w:pPr>
              <w:rPr>
                <w:szCs w:val="22"/>
              </w:rPr>
            </w:pPr>
            <w:r w:rsidRPr="00C75C90">
              <w:rPr>
                <w:szCs w:val="22"/>
              </w:rPr>
              <w:t>e.g., Battery drills</w:t>
            </w:r>
          </w:p>
        </w:tc>
        <w:tc>
          <w:tcPr>
            <w:tcW w:w="3402" w:type="dxa"/>
            <w:tcBorders>
              <w:bottom w:val="nil"/>
            </w:tcBorders>
          </w:tcPr>
          <w:p w:rsidRPr="00342026" w:rsidR="00A32EF4" w:rsidRDefault="00A32EF4" w14:paraId="027DE89E" w14:textId="77777777">
            <w:pPr>
              <w:rPr>
                <w:b/>
                <w:bCs/>
                <w:szCs w:val="22"/>
              </w:rPr>
            </w:pPr>
            <w:r w:rsidRPr="00342026">
              <w:rPr>
                <w:b/>
                <w:bCs/>
                <w:szCs w:val="22"/>
              </w:rPr>
              <w:t>Minor Plant (Fixed: Powered and Un-powered) </w:t>
            </w:r>
          </w:p>
          <w:p w:rsidRPr="005F69C7" w:rsidR="00A32EF4" w:rsidRDefault="00A32EF4" w14:paraId="3351A175" w14:textId="77777777">
            <w:pPr>
              <w:rPr>
                <w:szCs w:val="22"/>
              </w:rPr>
            </w:pPr>
            <w:r w:rsidRPr="005F69C7">
              <w:rPr>
                <w:szCs w:val="22"/>
              </w:rPr>
              <w:t>e.g., Drill Press, Pumps/Motors, Racking</w:t>
            </w:r>
          </w:p>
          <w:p w:rsidRPr="005F69C7" w:rsidR="00A32EF4" w:rsidRDefault="00A32EF4" w14:paraId="5DABD7DA" w14:textId="77777777">
            <w:pPr>
              <w:rPr>
                <w:b/>
                <w:bCs/>
                <w:szCs w:val="22"/>
              </w:rPr>
            </w:pPr>
          </w:p>
        </w:tc>
        <w:tc>
          <w:tcPr>
            <w:tcW w:w="3402" w:type="dxa"/>
            <w:tcBorders>
              <w:bottom w:val="nil"/>
            </w:tcBorders>
          </w:tcPr>
          <w:p w:rsidRPr="00847E23" w:rsidR="00A32EF4" w:rsidRDefault="00A32EF4" w14:paraId="2484A894" w14:textId="77777777">
            <w:pPr>
              <w:rPr>
                <w:b/>
                <w:bCs/>
                <w:szCs w:val="22"/>
              </w:rPr>
            </w:pPr>
            <w:r w:rsidRPr="00847E23">
              <w:rPr>
                <w:b/>
                <w:bCs/>
                <w:szCs w:val="22"/>
              </w:rPr>
              <w:t>Major Plant (Fixed Assets) </w:t>
            </w:r>
          </w:p>
          <w:p w:rsidRPr="004E44BD" w:rsidR="00A32EF4" w:rsidRDefault="00A32EF4" w14:paraId="1043FC34" w14:textId="77777777">
            <w:pPr>
              <w:rPr>
                <w:szCs w:val="22"/>
              </w:rPr>
            </w:pPr>
            <w:r w:rsidRPr="004E44BD">
              <w:rPr>
                <w:szCs w:val="22"/>
              </w:rPr>
              <w:t>e.g., Centrifuge, Conveyors, Pressure Vessels, Cranes </w:t>
            </w:r>
          </w:p>
          <w:p w:rsidRPr="004E44BD" w:rsidR="00A32EF4" w:rsidRDefault="00A32EF4" w14:paraId="1B2F007A" w14:textId="77777777">
            <w:pPr>
              <w:rPr>
                <w:rFonts w:eastAsia="Calibri" w:cs="Times New Roman"/>
              </w:rPr>
            </w:pPr>
          </w:p>
        </w:tc>
      </w:tr>
      <w:tr w:rsidRPr="00594CE0" w:rsidR="00A32EF4" w14:paraId="182B8D95" w14:textId="77777777">
        <w:trPr>
          <w:trHeight w:val="454"/>
        </w:trPr>
        <w:tc>
          <w:tcPr>
            <w:tcW w:w="3402" w:type="dxa"/>
            <w:tcBorders>
              <w:top w:val="nil"/>
              <w:bottom w:val="nil"/>
            </w:tcBorders>
          </w:tcPr>
          <w:p w:rsidRPr="006B55D1" w:rsidR="00A32EF4" w:rsidRDefault="00A32EF4" w14:paraId="1E3E7D1D" w14:textId="77777777">
            <w:pPr>
              <w:rPr>
                <w:b/>
                <w:bCs/>
                <w:szCs w:val="22"/>
              </w:rPr>
            </w:pPr>
            <w:r w:rsidRPr="006B55D1">
              <w:rPr>
                <w:b/>
                <w:bCs/>
                <w:szCs w:val="22"/>
              </w:rPr>
              <w:t>Other </w:t>
            </w:r>
          </w:p>
          <w:p w:rsidRPr="006B55D1" w:rsidR="00A32EF4" w:rsidRDefault="00A32EF4" w14:paraId="5E5284BF" w14:textId="77777777">
            <w:pPr>
              <w:rPr>
                <w:szCs w:val="22"/>
              </w:rPr>
            </w:pPr>
            <w:r w:rsidRPr="006B55D1">
              <w:rPr>
                <w:szCs w:val="22"/>
              </w:rPr>
              <w:t>e.g., Ladders </w:t>
            </w:r>
          </w:p>
        </w:tc>
        <w:tc>
          <w:tcPr>
            <w:tcW w:w="3402" w:type="dxa"/>
            <w:tcBorders>
              <w:top w:val="nil"/>
              <w:bottom w:val="nil"/>
            </w:tcBorders>
          </w:tcPr>
          <w:p w:rsidRPr="00A34EC2" w:rsidR="00A32EF4" w:rsidRDefault="00A32EF4" w14:paraId="1EBB6A9B" w14:textId="77777777">
            <w:pPr>
              <w:rPr>
                <w:iCs/>
              </w:rPr>
            </w:pPr>
            <w:r w:rsidRPr="00A34EC2">
              <w:rPr>
                <w:b/>
                <w:bCs/>
                <w:iCs/>
              </w:rPr>
              <w:t>Minor Plant (Powered Portable)</w:t>
            </w:r>
            <w:r w:rsidRPr="00A34EC2">
              <w:rPr>
                <w:iCs/>
              </w:rPr>
              <w:t> </w:t>
            </w:r>
          </w:p>
          <w:p w:rsidRPr="00A34EC2" w:rsidR="00A32EF4" w:rsidRDefault="00A32EF4" w14:paraId="16F58045" w14:textId="77777777">
            <w:pPr>
              <w:rPr>
                <w:iCs/>
              </w:rPr>
            </w:pPr>
            <w:r w:rsidRPr="00A34EC2">
              <w:rPr>
                <w:iCs/>
              </w:rPr>
              <w:t>e.g., Chainsaws, Demo Saws </w:t>
            </w:r>
          </w:p>
          <w:p w:rsidRPr="004A0DF6" w:rsidR="00A32EF4" w:rsidRDefault="00A32EF4" w14:paraId="6346A73D" w14:textId="77777777">
            <w:pPr>
              <w:rPr>
                <w:iCs/>
              </w:rPr>
            </w:pPr>
          </w:p>
        </w:tc>
        <w:tc>
          <w:tcPr>
            <w:tcW w:w="3402" w:type="dxa"/>
            <w:tcBorders>
              <w:top w:val="nil"/>
              <w:bottom w:val="nil"/>
            </w:tcBorders>
          </w:tcPr>
          <w:p w:rsidRPr="001538F0" w:rsidR="00A32EF4" w:rsidRDefault="00A32EF4" w14:paraId="288AB6A3" w14:textId="77777777">
            <w:pPr>
              <w:rPr>
                <w:b/>
                <w:bCs/>
                <w:szCs w:val="22"/>
              </w:rPr>
            </w:pPr>
            <w:r w:rsidRPr="001538F0">
              <w:rPr>
                <w:b/>
                <w:bCs/>
                <w:szCs w:val="22"/>
              </w:rPr>
              <w:t>Major Plant (Mobile) </w:t>
            </w:r>
          </w:p>
          <w:p w:rsidRPr="00296B24" w:rsidR="00A32EF4" w:rsidRDefault="00A32EF4" w14:paraId="6C8D5F22" w14:textId="77777777">
            <w:pPr>
              <w:rPr>
                <w:szCs w:val="22"/>
              </w:rPr>
            </w:pPr>
            <w:r w:rsidRPr="00296B24">
              <w:rPr>
                <w:szCs w:val="22"/>
              </w:rPr>
              <w:t>e.g., Trucks, Excavator, Forklift, Boats, Hydro Excavator (Hydrovac), Vehicle Cranes </w:t>
            </w:r>
          </w:p>
          <w:p w:rsidRPr="00296B24" w:rsidR="00A32EF4" w:rsidRDefault="00A32EF4" w14:paraId="068785FA" w14:textId="77777777">
            <w:pPr>
              <w:rPr>
                <w:rFonts w:eastAsia="Calibri" w:cs="Times New Roman"/>
              </w:rPr>
            </w:pPr>
          </w:p>
        </w:tc>
      </w:tr>
      <w:tr w:rsidRPr="00594CE0" w:rsidR="00A32EF4" w14:paraId="1D7E8FE1" w14:textId="77777777">
        <w:trPr>
          <w:trHeight w:val="454"/>
        </w:trPr>
        <w:tc>
          <w:tcPr>
            <w:tcW w:w="3402" w:type="dxa"/>
            <w:tcBorders>
              <w:top w:val="nil"/>
              <w:bottom w:val="nil"/>
            </w:tcBorders>
          </w:tcPr>
          <w:p w:rsidRPr="004343C3" w:rsidR="00A32EF4" w:rsidRDefault="00A32EF4" w14:paraId="59E344B9" w14:textId="77777777">
            <w:pPr>
              <w:rPr>
                <w:b/>
                <w:bCs/>
                <w:szCs w:val="22"/>
              </w:rPr>
            </w:pPr>
            <w:r w:rsidRPr="004343C3">
              <w:rPr>
                <w:b/>
                <w:bCs/>
                <w:szCs w:val="22"/>
              </w:rPr>
              <w:t>Safety Consumables </w:t>
            </w:r>
          </w:p>
          <w:p w:rsidRPr="004343C3" w:rsidR="00A32EF4" w:rsidRDefault="00A32EF4" w14:paraId="7ED064DD" w14:textId="77777777">
            <w:pPr>
              <w:rPr>
                <w:b/>
                <w:bCs/>
              </w:rPr>
            </w:pPr>
            <w:r w:rsidRPr="004343C3">
              <w:rPr>
                <w:szCs w:val="22"/>
              </w:rPr>
              <w:t>e.g., First Aid Kits, Fire Extinguishers </w:t>
            </w:r>
          </w:p>
        </w:tc>
        <w:tc>
          <w:tcPr>
            <w:tcW w:w="3402" w:type="dxa"/>
            <w:tcBorders>
              <w:top w:val="nil"/>
              <w:bottom w:val="nil"/>
            </w:tcBorders>
          </w:tcPr>
          <w:p w:rsidRPr="00A34EC2" w:rsidR="00A32EF4" w:rsidRDefault="00A32EF4" w14:paraId="1BBA7590" w14:textId="77777777">
            <w:pPr>
              <w:rPr>
                <w:iCs/>
              </w:rPr>
            </w:pPr>
            <w:r w:rsidRPr="00A34EC2">
              <w:rPr>
                <w:b/>
                <w:bCs/>
                <w:iCs/>
              </w:rPr>
              <w:t>Minor Plant (Portable)</w:t>
            </w:r>
            <w:r w:rsidRPr="00A34EC2">
              <w:rPr>
                <w:iCs/>
              </w:rPr>
              <w:t> </w:t>
            </w:r>
          </w:p>
          <w:p w:rsidRPr="00A34EC2" w:rsidR="00A32EF4" w:rsidRDefault="00A32EF4" w14:paraId="5B3CD1C7" w14:textId="77777777">
            <w:pPr>
              <w:rPr>
                <w:iCs/>
              </w:rPr>
            </w:pPr>
            <w:r w:rsidRPr="00A34EC2">
              <w:rPr>
                <w:iCs/>
              </w:rPr>
              <w:t>e.g., Trailers, BBQ, Gas Heaters,  </w:t>
            </w:r>
          </w:p>
          <w:p w:rsidRPr="004A0DF6" w:rsidR="00A32EF4" w:rsidRDefault="00A32EF4" w14:paraId="4748AF89" w14:textId="77777777">
            <w:pPr>
              <w:rPr>
                <w:iCs/>
              </w:rPr>
            </w:pPr>
          </w:p>
        </w:tc>
        <w:tc>
          <w:tcPr>
            <w:tcW w:w="3402" w:type="dxa"/>
            <w:tcBorders>
              <w:top w:val="nil"/>
              <w:bottom w:val="nil"/>
            </w:tcBorders>
          </w:tcPr>
          <w:p w:rsidRPr="001538F0" w:rsidR="00A32EF4" w:rsidRDefault="00A32EF4" w14:paraId="4A82F85B" w14:textId="77777777">
            <w:pPr>
              <w:rPr>
                <w:rFonts w:eastAsia="Calibri" w:cs="Times New Roman"/>
                <w:b/>
                <w:bCs/>
              </w:rPr>
            </w:pPr>
            <w:r w:rsidRPr="001538F0">
              <w:rPr>
                <w:b/>
                <w:bCs/>
                <w:szCs w:val="22"/>
              </w:rPr>
              <w:t>Fleet Vehicles</w:t>
            </w:r>
            <w:r w:rsidRPr="001538F0">
              <w:rPr>
                <w:rStyle w:val="eop"/>
                <w:rFonts w:cs="Arial"/>
                <w:b/>
                <w:bCs/>
                <w:sz w:val="18"/>
                <w:szCs w:val="18"/>
                <w:shd w:val="clear" w:color="auto" w:fill="FFFFFF"/>
              </w:rPr>
              <w:t> </w:t>
            </w:r>
          </w:p>
        </w:tc>
      </w:tr>
      <w:tr w:rsidRPr="00594CE0" w:rsidR="00A32EF4" w14:paraId="48753334" w14:textId="77777777">
        <w:trPr>
          <w:trHeight w:val="454"/>
        </w:trPr>
        <w:tc>
          <w:tcPr>
            <w:tcW w:w="3402" w:type="dxa"/>
            <w:tcBorders>
              <w:top w:val="nil"/>
              <w:bottom w:val="nil"/>
            </w:tcBorders>
          </w:tcPr>
          <w:p w:rsidR="00A32EF4" w:rsidRDefault="00A32EF4" w14:paraId="1B6275E5" w14:textId="77777777"/>
        </w:tc>
        <w:tc>
          <w:tcPr>
            <w:tcW w:w="3402" w:type="dxa"/>
            <w:tcBorders>
              <w:top w:val="nil"/>
              <w:bottom w:val="nil"/>
            </w:tcBorders>
          </w:tcPr>
          <w:p w:rsidRPr="00530CA0" w:rsidR="00A32EF4" w:rsidRDefault="00A32EF4" w14:paraId="2B518CC9" w14:textId="77777777">
            <w:pPr>
              <w:rPr>
                <w:iCs/>
              </w:rPr>
            </w:pPr>
            <w:r w:rsidRPr="00530CA0">
              <w:rPr>
                <w:b/>
                <w:bCs/>
                <w:iCs/>
              </w:rPr>
              <w:t>Safety Equipment (Fixed or Portable)</w:t>
            </w:r>
            <w:r w:rsidRPr="00530CA0">
              <w:rPr>
                <w:iCs/>
              </w:rPr>
              <w:t> </w:t>
            </w:r>
          </w:p>
          <w:p w:rsidRPr="004A0DF6" w:rsidR="00A32EF4" w:rsidRDefault="00A32EF4" w14:paraId="7292D681" w14:textId="77777777">
            <w:pPr>
              <w:rPr>
                <w:iCs/>
              </w:rPr>
            </w:pPr>
            <w:r w:rsidRPr="00530CA0">
              <w:rPr>
                <w:iCs/>
              </w:rPr>
              <w:t>e.g., Breathing Apparatus, Slings/Harnesses</w:t>
            </w:r>
            <w:r w:rsidRPr="001E39F8">
              <w:rPr>
                <w:iCs/>
              </w:rPr>
              <w:t>/Defibs</w:t>
            </w:r>
            <w:r w:rsidRPr="00530CA0">
              <w:rPr>
                <w:iCs/>
              </w:rPr>
              <w:t> </w:t>
            </w:r>
          </w:p>
        </w:tc>
        <w:tc>
          <w:tcPr>
            <w:tcW w:w="3402" w:type="dxa"/>
            <w:tcBorders>
              <w:top w:val="nil"/>
              <w:bottom w:val="nil"/>
            </w:tcBorders>
          </w:tcPr>
          <w:p w:rsidRPr="000D2D99" w:rsidR="00A32EF4" w:rsidRDefault="00A32EF4" w14:paraId="063C0AC1" w14:textId="77777777">
            <w:pPr>
              <w:rPr>
                <w:rFonts w:eastAsia="Calibri" w:cs="Times New Roman"/>
              </w:rPr>
            </w:pPr>
          </w:p>
        </w:tc>
      </w:tr>
      <w:tr w:rsidRPr="00594CE0" w:rsidR="00A32EF4" w14:paraId="1C740257" w14:textId="77777777">
        <w:trPr>
          <w:trHeight w:val="454"/>
        </w:trPr>
        <w:tc>
          <w:tcPr>
            <w:tcW w:w="3402" w:type="dxa"/>
            <w:tcBorders>
              <w:top w:val="nil"/>
            </w:tcBorders>
          </w:tcPr>
          <w:p w:rsidR="00A32EF4" w:rsidRDefault="00A32EF4" w14:paraId="533A285B" w14:textId="77777777"/>
        </w:tc>
        <w:tc>
          <w:tcPr>
            <w:tcW w:w="3402" w:type="dxa"/>
            <w:tcBorders>
              <w:top w:val="nil"/>
            </w:tcBorders>
          </w:tcPr>
          <w:p w:rsidR="00A32EF4" w:rsidRDefault="00A32EF4" w14:paraId="792B1C6C" w14:textId="77777777">
            <w:pPr>
              <w:rPr>
                <w:b/>
                <w:bCs/>
                <w:iCs/>
              </w:rPr>
            </w:pPr>
          </w:p>
          <w:p w:rsidRPr="00897DDD" w:rsidR="00A32EF4" w:rsidRDefault="00A32EF4" w14:paraId="05EE549F" w14:textId="77777777">
            <w:pPr>
              <w:rPr>
                <w:iCs/>
              </w:rPr>
            </w:pPr>
            <w:r w:rsidRPr="00897DDD">
              <w:rPr>
                <w:b/>
                <w:bCs/>
                <w:iCs/>
              </w:rPr>
              <w:t>Monitoring Equipment / Instrumentation</w:t>
            </w:r>
            <w:r w:rsidRPr="00897DDD">
              <w:rPr>
                <w:iCs/>
              </w:rPr>
              <w:t> </w:t>
            </w:r>
          </w:p>
          <w:p w:rsidRPr="004A0DF6" w:rsidR="00A32EF4" w:rsidRDefault="00A32EF4" w14:paraId="23311521" w14:textId="77777777">
            <w:pPr>
              <w:rPr>
                <w:iCs/>
              </w:rPr>
            </w:pPr>
            <w:r w:rsidRPr="00897DDD">
              <w:rPr>
                <w:iCs/>
              </w:rPr>
              <w:t>e.g., Online Meters, Laboratory Instruments </w:t>
            </w:r>
          </w:p>
        </w:tc>
        <w:tc>
          <w:tcPr>
            <w:tcW w:w="3402" w:type="dxa"/>
            <w:tcBorders>
              <w:top w:val="nil"/>
            </w:tcBorders>
          </w:tcPr>
          <w:p w:rsidRPr="000D2D99" w:rsidR="00A32EF4" w:rsidRDefault="00A32EF4" w14:paraId="2D0463C3" w14:textId="77777777">
            <w:pPr>
              <w:rPr>
                <w:rFonts w:eastAsia="Calibri" w:cs="Times New Roman"/>
              </w:rPr>
            </w:pPr>
          </w:p>
        </w:tc>
      </w:tr>
    </w:tbl>
    <w:p w:rsidR="00A32EF4" w:rsidP="004456C1" w:rsidRDefault="00A32EF4" w14:paraId="2B5B1689" w14:textId="77777777">
      <w:pPr>
        <w:pStyle w:val="Header"/>
      </w:pPr>
    </w:p>
    <w:sectPr w:rsidR="00A32EF4" w:rsidSect="005D7E51">
      <w:headerReference w:type="even" r:id="rId12"/>
      <w:headerReference w:type="default" r:id="rId13"/>
      <w:footerReference w:type="even" r:id="rId14"/>
      <w:footerReference w:type="default" r:id="rId15"/>
      <w:headerReference w:type="first" r:id="rId16"/>
      <w:footerReference w:type="first" r:id="rId17"/>
      <w:pgSz w:w="11906" w:h="16838" w:code="9"/>
      <w:pgMar w:top="1134" w:right="849" w:bottom="1134" w:left="85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FA62A" w14:textId="77777777" w:rsidR="00427944" w:rsidRDefault="00427944" w:rsidP="009E4B83">
      <w:r>
        <w:separator/>
      </w:r>
    </w:p>
    <w:p w14:paraId="1EE6502F" w14:textId="77777777" w:rsidR="00427944" w:rsidRDefault="00427944"/>
  </w:endnote>
  <w:endnote w:type="continuationSeparator" w:id="0">
    <w:p w14:paraId="5C389F74" w14:textId="77777777" w:rsidR="00427944" w:rsidRDefault="00427944" w:rsidP="009E4B83">
      <w:r>
        <w:continuationSeparator/>
      </w:r>
    </w:p>
    <w:p w14:paraId="034A049A" w14:textId="77777777" w:rsidR="00427944" w:rsidRDefault="00427944"/>
  </w:endnote>
  <w:endnote w:type="continuationNotice" w:id="1">
    <w:p w14:paraId="7F1314BF" w14:textId="77777777" w:rsidR="00427944" w:rsidRDefault="00427944"/>
    <w:p w14:paraId="1A0FE4B7" w14:textId="77777777" w:rsidR="00427944" w:rsidRDefault="004279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CF2" w:rsidRDefault="00581CF2" w14:paraId="0CA8BAF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2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92"/>
      <w:gridCol w:w="3292"/>
      <w:gridCol w:w="3665"/>
    </w:tblGrid>
    <w:tr w:rsidR="00426F69" w14:paraId="12FF8373" w14:textId="77777777">
      <w:tc>
        <w:tcPr>
          <w:tcW w:w="1606"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Content>
              <w:r w:rsidRPr="00426F69">
                <w:rPr>
                  <w:b/>
                  <w:sz w:val="12"/>
                  <w:szCs w:val="12"/>
                </w:rPr>
                <w:t>Plant and Equipment - Standard.docx</w:t>
              </w:r>
            </w:sdtContent>
          </w:sdt>
        </w:p>
      </w:tc>
      <w:tc>
        <w:tcPr>
          <w:tcW w:w="1606" w:type="pct"/>
        </w:tcPr>
        <w:p w:rsidRPr="001C5131" w:rsidR="00426F69" w:rsidP="00426F69" w:rsidRDefault="00426F69" w14:paraId="349AD509" w14:textId="77777777">
          <w:pPr>
            <w:pStyle w:val="Footer"/>
            <w:jc w:val="center"/>
            <w:rPr>
              <w:sz w:val="12"/>
              <w:szCs w:val="12"/>
            </w:rPr>
          </w:pPr>
        </w:p>
      </w:tc>
      <w:tc>
        <w:tcPr>
          <w:tcW w:w="1788"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5BA6484EA2A34D6AA021AB1D470E105A"/>
              </w:placeholder>
              <w:text/>
            </w:sdtPr>
            <w:sdtContent>
              <w:r w:rsidRPr="00426F69">
                <w:rPr>
                  <w:b/>
                  <w:sz w:val="12"/>
                  <w:szCs w:val="12"/>
                </w:rPr>
                <w:t>2</w:t>
              </w:r>
            </w:sdtContent>
          </w:sdt>
        </w:p>
      </w:tc>
    </w:tr>
    <w:tr w:rsidR="00426F69" w14:paraId="66DB457C" w14:textId="77777777">
      <w:tc>
        <w:tcPr>
          <w:tcW w:w="1606"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Content>
              <w:r w:rsidRPr="009B40F4">
                <w:rPr>
                  <w:sz w:val="12"/>
                  <w:szCs w:val="12"/>
                </w:rPr>
                <w:t>Management Systems &amp; Assurance Officer</w:t>
              </w:r>
            </w:sdtContent>
          </w:sdt>
        </w:p>
      </w:tc>
      <w:tc>
        <w:tcPr>
          <w:tcW w:w="1606"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88"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1E049A6ACEC844FF99BDD5E9E2D00F02"/>
              </w:placeholder>
              <w:text/>
            </w:sdtPr>
            <w:sdtContent>
              <w:r w:rsidRPr="009B40F4">
                <w:rPr>
                  <w:sz w:val="12"/>
                  <w:szCs w:val="12"/>
                </w:rPr>
                <w:t>24/11/2023</w:t>
              </w:r>
            </w:sdtContent>
          </w:sdt>
        </w:p>
      </w:tc>
    </w:tr>
    <w:tr w:rsidR="00426F69" w14:paraId="6D47F452" w14:textId="77777777">
      <w:tc>
        <w:tcPr>
          <w:tcW w:w="1606" w:type="pct"/>
          <w:vMerge/>
        </w:tcPr>
        <w:p w:rsidRPr="001C5131" w:rsidR="00426F69" w:rsidP="00426F69" w:rsidRDefault="00426F69" w14:paraId="05059804" w14:textId="77777777">
          <w:pPr>
            <w:pStyle w:val="Footer"/>
            <w:rPr>
              <w:sz w:val="12"/>
              <w:szCs w:val="12"/>
            </w:rPr>
          </w:pPr>
        </w:p>
      </w:tc>
      <w:tc>
        <w:tcPr>
          <w:tcW w:w="1606" w:type="pct"/>
        </w:tcPr>
        <w:p w:rsidRPr="001C5131" w:rsidR="00426F69" w:rsidP="00426F69" w:rsidRDefault="00426F69" w14:paraId="42A58F7E" w14:textId="77777777">
          <w:pPr>
            <w:pStyle w:val="Footer"/>
            <w:jc w:val="center"/>
            <w:rPr>
              <w:sz w:val="12"/>
              <w:szCs w:val="12"/>
            </w:rPr>
          </w:pPr>
        </w:p>
      </w:tc>
      <w:tc>
        <w:tcPr>
          <w:tcW w:w="1788"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AA0AA72C152F4FA08F633295B81733D0"/>
              </w:placeholder>
              <w:text/>
            </w:sdtPr>
            <w:sdtContent>
              <w:r w:rsidRPr="009B40F4">
                <w:rPr>
                  <w:sz w:val="12"/>
                  <w:szCs w:val="12"/>
                </w:rPr>
                <w:t>24/11/2028</w:t>
              </w:r>
            </w:sdtContent>
          </w:sdt>
        </w:p>
      </w:tc>
    </w:tr>
    <w:tr w:rsidR="00426F69" w14:paraId="1A5B8308" w14:textId="77777777">
      <w:tc>
        <w:tcPr>
          <w:tcW w:w="1606" w:type="pct"/>
        </w:tcPr>
        <w:p w:rsidRPr="001C5131" w:rsidR="00426F69" w:rsidP="00426F69" w:rsidRDefault="00426F69" w14:paraId="7C74F0D6" w14:textId="77777777">
          <w:pPr>
            <w:pStyle w:val="Footer"/>
            <w:jc w:val="center"/>
            <w:rPr>
              <w:sz w:val="12"/>
              <w:szCs w:val="12"/>
            </w:rPr>
          </w:pPr>
        </w:p>
      </w:tc>
      <w:tc>
        <w:tcPr>
          <w:tcW w:w="1606"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88"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CF2" w:rsidRDefault="00581CF2" w14:paraId="274C6C2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2A02D" w14:textId="77777777" w:rsidR="00427944" w:rsidRDefault="00427944" w:rsidP="009E4B83">
      <w:r>
        <w:separator/>
      </w:r>
    </w:p>
    <w:p w14:paraId="77F7E7B0" w14:textId="77777777" w:rsidR="00427944" w:rsidRDefault="00427944"/>
  </w:footnote>
  <w:footnote w:type="continuationSeparator" w:id="0">
    <w:p w14:paraId="6084B930" w14:textId="77777777" w:rsidR="00427944" w:rsidRDefault="00427944" w:rsidP="009E4B83">
      <w:r>
        <w:continuationSeparator/>
      </w:r>
    </w:p>
    <w:p w14:paraId="5EC13EED" w14:textId="77777777" w:rsidR="00427944" w:rsidRDefault="00427944"/>
  </w:footnote>
  <w:footnote w:type="continuationNotice" w:id="1">
    <w:p w14:paraId="7F09FD96" w14:textId="77777777" w:rsidR="00427944" w:rsidRDefault="00427944"/>
    <w:p w14:paraId="3D525156" w14:textId="77777777" w:rsidR="00427944" w:rsidRDefault="00427944"/>
  </w:footnote>
  <w:footnote w:id="2">
    <w:p w14:paraId="41499043" w14:textId="3FFDC69E" w:rsidR="00CC1D99" w:rsidRPr="00680EC2" w:rsidRDefault="00CC1D99">
      <w:pPr>
        <w:pStyle w:val="FootnoteText"/>
        <w:rPr>
          <w:lang w:val="en-US"/>
        </w:rPr>
      </w:pPr>
      <w:r>
        <w:rPr>
          <w:rStyle w:val="FootnoteReference"/>
        </w:rPr>
        <w:footnoteRef/>
      </w:r>
      <w:r>
        <w:t xml:space="preserve"> </w:t>
      </w:r>
      <w:r>
        <w:rPr>
          <w:lang w:val="en-US"/>
        </w:rPr>
        <w:t>The</w:t>
      </w:r>
      <w:r w:rsidR="006B2F3A">
        <w:rPr>
          <w:lang w:val="en-US"/>
        </w:rPr>
        <w:t xml:space="preserve"> </w:t>
      </w:r>
      <w:r w:rsidR="006B2F3A" w:rsidRPr="00D81C2F">
        <w:rPr>
          <w:lang w:val="en-US"/>
        </w:rPr>
        <w:t xml:space="preserve">nominated </w:t>
      </w:r>
      <w:r w:rsidR="00371D14">
        <w:rPr>
          <w:lang w:val="en-US"/>
        </w:rPr>
        <w:t>person</w:t>
      </w:r>
      <w:r w:rsidR="006B2F3A" w:rsidRPr="00D81C2F">
        <w:rPr>
          <w:lang w:val="en-US"/>
        </w:rPr>
        <w:t xml:space="preserve"> who is responsible for ensuring there is the system in place </w:t>
      </w:r>
      <w:r w:rsidR="006B2F3A">
        <w:rPr>
          <w:lang w:val="en-US"/>
        </w:rPr>
        <w:t xml:space="preserve">to meet a requirement (title in bold) or delivering a task to an acceptable level of performance. </w:t>
      </w:r>
      <w:r w:rsidR="006B2F3A" w:rsidRPr="00D81C2F">
        <w:rPr>
          <w:lang w:val="en-US"/>
        </w:rPr>
        <w:t xml:space="preserve"> </w:t>
      </w:r>
    </w:p>
  </w:footnote>
  <w:footnote w:id="3">
    <w:p w14:paraId="28E872ED" w14:textId="3CF5460F" w:rsidR="006B2F3A" w:rsidRPr="00680EC2" w:rsidRDefault="006B2F3A">
      <w:pPr>
        <w:pStyle w:val="FootnoteText"/>
        <w:rPr>
          <w:lang w:val="en-US"/>
        </w:rPr>
      </w:pPr>
      <w:r>
        <w:rPr>
          <w:rStyle w:val="FootnoteReference"/>
        </w:rPr>
        <w:footnoteRef/>
      </w:r>
      <w:r>
        <w:t xml:space="preserve"> </w:t>
      </w:r>
      <w:r w:rsidR="00EA77F3" w:rsidRPr="00775363">
        <w:t xml:space="preserve">The Executive are collectively accountable for the standard. The individual GM is the nominated </w:t>
      </w:r>
      <w:r w:rsidR="00371D14">
        <w:t>person</w:t>
      </w:r>
      <w:r w:rsidR="00EA77F3" w:rsidRPr="00775363">
        <w:t xml:space="preserve"> who will approve any capital / operating expense requests</w:t>
      </w:r>
      <w:r w:rsidR="00EA77F3">
        <w:t xml:space="preserve"> (within the Instrument of Delegation)</w:t>
      </w:r>
      <w:r w:rsidR="00EA77F3" w:rsidRPr="00775363">
        <w:t xml:space="preserve"> and any material changes to current work practices to meet requirements of the standard.</w:t>
      </w:r>
    </w:p>
  </w:footnote>
  <w:footnote w:id="4">
    <w:p w14:paraId="4D5D50DC" w14:textId="5D1DD771" w:rsidR="002C4F81" w:rsidRPr="00143BBE" w:rsidRDefault="002C4F81">
      <w:pPr>
        <w:pStyle w:val="FootnoteText"/>
        <w:rPr>
          <w:lang w:val="en-US"/>
        </w:rPr>
      </w:pPr>
      <w:r>
        <w:rPr>
          <w:rStyle w:val="FootnoteReference"/>
        </w:rPr>
        <w:footnoteRef/>
      </w:r>
      <w:r>
        <w:t xml:space="preserve"> </w:t>
      </w:r>
      <w:r w:rsidR="00A6618A" w:rsidRPr="00AC2838">
        <w:t>Where equipment is manufactured internationally – the manufacturer or supplier must be consulted for assurance that the item complies with relevant Australian Standards</w:t>
      </w:r>
      <w:r w:rsidR="00452C3D">
        <w:t>.</w:t>
      </w:r>
    </w:p>
  </w:footnote>
  <w:footnote w:id="5">
    <w:p w14:paraId="48B8DF46" w14:textId="2574C421" w:rsidR="004E673A" w:rsidRPr="00687CEB" w:rsidRDefault="004E673A">
      <w:pPr>
        <w:pStyle w:val="FootnoteText"/>
        <w:rPr>
          <w:lang w:val="en-US"/>
        </w:rPr>
      </w:pPr>
      <w:r>
        <w:rPr>
          <w:rStyle w:val="FootnoteReference"/>
        </w:rPr>
        <w:footnoteRef/>
      </w:r>
      <w:r>
        <w:t xml:space="preserve"> </w:t>
      </w:r>
      <w:r>
        <w:rPr>
          <w:lang w:val="en-US"/>
        </w:rPr>
        <w:t>Could be a Wannon Water employee, with the required training/experience, a manufacturer, a supplier, or a qualified technical expert, where we don’t have the required knowledge to assess suitability or regulatory implications.</w:t>
      </w:r>
    </w:p>
  </w:footnote>
  <w:footnote w:id="6">
    <w:p w14:paraId="2522BCB1" w14:textId="77777777" w:rsidR="004E673A" w:rsidRPr="00353BD3" w:rsidRDefault="004E673A">
      <w:pPr>
        <w:pStyle w:val="FootnoteText"/>
        <w:rPr>
          <w:lang w:val="en-US"/>
        </w:rPr>
      </w:pPr>
      <w:r>
        <w:rPr>
          <w:rStyle w:val="FootnoteReference"/>
        </w:rPr>
        <w:footnoteRef/>
      </w:r>
      <w:r>
        <w:t xml:space="preserve"> </w:t>
      </w:r>
      <w:r>
        <w:rPr>
          <w:lang w:val="en-US"/>
        </w:rPr>
        <w:t>Or are being supervised by an experienced/qualified person when being trained to use the item.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CF2" w:rsidRDefault="00581CF2" w14:paraId="3B9240A5"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16du="http://schemas.microsoft.com/office/word/2023/wordml/word16du"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F65DB" w:rsidR="00B646D5" w:rsidP="00B646D5" w:rsidRDefault="00B646D5" w14:paraId="75A9FBE8" w14:textId="2D08F585">
    <w:pPr>
      <w:pStyle w:val="Title"/>
    </w:pPr>
    <w:r w:rsidRPr="00DF65DB">
      <w:rPr>
        <w:noProof/>
        <w:sz w:val="48"/>
        <w:szCs w:val="20"/>
      </w:rPr>
      <mc:AlternateContent>
        <mc:Choice Requires="wpg">
          <w:drawing>
            <wp:anchor distT="0" distB="0" distL="114300" distR="114300" simplePos="0" relativeHeight="251657728" behindDoc="0" locked="0" layoutInCell="1" allowOverlap="1" wp14:editId="32E7E4B2" wp14:anchorId="64DDFAB5">
              <wp:simplePos x="0" y="0"/>
              <wp:positionH relativeFrom="column">
                <wp:posOffset>5400675</wp:posOffset>
              </wp:positionH>
              <wp:positionV relativeFrom="paragraph">
                <wp:posOffset>-288925</wp:posOffset>
              </wp:positionV>
              <wp:extent cx="1581785" cy="1149984"/>
              <wp:effectExtent l="0" t="0" r="0" b="0"/>
              <wp:wrapNone/>
              <wp:docPr id="1" name="Group 1"/>
              <wp:cNvGraphicFramePr/>
              <a:graphic xmlns:a="http://schemas.openxmlformats.org/drawingml/2006/main">
                <a:graphicData uri="http://schemas.microsoft.com/office/word/2010/wordprocessingGroup">
                  <wpg:wgp>
                    <wpg:cNvGrpSpPr/>
                    <wpg:grpSpPr>
                      <a:xfrm>
                        <a:off x="0" y="0"/>
                        <a:ext cx="1581785" cy="1149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v:group id="Group 1" style="position:absolute;margin-left:425.25pt;margin-top:-22.75pt;width:124.55pt;height:90.55pt;z-index:251658241;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" w14:anchorId="622316F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1B43FF" w14:paraId="1531E327" w14:textId="60461441">
    <w:pPr>
      <w:pStyle w:val="Title"/>
      <w:rPr>
        <w:sz w:val="20"/>
        <w:szCs w:val="20"/>
      </w:rPr>
    </w:pPr>
    <w:r>
      <w:t>Plant &amp; Equipment</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6704"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v:line id="Straight Connector 7"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649010C7">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CF2" w:rsidRDefault="00581CF2" w14:paraId="1BF0B17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35A50D8"/>
    <w:multiLevelType w:val="hybridMultilevel"/>
    <w:tmpl w:val="43DCC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B47BC"/>
    <w:multiLevelType w:val="hybridMultilevel"/>
    <w:tmpl w:val="8B34D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B04566"/>
    <w:multiLevelType w:val="hybridMultilevel"/>
    <w:tmpl w:val="35FA3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2A67AD"/>
    <w:multiLevelType w:val="hybridMultilevel"/>
    <w:tmpl w:val="CEF64CE2"/>
    <w:lvl w:ilvl="0" w:tplc="CA9442AE">
      <w:start w:val="1"/>
      <w:numFmt w:val="bullet"/>
      <w:lvlText w:val=""/>
      <w:lvlJc w:val="left"/>
      <w:pPr>
        <w:ind w:left="720" w:hanging="360"/>
      </w:pPr>
      <w:rPr>
        <w:rFonts w:ascii="Symbol" w:hAnsi="Symbol" w:hint="default"/>
        <w:color w:val="000A10"/>
      </w:rPr>
    </w:lvl>
    <w:lvl w:ilvl="1" w:tplc="068EB5A6">
      <w:start w:val="1"/>
      <w:numFmt w:val="bullet"/>
      <w:lvlText w:val="o"/>
      <w:lvlJc w:val="left"/>
      <w:pPr>
        <w:ind w:left="1440" w:hanging="360"/>
      </w:pPr>
      <w:rPr>
        <w:rFonts w:ascii="Courier New" w:hAnsi="Courier New" w:cs="Courier New" w:hint="default"/>
        <w:color w:val="000A10"/>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087405"/>
    <w:multiLevelType w:val="hybridMultilevel"/>
    <w:tmpl w:val="FAC024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DCA06CB"/>
    <w:multiLevelType w:val="multilevel"/>
    <w:tmpl w:val="0D664BFA"/>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7" w15:restartNumberingAfterBreak="0">
    <w:nsid w:val="21061330"/>
    <w:multiLevelType w:val="hybridMultilevel"/>
    <w:tmpl w:val="7D327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9" w15:restartNumberingAfterBreak="0">
    <w:nsid w:val="297F2B23"/>
    <w:multiLevelType w:val="hybridMultilevel"/>
    <w:tmpl w:val="3304A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3EA513B5"/>
    <w:multiLevelType w:val="hybridMultilevel"/>
    <w:tmpl w:val="0E066C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2"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3C4174"/>
    <w:multiLevelType w:val="hybridMultilevel"/>
    <w:tmpl w:val="721ADC36"/>
    <w:lvl w:ilvl="0" w:tplc="0C090001">
      <w:start w:val="1"/>
      <w:numFmt w:val="bullet"/>
      <w:lvlText w:val=""/>
      <w:lvlJc w:val="left"/>
      <w:pPr>
        <w:ind w:left="720" w:hanging="360"/>
      </w:pPr>
      <w:rPr>
        <w:rFonts w:ascii="Symbol" w:hAnsi="Symbol" w:hint="default"/>
      </w:rPr>
    </w:lvl>
    <w:lvl w:ilvl="1" w:tplc="B3A0B624">
      <w:numFmt w:val="bullet"/>
      <w:lvlText w:val="•"/>
      <w:lvlJc w:val="left"/>
      <w:pPr>
        <w:ind w:left="1800" w:hanging="720"/>
      </w:pPr>
      <w:rPr>
        <w:rFonts w:ascii="Arial" w:eastAsiaTheme="minorEastAsia"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E40357A"/>
    <w:multiLevelType w:val="hybridMultilevel"/>
    <w:tmpl w:val="09CC32A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5" w15:restartNumberingAfterBreak="0">
    <w:nsid w:val="50407D5A"/>
    <w:multiLevelType w:val="hybridMultilevel"/>
    <w:tmpl w:val="87C2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0C291A"/>
    <w:multiLevelType w:val="hybridMultilevel"/>
    <w:tmpl w:val="0C28CF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997E20"/>
    <w:multiLevelType w:val="hybridMultilevel"/>
    <w:tmpl w:val="B8CA9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19" w15:restartNumberingAfterBreak="0">
    <w:nsid w:val="5E4308A4"/>
    <w:multiLevelType w:val="hybridMultilevel"/>
    <w:tmpl w:val="1C2AD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21" w15:restartNumberingAfterBreak="0">
    <w:nsid w:val="626165B7"/>
    <w:multiLevelType w:val="hybridMultilevel"/>
    <w:tmpl w:val="E1EEE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0718E5"/>
    <w:multiLevelType w:val="hybridMultilevel"/>
    <w:tmpl w:val="0BDA0A76"/>
    <w:lvl w:ilvl="0" w:tplc="F510F0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84863728">
    <w:abstractNumId w:val="10"/>
  </w:num>
  <w:num w:numId="2" w16cid:durableId="703755871">
    <w:abstractNumId w:val="12"/>
  </w:num>
  <w:num w:numId="3" w16cid:durableId="1109472893">
    <w:abstractNumId w:val="24"/>
  </w:num>
  <w:num w:numId="4" w16cid:durableId="1262686420">
    <w:abstractNumId w:val="20"/>
  </w:num>
  <w:num w:numId="5" w16cid:durableId="682244674">
    <w:abstractNumId w:val="0"/>
  </w:num>
  <w:num w:numId="6" w16cid:durableId="125399164">
    <w:abstractNumId w:val="18"/>
  </w:num>
  <w:num w:numId="7" w16cid:durableId="1502351243">
    <w:abstractNumId w:val="12"/>
  </w:num>
  <w:num w:numId="8" w16cid:durableId="231820023">
    <w:abstractNumId w:val="12"/>
  </w:num>
  <w:num w:numId="9" w16cid:durableId="1552691804">
    <w:abstractNumId w:val="12"/>
  </w:num>
  <w:num w:numId="10" w16cid:durableId="1523397037">
    <w:abstractNumId w:val="12"/>
  </w:num>
  <w:num w:numId="11" w16cid:durableId="187986509">
    <w:abstractNumId w:val="23"/>
  </w:num>
  <w:num w:numId="12" w16cid:durableId="1117020704">
    <w:abstractNumId w:val="23"/>
  </w:num>
  <w:num w:numId="13" w16cid:durableId="1661347411">
    <w:abstractNumId w:val="23"/>
  </w:num>
  <w:num w:numId="14" w16cid:durableId="1096167370">
    <w:abstractNumId w:val="23"/>
  </w:num>
  <w:num w:numId="15" w16cid:durableId="935944404">
    <w:abstractNumId w:val="23"/>
  </w:num>
  <w:num w:numId="16" w16cid:durableId="1783381610">
    <w:abstractNumId w:val="23"/>
  </w:num>
  <w:num w:numId="17" w16cid:durableId="1763991845">
    <w:abstractNumId w:val="8"/>
  </w:num>
  <w:num w:numId="18" w16cid:durableId="1874726689">
    <w:abstractNumId w:val="23"/>
  </w:num>
  <w:num w:numId="19" w16cid:durableId="1253199164">
    <w:abstractNumId w:val="23"/>
  </w:num>
  <w:num w:numId="20" w16cid:durableId="949361954">
    <w:abstractNumId w:val="23"/>
  </w:num>
  <w:num w:numId="21" w16cid:durableId="1914194503">
    <w:abstractNumId w:val="23"/>
  </w:num>
  <w:num w:numId="22" w16cid:durableId="1215240727">
    <w:abstractNumId w:val="23"/>
  </w:num>
  <w:num w:numId="23" w16cid:durableId="496263275">
    <w:abstractNumId w:val="23"/>
  </w:num>
  <w:num w:numId="24" w16cid:durableId="2137213255">
    <w:abstractNumId w:val="8"/>
  </w:num>
  <w:num w:numId="25" w16cid:durableId="623999313">
    <w:abstractNumId w:val="6"/>
  </w:num>
  <w:num w:numId="26" w16cid:durableId="34699569">
    <w:abstractNumId w:val="13"/>
  </w:num>
  <w:num w:numId="27" w16cid:durableId="706226146">
    <w:abstractNumId w:val="14"/>
  </w:num>
  <w:num w:numId="28" w16cid:durableId="884607266">
    <w:abstractNumId w:val="2"/>
  </w:num>
  <w:num w:numId="29" w16cid:durableId="773942247">
    <w:abstractNumId w:val="4"/>
  </w:num>
  <w:num w:numId="30" w16cid:durableId="2009095007">
    <w:abstractNumId w:val="9"/>
  </w:num>
  <w:num w:numId="31" w16cid:durableId="199631190">
    <w:abstractNumId w:val="11"/>
  </w:num>
  <w:num w:numId="32" w16cid:durableId="2023244724">
    <w:abstractNumId w:val="3"/>
  </w:num>
  <w:num w:numId="33" w16cid:durableId="1386759104">
    <w:abstractNumId w:val="17"/>
  </w:num>
  <w:num w:numId="34" w16cid:durableId="477497239">
    <w:abstractNumId w:val="15"/>
  </w:num>
  <w:num w:numId="35" w16cid:durableId="824516159">
    <w:abstractNumId w:val="16"/>
  </w:num>
  <w:num w:numId="36" w16cid:durableId="889847832">
    <w:abstractNumId w:val="19"/>
  </w:num>
  <w:num w:numId="37" w16cid:durableId="655885773">
    <w:abstractNumId w:val="21"/>
  </w:num>
  <w:num w:numId="38" w16cid:durableId="816343506">
    <w:abstractNumId w:val="22"/>
  </w:num>
  <w:num w:numId="39" w16cid:durableId="1432047780">
    <w:abstractNumId w:val="5"/>
  </w:num>
  <w:num w:numId="40" w16cid:durableId="479229990">
    <w:abstractNumId w:val="7"/>
  </w:num>
  <w:num w:numId="41" w16cid:durableId="11398443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E0F"/>
    <w:rsid w:val="0000103D"/>
    <w:rsid w:val="00001253"/>
    <w:rsid w:val="000034BA"/>
    <w:rsid w:val="000042FD"/>
    <w:rsid w:val="00007E29"/>
    <w:rsid w:val="000112C8"/>
    <w:rsid w:val="0001148E"/>
    <w:rsid w:val="0001172E"/>
    <w:rsid w:val="00011B92"/>
    <w:rsid w:val="00012935"/>
    <w:rsid w:val="00012AFB"/>
    <w:rsid w:val="00014E23"/>
    <w:rsid w:val="00015103"/>
    <w:rsid w:val="00015948"/>
    <w:rsid w:val="00017E0D"/>
    <w:rsid w:val="00022378"/>
    <w:rsid w:val="00025E2D"/>
    <w:rsid w:val="00025ECE"/>
    <w:rsid w:val="00027376"/>
    <w:rsid w:val="000273C3"/>
    <w:rsid w:val="00030785"/>
    <w:rsid w:val="00032508"/>
    <w:rsid w:val="00032C67"/>
    <w:rsid w:val="00033D41"/>
    <w:rsid w:val="0003449F"/>
    <w:rsid w:val="000353DE"/>
    <w:rsid w:val="00036320"/>
    <w:rsid w:val="00036526"/>
    <w:rsid w:val="00036789"/>
    <w:rsid w:val="00036F79"/>
    <w:rsid w:val="00042769"/>
    <w:rsid w:val="00042B2E"/>
    <w:rsid w:val="00042E78"/>
    <w:rsid w:val="00043E76"/>
    <w:rsid w:val="00045084"/>
    <w:rsid w:val="000450F8"/>
    <w:rsid w:val="000455B5"/>
    <w:rsid w:val="000461DB"/>
    <w:rsid w:val="0004779F"/>
    <w:rsid w:val="00050CA1"/>
    <w:rsid w:val="0005223D"/>
    <w:rsid w:val="00052974"/>
    <w:rsid w:val="00052E8F"/>
    <w:rsid w:val="000530B0"/>
    <w:rsid w:val="00053111"/>
    <w:rsid w:val="00053ED3"/>
    <w:rsid w:val="000544B7"/>
    <w:rsid w:val="00055E9D"/>
    <w:rsid w:val="00056792"/>
    <w:rsid w:val="00056C7D"/>
    <w:rsid w:val="0006008D"/>
    <w:rsid w:val="00060698"/>
    <w:rsid w:val="000629E4"/>
    <w:rsid w:val="00062B2D"/>
    <w:rsid w:val="00063A0E"/>
    <w:rsid w:val="00064052"/>
    <w:rsid w:val="000659B6"/>
    <w:rsid w:val="000663F7"/>
    <w:rsid w:val="000665D8"/>
    <w:rsid w:val="000674B2"/>
    <w:rsid w:val="000676D6"/>
    <w:rsid w:val="00067ACE"/>
    <w:rsid w:val="00070A58"/>
    <w:rsid w:val="000716F1"/>
    <w:rsid w:val="000722F8"/>
    <w:rsid w:val="00072664"/>
    <w:rsid w:val="00073BBA"/>
    <w:rsid w:val="00074DE4"/>
    <w:rsid w:val="00075829"/>
    <w:rsid w:val="000758DA"/>
    <w:rsid w:val="00075963"/>
    <w:rsid w:val="0007609D"/>
    <w:rsid w:val="0007654F"/>
    <w:rsid w:val="00076DC7"/>
    <w:rsid w:val="000777E0"/>
    <w:rsid w:val="00077D78"/>
    <w:rsid w:val="00081B74"/>
    <w:rsid w:val="0008290E"/>
    <w:rsid w:val="000843E6"/>
    <w:rsid w:val="00084950"/>
    <w:rsid w:val="00085D44"/>
    <w:rsid w:val="00085F6B"/>
    <w:rsid w:val="000870BC"/>
    <w:rsid w:val="00090A99"/>
    <w:rsid w:val="000923EA"/>
    <w:rsid w:val="000932A8"/>
    <w:rsid w:val="000935F4"/>
    <w:rsid w:val="000935FB"/>
    <w:rsid w:val="0009371F"/>
    <w:rsid w:val="0009419F"/>
    <w:rsid w:val="000944B0"/>
    <w:rsid w:val="00094E20"/>
    <w:rsid w:val="00096D09"/>
    <w:rsid w:val="000974E2"/>
    <w:rsid w:val="000A1280"/>
    <w:rsid w:val="000A420B"/>
    <w:rsid w:val="000A438E"/>
    <w:rsid w:val="000A45BB"/>
    <w:rsid w:val="000A666F"/>
    <w:rsid w:val="000B0443"/>
    <w:rsid w:val="000B05DC"/>
    <w:rsid w:val="000B0D90"/>
    <w:rsid w:val="000B3B17"/>
    <w:rsid w:val="000B3D9D"/>
    <w:rsid w:val="000B49AD"/>
    <w:rsid w:val="000B5DCE"/>
    <w:rsid w:val="000B5EDA"/>
    <w:rsid w:val="000B6E1A"/>
    <w:rsid w:val="000B72CC"/>
    <w:rsid w:val="000C356D"/>
    <w:rsid w:val="000C3FC9"/>
    <w:rsid w:val="000C50D4"/>
    <w:rsid w:val="000C62FB"/>
    <w:rsid w:val="000C73B9"/>
    <w:rsid w:val="000C7B8E"/>
    <w:rsid w:val="000D003F"/>
    <w:rsid w:val="000D00DB"/>
    <w:rsid w:val="000D040F"/>
    <w:rsid w:val="000D05DF"/>
    <w:rsid w:val="000D1673"/>
    <w:rsid w:val="000D1EDA"/>
    <w:rsid w:val="000D1FBF"/>
    <w:rsid w:val="000D2D99"/>
    <w:rsid w:val="000D48FB"/>
    <w:rsid w:val="000D4929"/>
    <w:rsid w:val="000E0A1F"/>
    <w:rsid w:val="000E191D"/>
    <w:rsid w:val="000E1F4A"/>
    <w:rsid w:val="000E371F"/>
    <w:rsid w:val="000E405C"/>
    <w:rsid w:val="000E473F"/>
    <w:rsid w:val="000E56E5"/>
    <w:rsid w:val="000E5BC4"/>
    <w:rsid w:val="000E6AD7"/>
    <w:rsid w:val="000F190B"/>
    <w:rsid w:val="000F1A5E"/>
    <w:rsid w:val="000F2761"/>
    <w:rsid w:val="000F2C92"/>
    <w:rsid w:val="000F2D69"/>
    <w:rsid w:val="000F32A2"/>
    <w:rsid w:val="000F3415"/>
    <w:rsid w:val="000F43EC"/>
    <w:rsid w:val="000F5D76"/>
    <w:rsid w:val="000F6035"/>
    <w:rsid w:val="000F666A"/>
    <w:rsid w:val="000F6AAF"/>
    <w:rsid w:val="000F70CE"/>
    <w:rsid w:val="000F7448"/>
    <w:rsid w:val="00100B01"/>
    <w:rsid w:val="00103BE8"/>
    <w:rsid w:val="00105344"/>
    <w:rsid w:val="00105BD3"/>
    <w:rsid w:val="00105FD3"/>
    <w:rsid w:val="001062BA"/>
    <w:rsid w:val="0010754A"/>
    <w:rsid w:val="00107CED"/>
    <w:rsid w:val="001109D7"/>
    <w:rsid w:val="001118B9"/>
    <w:rsid w:val="00111E56"/>
    <w:rsid w:val="0011371F"/>
    <w:rsid w:val="00114971"/>
    <w:rsid w:val="00114981"/>
    <w:rsid w:val="00115B9B"/>
    <w:rsid w:val="001166E4"/>
    <w:rsid w:val="0011701F"/>
    <w:rsid w:val="001173A1"/>
    <w:rsid w:val="00117832"/>
    <w:rsid w:val="00120D65"/>
    <w:rsid w:val="00121702"/>
    <w:rsid w:val="001223D1"/>
    <w:rsid w:val="001232CA"/>
    <w:rsid w:val="00123FAA"/>
    <w:rsid w:val="00126F0B"/>
    <w:rsid w:val="00132959"/>
    <w:rsid w:val="00132D42"/>
    <w:rsid w:val="001333FF"/>
    <w:rsid w:val="00136746"/>
    <w:rsid w:val="00140688"/>
    <w:rsid w:val="00141C6F"/>
    <w:rsid w:val="00143964"/>
    <w:rsid w:val="00143BBE"/>
    <w:rsid w:val="0014401B"/>
    <w:rsid w:val="00144EEC"/>
    <w:rsid w:val="001458E9"/>
    <w:rsid w:val="00145F7E"/>
    <w:rsid w:val="00145FAA"/>
    <w:rsid w:val="00146722"/>
    <w:rsid w:val="00146DC7"/>
    <w:rsid w:val="001507D5"/>
    <w:rsid w:val="00152212"/>
    <w:rsid w:val="00152952"/>
    <w:rsid w:val="00152C90"/>
    <w:rsid w:val="00153009"/>
    <w:rsid w:val="001538F0"/>
    <w:rsid w:val="001557F1"/>
    <w:rsid w:val="00155B2F"/>
    <w:rsid w:val="00157156"/>
    <w:rsid w:val="001572CF"/>
    <w:rsid w:val="0015785B"/>
    <w:rsid w:val="00160E4B"/>
    <w:rsid w:val="001613E5"/>
    <w:rsid w:val="00162DAD"/>
    <w:rsid w:val="00165132"/>
    <w:rsid w:val="00165F1D"/>
    <w:rsid w:val="00167DE7"/>
    <w:rsid w:val="00170CBF"/>
    <w:rsid w:val="00170D49"/>
    <w:rsid w:val="00172626"/>
    <w:rsid w:val="00175AC8"/>
    <w:rsid w:val="00175C2E"/>
    <w:rsid w:val="00176148"/>
    <w:rsid w:val="00176E1F"/>
    <w:rsid w:val="00180667"/>
    <w:rsid w:val="00181917"/>
    <w:rsid w:val="001838E9"/>
    <w:rsid w:val="001842EC"/>
    <w:rsid w:val="00184A3B"/>
    <w:rsid w:val="0018724A"/>
    <w:rsid w:val="001902E4"/>
    <w:rsid w:val="00191204"/>
    <w:rsid w:val="0019164E"/>
    <w:rsid w:val="00192E89"/>
    <w:rsid w:val="00193417"/>
    <w:rsid w:val="00193E7E"/>
    <w:rsid w:val="00194E44"/>
    <w:rsid w:val="00196062"/>
    <w:rsid w:val="00196EB0"/>
    <w:rsid w:val="00197F3F"/>
    <w:rsid w:val="001A0258"/>
    <w:rsid w:val="001A0309"/>
    <w:rsid w:val="001A12EB"/>
    <w:rsid w:val="001A217B"/>
    <w:rsid w:val="001A23D5"/>
    <w:rsid w:val="001A31FC"/>
    <w:rsid w:val="001A3DF0"/>
    <w:rsid w:val="001A497F"/>
    <w:rsid w:val="001A4CE2"/>
    <w:rsid w:val="001A660F"/>
    <w:rsid w:val="001A70D1"/>
    <w:rsid w:val="001B03C1"/>
    <w:rsid w:val="001B089E"/>
    <w:rsid w:val="001B1336"/>
    <w:rsid w:val="001B1705"/>
    <w:rsid w:val="001B1DB8"/>
    <w:rsid w:val="001B20BC"/>
    <w:rsid w:val="001B21EB"/>
    <w:rsid w:val="001B3488"/>
    <w:rsid w:val="001B38E3"/>
    <w:rsid w:val="001B3BFA"/>
    <w:rsid w:val="001B3F03"/>
    <w:rsid w:val="001B43FF"/>
    <w:rsid w:val="001B4D2C"/>
    <w:rsid w:val="001B4F68"/>
    <w:rsid w:val="001B5C21"/>
    <w:rsid w:val="001B7B80"/>
    <w:rsid w:val="001C039B"/>
    <w:rsid w:val="001C1152"/>
    <w:rsid w:val="001C1E8A"/>
    <w:rsid w:val="001C2DD5"/>
    <w:rsid w:val="001C4A7F"/>
    <w:rsid w:val="001C4E80"/>
    <w:rsid w:val="001C4F61"/>
    <w:rsid w:val="001C76F3"/>
    <w:rsid w:val="001C7987"/>
    <w:rsid w:val="001D195A"/>
    <w:rsid w:val="001D2583"/>
    <w:rsid w:val="001D2BD4"/>
    <w:rsid w:val="001D2F57"/>
    <w:rsid w:val="001D3119"/>
    <w:rsid w:val="001D3B3B"/>
    <w:rsid w:val="001D4725"/>
    <w:rsid w:val="001D4BEE"/>
    <w:rsid w:val="001E019E"/>
    <w:rsid w:val="001E19B7"/>
    <w:rsid w:val="001E39F8"/>
    <w:rsid w:val="001E4A7D"/>
    <w:rsid w:val="001E58F0"/>
    <w:rsid w:val="001E6C3F"/>
    <w:rsid w:val="001E6D73"/>
    <w:rsid w:val="001E6FD0"/>
    <w:rsid w:val="001E7F9B"/>
    <w:rsid w:val="001F00D1"/>
    <w:rsid w:val="001F0835"/>
    <w:rsid w:val="001F0A03"/>
    <w:rsid w:val="001F12AA"/>
    <w:rsid w:val="001F3AB8"/>
    <w:rsid w:val="001F42EB"/>
    <w:rsid w:val="001F4D95"/>
    <w:rsid w:val="001F50B3"/>
    <w:rsid w:val="001F54B2"/>
    <w:rsid w:val="001F5CDF"/>
    <w:rsid w:val="001F6154"/>
    <w:rsid w:val="001F7C14"/>
    <w:rsid w:val="00200537"/>
    <w:rsid w:val="00201839"/>
    <w:rsid w:val="00201B88"/>
    <w:rsid w:val="00203E83"/>
    <w:rsid w:val="00205CFC"/>
    <w:rsid w:val="00206127"/>
    <w:rsid w:val="00207725"/>
    <w:rsid w:val="00210779"/>
    <w:rsid w:val="002146BF"/>
    <w:rsid w:val="00214961"/>
    <w:rsid w:val="00214978"/>
    <w:rsid w:val="00215965"/>
    <w:rsid w:val="00215B39"/>
    <w:rsid w:val="00216240"/>
    <w:rsid w:val="002162FE"/>
    <w:rsid w:val="00216A9C"/>
    <w:rsid w:val="002170CE"/>
    <w:rsid w:val="0021751B"/>
    <w:rsid w:val="0021784A"/>
    <w:rsid w:val="00217EC1"/>
    <w:rsid w:val="0022012E"/>
    <w:rsid w:val="002211CC"/>
    <w:rsid w:val="00222456"/>
    <w:rsid w:val="002232C5"/>
    <w:rsid w:val="0022387E"/>
    <w:rsid w:val="00227332"/>
    <w:rsid w:val="0023115A"/>
    <w:rsid w:val="00232297"/>
    <w:rsid w:val="00232DD5"/>
    <w:rsid w:val="00232DF0"/>
    <w:rsid w:val="00233139"/>
    <w:rsid w:val="0023408B"/>
    <w:rsid w:val="002361B9"/>
    <w:rsid w:val="0023628A"/>
    <w:rsid w:val="002367D2"/>
    <w:rsid w:val="00236938"/>
    <w:rsid w:val="00237C35"/>
    <w:rsid w:val="00237EF9"/>
    <w:rsid w:val="0024271B"/>
    <w:rsid w:val="002431D5"/>
    <w:rsid w:val="002438F7"/>
    <w:rsid w:val="002439C6"/>
    <w:rsid w:val="002446C3"/>
    <w:rsid w:val="002451B7"/>
    <w:rsid w:val="00246013"/>
    <w:rsid w:val="002474D3"/>
    <w:rsid w:val="00250A3B"/>
    <w:rsid w:val="00250FC3"/>
    <w:rsid w:val="002512FB"/>
    <w:rsid w:val="002516C3"/>
    <w:rsid w:val="00251AC5"/>
    <w:rsid w:val="00251DD7"/>
    <w:rsid w:val="00257FF2"/>
    <w:rsid w:val="002613C8"/>
    <w:rsid w:val="00262ABD"/>
    <w:rsid w:val="00263A96"/>
    <w:rsid w:val="00263F25"/>
    <w:rsid w:val="00264FB3"/>
    <w:rsid w:val="002654D0"/>
    <w:rsid w:val="0026638A"/>
    <w:rsid w:val="002667C7"/>
    <w:rsid w:val="00270240"/>
    <w:rsid w:val="00270450"/>
    <w:rsid w:val="002709B5"/>
    <w:rsid w:val="00272048"/>
    <w:rsid w:val="002722B5"/>
    <w:rsid w:val="002727AD"/>
    <w:rsid w:val="0027575A"/>
    <w:rsid w:val="00275979"/>
    <w:rsid w:val="00275A27"/>
    <w:rsid w:val="002803DB"/>
    <w:rsid w:val="002813C2"/>
    <w:rsid w:val="00281A2C"/>
    <w:rsid w:val="00281E44"/>
    <w:rsid w:val="00282016"/>
    <w:rsid w:val="00286892"/>
    <w:rsid w:val="00290F66"/>
    <w:rsid w:val="0029134E"/>
    <w:rsid w:val="00291381"/>
    <w:rsid w:val="002931F1"/>
    <w:rsid w:val="00296B24"/>
    <w:rsid w:val="00296F13"/>
    <w:rsid w:val="0029739B"/>
    <w:rsid w:val="002A06FB"/>
    <w:rsid w:val="002A0975"/>
    <w:rsid w:val="002A0F76"/>
    <w:rsid w:val="002A4A7A"/>
    <w:rsid w:val="002A69F7"/>
    <w:rsid w:val="002A7AC3"/>
    <w:rsid w:val="002B136B"/>
    <w:rsid w:val="002B1E9C"/>
    <w:rsid w:val="002B2663"/>
    <w:rsid w:val="002B3280"/>
    <w:rsid w:val="002B4273"/>
    <w:rsid w:val="002B44A0"/>
    <w:rsid w:val="002B679E"/>
    <w:rsid w:val="002B6837"/>
    <w:rsid w:val="002C0DCA"/>
    <w:rsid w:val="002C14C8"/>
    <w:rsid w:val="002C3BB8"/>
    <w:rsid w:val="002C3DD0"/>
    <w:rsid w:val="002C444F"/>
    <w:rsid w:val="002C466F"/>
    <w:rsid w:val="002C4F81"/>
    <w:rsid w:val="002C5A4D"/>
    <w:rsid w:val="002D25A9"/>
    <w:rsid w:val="002D335B"/>
    <w:rsid w:val="002D3803"/>
    <w:rsid w:val="002D512D"/>
    <w:rsid w:val="002D57F1"/>
    <w:rsid w:val="002D61A7"/>
    <w:rsid w:val="002D63EF"/>
    <w:rsid w:val="002D66F6"/>
    <w:rsid w:val="002D7855"/>
    <w:rsid w:val="002E1DE1"/>
    <w:rsid w:val="002E2EB0"/>
    <w:rsid w:val="002E3208"/>
    <w:rsid w:val="002E541E"/>
    <w:rsid w:val="002E5585"/>
    <w:rsid w:val="002E5811"/>
    <w:rsid w:val="002E6E64"/>
    <w:rsid w:val="002F1147"/>
    <w:rsid w:val="002F11A3"/>
    <w:rsid w:val="002F3014"/>
    <w:rsid w:val="002F3136"/>
    <w:rsid w:val="002F467C"/>
    <w:rsid w:val="002F475A"/>
    <w:rsid w:val="002F4972"/>
    <w:rsid w:val="002F6CC0"/>
    <w:rsid w:val="002F6ED3"/>
    <w:rsid w:val="002F700E"/>
    <w:rsid w:val="002F7863"/>
    <w:rsid w:val="0030208B"/>
    <w:rsid w:val="00302506"/>
    <w:rsid w:val="003028F1"/>
    <w:rsid w:val="00303AB5"/>
    <w:rsid w:val="00303DB5"/>
    <w:rsid w:val="00305EFF"/>
    <w:rsid w:val="0030702C"/>
    <w:rsid w:val="00310399"/>
    <w:rsid w:val="00311311"/>
    <w:rsid w:val="00311322"/>
    <w:rsid w:val="003123EE"/>
    <w:rsid w:val="00315285"/>
    <w:rsid w:val="003168A8"/>
    <w:rsid w:val="0031698C"/>
    <w:rsid w:val="00316F48"/>
    <w:rsid w:val="0031704D"/>
    <w:rsid w:val="00317AC2"/>
    <w:rsid w:val="00320E69"/>
    <w:rsid w:val="00321350"/>
    <w:rsid w:val="00321382"/>
    <w:rsid w:val="00321935"/>
    <w:rsid w:val="00321BB5"/>
    <w:rsid w:val="00322894"/>
    <w:rsid w:val="00322E43"/>
    <w:rsid w:val="003240B4"/>
    <w:rsid w:val="00324FB4"/>
    <w:rsid w:val="00325D4C"/>
    <w:rsid w:val="00326523"/>
    <w:rsid w:val="00337399"/>
    <w:rsid w:val="003373EB"/>
    <w:rsid w:val="00342026"/>
    <w:rsid w:val="003420AB"/>
    <w:rsid w:val="00343313"/>
    <w:rsid w:val="003442BB"/>
    <w:rsid w:val="00344500"/>
    <w:rsid w:val="003468AB"/>
    <w:rsid w:val="00346CDC"/>
    <w:rsid w:val="00350A49"/>
    <w:rsid w:val="00351037"/>
    <w:rsid w:val="00351B86"/>
    <w:rsid w:val="0035218A"/>
    <w:rsid w:val="00352694"/>
    <w:rsid w:val="00353BD3"/>
    <w:rsid w:val="003543AE"/>
    <w:rsid w:val="003547FB"/>
    <w:rsid w:val="00354A8F"/>
    <w:rsid w:val="00354AEB"/>
    <w:rsid w:val="00355E26"/>
    <w:rsid w:val="003567B2"/>
    <w:rsid w:val="0035776B"/>
    <w:rsid w:val="00357DB8"/>
    <w:rsid w:val="00361211"/>
    <w:rsid w:val="00361395"/>
    <w:rsid w:val="00362AFA"/>
    <w:rsid w:val="00363061"/>
    <w:rsid w:val="00364952"/>
    <w:rsid w:val="00364ADB"/>
    <w:rsid w:val="00365F80"/>
    <w:rsid w:val="00366E2A"/>
    <w:rsid w:val="00367BC4"/>
    <w:rsid w:val="00367D09"/>
    <w:rsid w:val="003703A2"/>
    <w:rsid w:val="003704BF"/>
    <w:rsid w:val="00370C27"/>
    <w:rsid w:val="00371D14"/>
    <w:rsid w:val="003733C0"/>
    <w:rsid w:val="0037397C"/>
    <w:rsid w:val="00373CB8"/>
    <w:rsid w:val="0037410E"/>
    <w:rsid w:val="003755DA"/>
    <w:rsid w:val="003768E8"/>
    <w:rsid w:val="00376A13"/>
    <w:rsid w:val="003800DF"/>
    <w:rsid w:val="00380225"/>
    <w:rsid w:val="00382320"/>
    <w:rsid w:val="003833A1"/>
    <w:rsid w:val="00383A5E"/>
    <w:rsid w:val="00384699"/>
    <w:rsid w:val="00384C2D"/>
    <w:rsid w:val="00385DAA"/>
    <w:rsid w:val="00386258"/>
    <w:rsid w:val="003868B5"/>
    <w:rsid w:val="00386E45"/>
    <w:rsid w:val="0039137C"/>
    <w:rsid w:val="0039191E"/>
    <w:rsid w:val="00392E48"/>
    <w:rsid w:val="003952FB"/>
    <w:rsid w:val="00395B7B"/>
    <w:rsid w:val="00396ECC"/>
    <w:rsid w:val="00397126"/>
    <w:rsid w:val="003A124D"/>
    <w:rsid w:val="003A2EDE"/>
    <w:rsid w:val="003A3AF5"/>
    <w:rsid w:val="003A4873"/>
    <w:rsid w:val="003A4D42"/>
    <w:rsid w:val="003A592C"/>
    <w:rsid w:val="003A5B76"/>
    <w:rsid w:val="003A5CC8"/>
    <w:rsid w:val="003A6BF5"/>
    <w:rsid w:val="003B0170"/>
    <w:rsid w:val="003B0E4F"/>
    <w:rsid w:val="003B120D"/>
    <w:rsid w:val="003B1F8E"/>
    <w:rsid w:val="003B2579"/>
    <w:rsid w:val="003B2DFD"/>
    <w:rsid w:val="003B367D"/>
    <w:rsid w:val="003B3835"/>
    <w:rsid w:val="003B42BC"/>
    <w:rsid w:val="003B4787"/>
    <w:rsid w:val="003B56E9"/>
    <w:rsid w:val="003B5F76"/>
    <w:rsid w:val="003B614C"/>
    <w:rsid w:val="003B62D9"/>
    <w:rsid w:val="003B62EA"/>
    <w:rsid w:val="003B64D2"/>
    <w:rsid w:val="003B7374"/>
    <w:rsid w:val="003C0035"/>
    <w:rsid w:val="003C0B4C"/>
    <w:rsid w:val="003C1411"/>
    <w:rsid w:val="003C19EE"/>
    <w:rsid w:val="003C1C75"/>
    <w:rsid w:val="003C3923"/>
    <w:rsid w:val="003C46FA"/>
    <w:rsid w:val="003C5FE9"/>
    <w:rsid w:val="003C7E95"/>
    <w:rsid w:val="003D58AB"/>
    <w:rsid w:val="003E02D4"/>
    <w:rsid w:val="003E02F4"/>
    <w:rsid w:val="003E13D9"/>
    <w:rsid w:val="003E17F3"/>
    <w:rsid w:val="003E1BEF"/>
    <w:rsid w:val="003E2AE0"/>
    <w:rsid w:val="003E2F53"/>
    <w:rsid w:val="003E343F"/>
    <w:rsid w:val="003E395B"/>
    <w:rsid w:val="003E515C"/>
    <w:rsid w:val="003F0309"/>
    <w:rsid w:val="003F05D8"/>
    <w:rsid w:val="003F0AD3"/>
    <w:rsid w:val="003F31EF"/>
    <w:rsid w:val="003F351C"/>
    <w:rsid w:val="003F3695"/>
    <w:rsid w:val="003F3730"/>
    <w:rsid w:val="003F3E7B"/>
    <w:rsid w:val="003F4B11"/>
    <w:rsid w:val="003F7EDF"/>
    <w:rsid w:val="00400537"/>
    <w:rsid w:val="00400864"/>
    <w:rsid w:val="004017DF"/>
    <w:rsid w:val="00401B69"/>
    <w:rsid w:val="00401CEA"/>
    <w:rsid w:val="00402756"/>
    <w:rsid w:val="00404016"/>
    <w:rsid w:val="00404681"/>
    <w:rsid w:val="00404B61"/>
    <w:rsid w:val="00405238"/>
    <w:rsid w:val="004060DA"/>
    <w:rsid w:val="00406653"/>
    <w:rsid w:val="004069E5"/>
    <w:rsid w:val="00407CF4"/>
    <w:rsid w:val="00410FA9"/>
    <w:rsid w:val="00410FE2"/>
    <w:rsid w:val="00411607"/>
    <w:rsid w:val="004121AD"/>
    <w:rsid w:val="004121EB"/>
    <w:rsid w:val="00412ACA"/>
    <w:rsid w:val="00412CAA"/>
    <w:rsid w:val="00414D41"/>
    <w:rsid w:val="00414F20"/>
    <w:rsid w:val="00415030"/>
    <w:rsid w:val="0041562A"/>
    <w:rsid w:val="00415B0E"/>
    <w:rsid w:val="00415CCA"/>
    <w:rsid w:val="0041627E"/>
    <w:rsid w:val="0041641D"/>
    <w:rsid w:val="00417969"/>
    <w:rsid w:val="004201C2"/>
    <w:rsid w:val="00421B5A"/>
    <w:rsid w:val="00424CD9"/>
    <w:rsid w:val="00426F69"/>
    <w:rsid w:val="004275F5"/>
    <w:rsid w:val="00427944"/>
    <w:rsid w:val="00430A98"/>
    <w:rsid w:val="00430EE4"/>
    <w:rsid w:val="00431E86"/>
    <w:rsid w:val="00432378"/>
    <w:rsid w:val="00432F9E"/>
    <w:rsid w:val="00433814"/>
    <w:rsid w:val="004343C3"/>
    <w:rsid w:val="004345C4"/>
    <w:rsid w:val="00434A76"/>
    <w:rsid w:val="00435293"/>
    <w:rsid w:val="00435CEB"/>
    <w:rsid w:val="0043657B"/>
    <w:rsid w:val="00437B5F"/>
    <w:rsid w:val="00440BE0"/>
    <w:rsid w:val="00441EB4"/>
    <w:rsid w:val="00443BED"/>
    <w:rsid w:val="004456C1"/>
    <w:rsid w:val="0044574C"/>
    <w:rsid w:val="0044621F"/>
    <w:rsid w:val="00446537"/>
    <w:rsid w:val="004471BE"/>
    <w:rsid w:val="004473DD"/>
    <w:rsid w:val="004474F9"/>
    <w:rsid w:val="00450517"/>
    <w:rsid w:val="00451447"/>
    <w:rsid w:val="004518D7"/>
    <w:rsid w:val="00452C3D"/>
    <w:rsid w:val="0045454E"/>
    <w:rsid w:val="004548D3"/>
    <w:rsid w:val="00454F0A"/>
    <w:rsid w:val="00455D42"/>
    <w:rsid w:val="00456A2F"/>
    <w:rsid w:val="00462347"/>
    <w:rsid w:val="00463CFF"/>
    <w:rsid w:val="004641AC"/>
    <w:rsid w:val="0046470A"/>
    <w:rsid w:val="00464CAC"/>
    <w:rsid w:val="00465A9F"/>
    <w:rsid w:val="00466157"/>
    <w:rsid w:val="00466F11"/>
    <w:rsid w:val="00467965"/>
    <w:rsid w:val="0047051D"/>
    <w:rsid w:val="004710A5"/>
    <w:rsid w:val="004714B1"/>
    <w:rsid w:val="00472E9F"/>
    <w:rsid w:val="0048057D"/>
    <w:rsid w:val="004812B1"/>
    <w:rsid w:val="0048172A"/>
    <w:rsid w:val="004823EC"/>
    <w:rsid w:val="00483A50"/>
    <w:rsid w:val="00483CD3"/>
    <w:rsid w:val="0048435A"/>
    <w:rsid w:val="00484C80"/>
    <w:rsid w:val="00484F14"/>
    <w:rsid w:val="004855EA"/>
    <w:rsid w:val="00485653"/>
    <w:rsid w:val="00485E4E"/>
    <w:rsid w:val="00486377"/>
    <w:rsid w:val="00486D0B"/>
    <w:rsid w:val="00490BEE"/>
    <w:rsid w:val="00492400"/>
    <w:rsid w:val="0049320C"/>
    <w:rsid w:val="004936B5"/>
    <w:rsid w:val="004938B5"/>
    <w:rsid w:val="00494138"/>
    <w:rsid w:val="00496076"/>
    <w:rsid w:val="004979DE"/>
    <w:rsid w:val="004A0DF6"/>
    <w:rsid w:val="004A1298"/>
    <w:rsid w:val="004A3659"/>
    <w:rsid w:val="004A433F"/>
    <w:rsid w:val="004A4C64"/>
    <w:rsid w:val="004A4D10"/>
    <w:rsid w:val="004A5535"/>
    <w:rsid w:val="004A7822"/>
    <w:rsid w:val="004A7D75"/>
    <w:rsid w:val="004B0124"/>
    <w:rsid w:val="004B05D8"/>
    <w:rsid w:val="004B179F"/>
    <w:rsid w:val="004B1B0C"/>
    <w:rsid w:val="004B2226"/>
    <w:rsid w:val="004B24D6"/>
    <w:rsid w:val="004B2D56"/>
    <w:rsid w:val="004B30E3"/>
    <w:rsid w:val="004B38F3"/>
    <w:rsid w:val="004B399D"/>
    <w:rsid w:val="004B39C3"/>
    <w:rsid w:val="004B4284"/>
    <w:rsid w:val="004B5036"/>
    <w:rsid w:val="004B52B9"/>
    <w:rsid w:val="004B7917"/>
    <w:rsid w:val="004C0BA5"/>
    <w:rsid w:val="004C23BF"/>
    <w:rsid w:val="004C274D"/>
    <w:rsid w:val="004C3459"/>
    <w:rsid w:val="004C50B4"/>
    <w:rsid w:val="004C5DCC"/>
    <w:rsid w:val="004C6ECA"/>
    <w:rsid w:val="004C776C"/>
    <w:rsid w:val="004C7D8A"/>
    <w:rsid w:val="004D5F24"/>
    <w:rsid w:val="004E03C7"/>
    <w:rsid w:val="004E07E0"/>
    <w:rsid w:val="004E0C69"/>
    <w:rsid w:val="004E1010"/>
    <w:rsid w:val="004E168F"/>
    <w:rsid w:val="004E1747"/>
    <w:rsid w:val="004E2B86"/>
    <w:rsid w:val="004E3217"/>
    <w:rsid w:val="004E375D"/>
    <w:rsid w:val="004E3B5F"/>
    <w:rsid w:val="004E3CE7"/>
    <w:rsid w:val="004E44BD"/>
    <w:rsid w:val="004E5EDB"/>
    <w:rsid w:val="004E673A"/>
    <w:rsid w:val="004F00B5"/>
    <w:rsid w:val="004F1196"/>
    <w:rsid w:val="004F231C"/>
    <w:rsid w:val="004F2C12"/>
    <w:rsid w:val="004F3932"/>
    <w:rsid w:val="004F4847"/>
    <w:rsid w:val="004F75C4"/>
    <w:rsid w:val="004F7760"/>
    <w:rsid w:val="00500DA4"/>
    <w:rsid w:val="0050105A"/>
    <w:rsid w:val="00501D4F"/>
    <w:rsid w:val="0050245E"/>
    <w:rsid w:val="00503DC0"/>
    <w:rsid w:val="00504168"/>
    <w:rsid w:val="00507B95"/>
    <w:rsid w:val="00511101"/>
    <w:rsid w:val="005141BA"/>
    <w:rsid w:val="00515B65"/>
    <w:rsid w:val="00515C7E"/>
    <w:rsid w:val="0051634F"/>
    <w:rsid w:val="00516F42"/>
    <w:rsid w:val="0052000B"/>
    <w:rsid w:val="00520162"/>
    <w:rsid w:val="00520E60"/>
    <w:rsid w:val="005214A6"/>
    <w:rsid w:val="005227E9"/>
    <w:rsid w:val="005246F5"/>
    <w:rsid w:val="00524DFF"/>
    <w:rsid w:val="00526C57"/>
    <w:rsid w:val="00530CA0"/>
    <w:rsid w:val="00531122"/>
    <w:rsid w:val="0053208D"/>
    <w:rsid w:val="00532B37"/>
    <w:rsid w:val="00532BA6"/>
    <w:rsid w:val="00533B99"/>
    <w:rsid w:val="00534164"/>
    <w:rsid w:val="005343C2"/>
    <w:rsid w:val="00534A6A"/>
    <w:rsid w:val="00535202"/>
    <w:rsid w:val="0053629C"/>
    <w:rsid w:val="0054005F"/>
    <w:rsid w:val="00541611"/>
    <w:rsid w:val="00543D0B"/>
    <w:rsid w:val="00543D76"/>
    <w:rsid w:val="0054407A"/>
    <w:rsid w:val="00544278"/>
    <w:rsid w:val="005465BB"/>
    <w:rsid w:val="005466FA"/>
    <w:rsid w:val="005468AE"/>
    <w:rsid w:val="00547118"/>
    <w:rsid w:val="00547F6A"/>
    <w:rsid w:val="005502CC"/>
    <w:rsid w:val="005505B4"/>
    <w:rsid w:val="00551226"/>
    <w:rsid w:val="00551603"/>
    <w:rsid w:val="0055194D"/>
    <w:rsid w:val="005520D4"/>
    <w:rsid w:val="00552456"/>
    <w:rsid w:val="00553BE4"/>
    <w:rsid w:val="00554C52"/>
    <w:rsid w:val="0055753A"/>
    <w:rsid w:val="00557A7F"/>
    <w:rsid w:val="00557C12"/>
    <w:rsid w:val="00557F85"/>
    <w:rsid w:val="005606CD"/>
    <w:rsid w:val="00561B1B"/>
    <w:rsid w:val="005622D8"/>
    <w:rsid w:val="00562380"/>
    <w:rsid w:val="00562879"/>
    <w:rsid w:val="00562E7D"/>
    <w:rsid w:val="00563E9E"/>
    <w:rsid w:val="00564133"/>
    <w:rsid w:val="00564565"/>
    <w:rsid w:val="005661C2"/>
    <w:rsid w:val="005665B3"/>
    <w:rsid w:val="00567F33"/>
    <w:rsid w:val="00570675"/>
    <w:rsid w:val="00571A06"/>
    <w:rsid w:val="0057258F"/>
    <w:rsid w:val="00572A98"/>
    <w:rsid w:val="00574C84"/>
    <w:rsid w:val="005752A8"/>
    <w:rsid w:val="00575A7B"/>
    <w:rsid w:val="005768D4"/>
    <w:rsid w:val="005769DB"/>
    <w:rsid w:val="0057793D"/>
    <w:rsid w:val="00577CD5"/>
    <w:rsid w:val="00580808"/>
    <w:rsid w:val="005808EB"/>
    <w:rsid w:val="00580E7B"/>
    <w:rsid w:val="00581046"/>
    <w:rsid w:val="00581CF2"/>
    <w:rsid w:val="00582802"/>
    <w:rsid w:val="00582A92"/>
    <w:rsid w:val="00582B8E"/>
    <w:rsid w:val="00582E41"/>
    <w:rsid w:val="00583F76"/>
    <w:rsid w:val="00584224"/>
    <w:rsid w:val="00587173"/>
    <w:rsid w:val="005918FA"/>
    <w:rsid w:val="00592548"/>
    <w:rsid w:val="00593DE1"/>
    <w:rsid w:val="005948E5"/>
    <w:rsid w:val="00594CE0"/>
    <w:rsid w:val="00595867"/>
    <w:rsid w:val="00595FF8"/>
    <w:rsid w:val="005964CE"/>
    <w:rsid w:val="005964E7"/>
    <w:rsid w:val="005964FE"/>
    <w:rsid w:val="005A0B91"/>
    <w:rsid w:val="005A1710"/>
    <w:rsid w:val="005A1907"/>
    <w:rsid w:val="005A24F2"/>
    <w:rsid w:val="005A2CAA"/>
    <w:rsid w:val="005A4ABA"/>
    <w:rsid w:val="005A73B8"/>
    <w:rsid w:val="005A7CD0"/>
    <w:rsid w:val="005A7DDF"/>
    <w:rsid w:val="005B0306"/>
    <w:rsid w:val="005B066D"/>
    <w:rsid w:val="005B1BFD"/>
    <w:rsid w:val="005B1C31"/>
    <w:rsid w:val="005B1E11"/>
    <w:rsid w:val="005B2416"/>
    <w:rsid w:val="005B2EF1"/>
    <w:rsid w:val="005B4994"/>
    <w:rsid w:val="005B5D95"/>
    <w:rsid w:val="005B5FA3"/>
    <w:rsid w:val="005B6BE3"/>
    <w:rsid w:val="005B6C89"/>
    <w:rsid w:val="005B779C"/>
    <w:rsid w:val="005C0245"/>
    <w:rsid w:val="005C1894"/>
    <w:rsid w:val="005C2663"/>
    <w:rsid w:val="005C2E3D"/>
    <w:rsid w:val="005C47DA"/>
    <w:rsid w:val="005C6BF7"/>
    <w:rsid w:val="005C6C62"/>
    <w:rsid w:val="005C7F84"/>
    <w:rsid w:val="005D19D7"/>
    <w:rsid w:val="005D2EB7"/>
    <w:rsid w:val="005D41F6"/>
    <w:rsid w:val="005D5433"/>
    <w:rsid w:val="005D6315"/>
    <w:rsid w:val="005D730E"/>
    <w:rsid w:val="005D7BB8"/>
    <w:rsid w:val="005D7E51"/>
    <w:rsid w:val="005E1524"/>
    <w:rsid w:val="005E29E3"/>
    <w:rsid w:val="005E3743"/>
    <w:rsid w:val="005E4045"/>
    <w:rsid w:val="005E4B4F"/>
    <w:rsid w:val="005E4F29"/>
    <w:rsid w:val="005E50A9"/>
    <w:rsid w:val="005E5270"/>
    <w:rsid w:val="005E548E"/>
    <w:rsid w:val="005E6B61"/>
    <w:rsid w:val="005E7287"/>
    <w:rsid w:val="005E73DE"/>
    <w:rsid w:val="005E73EF"/>
    <w:rsid w:val="005F176B"/>
    <w:rsid w:val="005F3594"/>
    <w:rsid w:val="005F488E"/>
    <w:rsid w:val="005F4F5B"/>
    <w:rsid w:val="005F5222"/>
    <w:rsid w:val="005F62C3"/>
    <w:rsid w:val="005F69C7"/>
    <w:rsid w:val="005F6A6B"/>
    <w:rsid w:val="005F6E62"/>
    <w:rsid w:val="00600704"/>
    <w:rsid w:val="00600A02"/>
    <w:rsid w:val="006020D0"/>
    <w:rsid w:val="00602A32"/>
    <w:rsid w:val="00602A5F"/>
    <w:rsid w:val="00605588"/>
    <w:rsid w:val="00605C69"/>
    <w:rsid w:val="00605E96"/>
    <w:rsid w:val="00606797"/>
    <w:rsid w:val="00606A09"/>
    <w:rsid w:val="0061026C"/>
    <w:rsid w:val="006106BE"/>
    <w:rsid w:val="0061178F"/>
    <w:rsid w:val="00613D91"/>
    <w:rsid w:val="00614448"/>
    <w:rsid w:val="00614BF3"/>
    <w:rsid w:val="00615960"/>
    <w:rsid w:val="006165F3"/>
    <w:rsid w:val="0061704C"/>
    <w:rsid w:val="006208D7"/>
    <w:rsid w:val="00621334"/>
    <w:rsid w:val="00621E87"/>
    <w:rsid w:val="00621F29"/>
    <w:rsid w:val="006220EF"/>
    <w:rsid w:val="0062308E"/>
    <w:rsid w:val="006266A0"/>
    <w:rsid w:val="006268B4"/>
    <w:rsid w:val="00630EAF"/>
    <w:rsid w:val="0063178B"/>
    <w:rsid w:val="00631A02"/>
    <w:rsid w:val="006329FE"/>
    <w:rsid w:val="006332F2"/>
    <w:rsid w:val="0063337E"/>
    <w:rsid w:val="0063431B"/>
    <w:rsid w:val="0063473D"/>
    <w:rsid w:val="0063511D"/>
    <w:rsid w:val="00636EA8"/>
    <w:rsid w:val="00637324"/>
    <w:rsid w:val="006402CE"/>
    <w:rsid w:val="00642735"/>
    <w:rsid w:val="00642CF5"/>
    <w:rsid w:val="00643DF9"/>
    <w:rsid w:val="00644109"/>
    <w:rsid w:val="00647209"/>
    <w:rsid w:val="00651501"/>
    <w:rsid w:val="00651A5C"/>
    <w:rsid w:val="00651B8B"/>
    <w:rsid w:val="00651E85"/>
    <w:rsid w:val="00651EC8"/>
    <w:rsid w:val="00653241"/>
    <w:rsid w:val="00654297"/>
    <w:rsid w:val="0065679E"/>
    <w:rsid w:val="00657739"/>
    <w:rsid w:val="00657FA0"/>
    <w:rsid w:val="00662809"/>
    <w:rsid w:val="00662884"/>
    <w:rsid w:val="006645E1"/>
    <w:rsid w:val="00666C0A"/>
    <w:rsid w:val="006676FB"/>
    <w:rsid w:val="00667946"/>
    <w:rsid w:val="0067099B"/>
    <w:rsid w:val="00671FA7"/>
    <w:rsid w:val="00672984"/>
    <w:rsid w:val="006745A7"/>
    <w:rsid w:val="00676010"/>
    <w:rsid w:val="00680EC2"/>
    <w:rsid w:val="006810F0"/>
    <w:rsid w:val="0068144F"/>
    <w:rsid w:val="00682182"/>
    <w:rsid w:val="0068328F"/>
    <w:rsid w:val="0068442B"/>
    <w:rsid w:val="00684A7B"/>
    <w:rsid w:val="00686B81"/>
    <w:rsid w:val="00687482"/>
    <w:rsid w:val="00687CEB"/>
    <w:rsid w:val="006939E5"/>
    <w:rsid w:val="00693D97"/>
    <w:rsid w:val="00695A21"/>
    <w:rsid w:val="006965D2"/>
    <w:rsid w:val="006968A9"/>
    <w:rsid w:val="00697321"/>
    <w:rsid w:val="006A1CBB"/>
    <w:rsid w:val="006A1F6E"/>
    <w:rsid w:val="006A3813"/>
    <w:rsid w:val="006A387B"/>
    <w:rsid w:val="006A3BB9"/>
    <w:rsid w:val="006B2443"/>
    <w:rsid w:val="006B2E8A"/>
    <w:rsid w:val="006B2F3A"/>
    <w:rsid w:val="006B31F7"/>
    <w:rsid w:val="006B37C8"/>
    <w:rsid w:val="006B42DF"/>
    <w:rsid w:val="006B48CB"/>
    <w:rsid w:val="006B4D12"/>
    <w:rsid w:val="006B51A1"/>
    <w:rsid w:val="006B55D1"/>
    <w:rsid w:val="006B7208"/>
    <w:rsid w:val="006C1E11"/>
    <w:rsid w:val="006C2093"/>
    <w:rsid w:val="006C2E98"/>
    <w:rsid w:val="006C410A"/>
    <w:rsid w:val="006C4A2C"/>
    <w:rsid w:val="006C4CC7"/>
    <w:rsid w:val="006C4F61"/>
    <w:rsid w:val="006C513B"/>
    <w:rsid w:val="006C7D78"/>
    <w:rsid w:val="006D0A36"/>
    <w:rsid w:val="006D15E9"/>
    <w:rsid w:val="006D1C0C"/>
    <w:rsid w:val="006D5573"/>
    <w:rsid w:val="006D616F"/>
    <w:rsid w:val="006D7B39"/>
    <w:rsid w:val="006E0C3E"/>
    <w:rsid w:val="006E20E3"/>
    <w:rsid w:val="006E215D"/>
    <w:rsid w:val="006E4E43"/>
    <w:rsid w:val="006E5BA2"/>
    <w:rsid w:val="006E6CD6"/>
    <w:rsid w:val="006E7965"/>
    <w:rsid w:val="006F0173"/>
    <w:rsid w:val="006F1411"/>
    <w:rsid w:val="006F1AF5"/>
    <w:rsid w:val="006F2762"/>
    <w:rsid w:val="006F40FD"/>
    <w:rsid w:val="006F4DFC"/>
    <w:rsid w:val="006F5532"/>
    <w:rsid w:val="006F5B34"/>
    <w:rsid w:val="006F6668"/>
    <w:rsid w:val="006F7941"/>
    <w:rsid w:val="0070045A"/>
    <w:rsid w:val="00700878"/>
    <w:rsid w:val="00700C9A"/>
    <w:rsid w:val="0070201C"/>
    <w:rsid w:val="007033E5"/>
    <w:rsid w:val="00703BDE"/>
    <w:rsid w:val="00704A94"/>
    <w:rsid w:val="00706F94"/>
    <w:rsid w:val="00710E3B"/>
    <w:rsid w:val="00711236"/>
    <w:rsid w:val="00713899"/>
    <w:rsid w:val="00716BFF"/>
    <w:rsid w:val="0071724B"/>
    <w:rsid w:val="007179E6"/>
    <w:rsid w:val="00717B03"/>
    <w:rsid w:val="00720F60"/>
    <w:rsid w:val="007216E3"/>
    <w:rsid w:val="00723104"/>
    <w:rsid w:val="007231B1"/>
    <w:rsid w:val="00723FE2"/>
    <w:rsid w:val="00724F52"/>
    <w:rsid w:val="00725101"/>
    <w:rsid w:val="00727CE1"/>
    <w:rsid w:val="00730CE8"/>
    <w:rsid w:val="007326A1"/>
    <w:rsid w:val="007334B9"/>
    <w:rsid w:val="00733806"/>
    <w:rsid w:val="0073422E"/>
    <w:rsid w:val="00734B56"/>
    <w:rsid w:val="00734F62"/>
    <w:rsid w:val="00735391"/>
    <w:rsid w:val="0073763D"/>
    <w:rsid w:val="00737A33"/>
    <w:rsid w:val="00740471"/>
    <w:rsid w:val="00740C30"/>
    <w:rsid w:val="007410B6"/>
    <w:rsid w:val="00741735"/>
    <w:rsid w:val="00741A1C"/>
    <w:rsid w:val="00743CC8"/>
    <w:rsid w:val="00745233"/>
    <w:rsid w:val="00746675"/>
    <w:rsid w:val="00747118"/>
    <w:rsid w:val="00747670"/>
    <w:rsid w:val="0074786A"/>
    <w:rsid w:val="00747B05"/>
    <w:rsid w:val="0075055B"/>
    <w:rsid w:val="0075289C"/>
    <w:rsid w:val="0075308F"/>
    <w:rsid w:val="00754E9F"/>
    <w:rsid w:val="007565B2"/>
    <w:rsid w:val="007571A7"/>
    <w:rsid w:val="007578AE"/>
    <w:rsid w:val="007603DA"/>
    <w:rsid w:val="00760E03"/>
    <w:rsid w:val="00761FE0"/>
    <w:rsid w:val="007628C2"/>
    <w:rsid w:val="00762DBC"/>
    <w:rsid w:val="00763A7E"/>
    <w:rsid w:val="00763DBA"/>
    <w:rsid w:val="0076402B"/>
    <w:rsid w:val="0076581F"/>
    <w:rsid w:val="00766164"/>
    <w:rsid w:val="007665DE"/>
    <w:rsid w:val="00767310"/>
    <w:rsid w:val="0077275A"/>
    <w:rsid w:val="007728C3"/>
    <w:rsid w:val="00773173"/>
    <w:rsid w:val="00774101"/>
    <w:rsid w:val="007746FE"/>
    <w:rsid w:val="0077548E"/>
    <w:rsid w:val="0077768D"/>
    <w:rsid w:val="00777889"/>
    <w:rsid w:val="00777B04"/>
    <w:rsid w:val="00777CE4"/>
    <w:rsid w:val="00777D9D"/>
    <w:rsid w:val="00780A8C"/>
    <w:rsid w:val="007810EA"/>
    <w:rsid w:val="00781485"/>
    <w:rsid w:val="00781B85"/>
    <w:rsid w:val="00782316"/>
    <w:rsid w:val="0078454A"/>
    <w:rsid w:val="00784A9E"/>
    <w:rsid w:val="00785387"/>
    <w:rsid w:val="007857D4"/>
    <w:rsid w:val="007874FA"/>
    <w:rsid w:val="00787E05"/>
    <w:rsid w:val="0079025F"/>
    <w:rsid w:val="00791E20"/>
    <w:rsid w:val="0079472B"/>
    <w:rsid w:val="00794901"/>
    <w:rsid w:val="00795053"/>
    <w:rsid w:val="00796C91"/>
    <w:rsid w:val="00796FF2"/>
    <w:rsid w:val="00797939"/>
    <w:rsid w:val="00797A67"/>
    <w:rsid w:val="00797D45"/>
    <w:rsid w:val="00797F66"/>
    <w:rsid w:val="007A0255"/>
    <w:rsid w:val="007A0695"/>
    <w:rsid w:val="007A122A"/>
    <w:rsid w:val="007A16EB"/>
    <w:rsid w:val="007A1D88"/>
    <w:rsid w:val="007A1DC2"/>
    <w:rsid w:val="007A2BE7"/>
    <w:rsid w:val="007A311E"/>
    <w:rsid w:val="007A35D7"/>
    <w:rsid w:val="007A3A18"/>
    <w:rsid w:val="007A4C18"/>
    <w:rsid w:val="007A63F4"/>
    <w:rsid w:val="007A74B1"/>
    <w:rsid w:val="007B12AB"/>
    <w:rsid w:val="007B1F19"/>
    <w:rsid w:val="007B2463"/>
    <w:rsid w:val="007B3A25"/>
    <w:rsid w:val="007B452F"/>
    <w:rsid w:val="007B479B"/>
    <w:rsid w:val="007B5AC3"/>
    <w:rsid w:val="007B7851"/>
    <w:rsid w:val="007B7A8E"/>
    <w:rsid w:val="007C0C8B"/>
    <w:rsid w:val="007C1126"/>
    <w:rsid w:val="007C1D84"/>
    <w:rsid w:val="007C313C"/>
    <w:rsid w:val="007C3E2F"/>
    <w:rsid w:val="007C40A7"/>
    <w:rsid w:val="007C46A8"/>
    <w:rsid w:val="007C53FE"/>
    <w:rsid w:val="007C58FB"/>
    <w:rsid w:val="007C7D72"/>
    <w:rsid w:val="007D0184"/>
    <w:rsid w:val="007D12FB"/>
    <w:rsid w:val="007D37BB"/>
    <w:rsid w:val="007D4B80"/>
    <w:rsid w:val="007D5DC6"/>
    <w:rsid w:val="007D617D"/>
    <w:rsid w:val="007D6C1A"/>
    <w:rsid w:val="007D7D8B"/>
    <w:rsid w:val="007D7FC6"/>
    <w:rsid w:val="007E007C"/>
    <w:rsid w:val="007E04F9"/>
    <w:rsid w:val="007E15C8"/>
    <w:rsid w:val="007E3419"/>
    <w:rsid w:val="007E4849"/>
    <w:rsid w:val="007E5E68"/>
    <w:rsid w:val="007E6EE3"/>
    <w:rsid w:val="007E704F"/>
    <w:rsid w:val="007E7AA4"/>
    <w:rsid w:val="007F102C"/>
    <w:rsid w:val="007F2A8E"/>
    <w:rsid w:val="007F680E"/>
    <w:rsid w:val="007F6964"/>
    <w:rsid w:val="007F6BE2"/>
    <w:rsid w:val="007F7A43"/>
    <w:rsid w:val="00800AC8"/>
    <w:rsid w:val="008017EE"/>
    <w:rsid w:val="00802095"/>
    <w:rsid w:val="00804981"/>
    <w:rsid w:val="00804B21"/>
    <w:rsid w:val="00804E32"/>
    <w:rsid w:val="00805625"/>
    <w:rsid w:val="00806E74"/>
    <w:rsid w:val="00807DE7"/>
    <w:rsid w:val="00810A67"/>
    <w:rsid w:val="008121DC"/>
    <w:rsid w:val="0081381D"/>
    <w:rsid w:val="0081439A"/>
    <w:rsid w:val="00814752"/>
    <w:rsid w:val="008155BE"/>
    <w:rsid w:val="00815FA9"/>
    <w:rsid w:val="00816262"/>
    <w:rsid w:val="00816306"/>
    <w:rsid w:val="00817067"/>
    <w:rsid w:val="00817862"/>
    <w:rsid w:val="00817909"/>
    <w:rsid w:val="008207B2"/>
    <w:rsid w:val="00820896"/>
    <w:rsid w:val="00820C2B"/>
    <w:rsid w:val="0082188B"/>
    <w:rsid w:val="00821D94"/>
    <w:rsid w:val="00822D1D"/>
    <w:rsid w:val="008235AF"/>
    <w:rsid w:val="00824041"/>
    <w:rsid w:val="008268AB"/>
    <w:rsid w:val="008269F3"/>
    <w:rsid w:val="00831A7B"/>
    <w:rsid w:val="0083234B"/>
    <w:rsid w:val="0083391D"/>
    <w:rsid w:val="0083573C"/>
    <w:rsid w:val="00836827"/>
    <w:rsid w:val="00837508"/>
    <w:rsid w:val="00837B21"/>
    <w:rsid w:val="00837ED7"/>
    <w:rsid w:val="00840848"/>
    <w:rsid w:val="00842AA9"/>
    <w:rsid w:val="0084323F"/>
    <w:rsid w:val="0084388E"/>
    <w:rsid w:val="00843979"/>
    <w:rsid w:val="00843AC7"/>
    <w:rsid w:val="00843E9A"/>
    <w:rsid w:val="0084428F"/>
    <w:rsid w:val="00845CB5"/>
    <w:rsid w:val="00845FA8"/>
    <w:rsid w:val="00847E23"/>
    <w:rsid w:val="00851062"/>
    <w:rsid w:val="0085299E"/>
    <w:rsid w:val="008530CC"/>
    <w:rsid w:val="00853586"/>
    <w:rsid w:val="008557B0"/>
    <w:rsid w:val="008558D8"/>
    <w:rsid w:val="008565F3"/>
    <w:rsid w:val="00856C58"/>
    <w:rsid w:val="00857BC3"/>
    <w:rsid w:val="00860141"/>
    <w:rsid w:val="00860145"/>
    <w:rsid w:val="008619AD"/>
    <w:rsid w:val="00861BF6"/>
    <w:rsid w:val="00863F02"/>
    <w:rsid w:val="00865435"/>
    <w:rsid w:val="00865B24"/>
    <w:rsid w:val="00865C76"/>
    <w:rsid w:val="00866D55"/>
    <w:rsid w:val="00871EE2"/>
    <w:rsid w:val="00871FF5"/>
    <w:rsid w:val="00872A92"/>
    <w:rsid w:val="00873E5C"/>
    <w:rsid w:val="0087608F"/>
    <w:rsid w:val="0087767F"/>
    <w:rsid w:val="00877A7F"/>
    <w:rsid w:val="008817AA"/>
    <w:rsid w:val="00881C45"/>
    <w:rsid w:val="00882DC2"/>
    <w:rsid w:val="00882F81"/>
    <w:rsid w:val="008862A0"/>
    <w:rsid w:val="00886F94"/>
    <w:rsid w:val="008902F3"/>
    <w:rsid w:val="00890ED7"/>
    <w:rsid w:val="008912DF"/>
    <w:rsid w:val="00893318"/>
    <w:rsid w:val="008937B8"/>
    <w:rsid w:val="00896D6A"/>
    <w:rsid w:val="0089762E"/>
    <w:rsid w:val="008976EC"/>
    <w:rsid w:val="00897DDD"/>
    <w:rsid w:val="008A0235"/>
    <w:rsid w:val="008A108E"/>
    <w:rsid w:val="008A1680"/>
    <w:rsid w:val="008A2F58"/>
    <w:rsid w:val="008A4377"/>
    <w:rsid w:val="008A5CD5"/>
    <w:rsid w:val="008A7A30"/>
    <w:rsid w:val="008B1506"/>
    <w:rsid w:val="008B24F4"/>
    <w:rsid w:val="008B2680"/>
    <w:rsid w:val="008B51B0"/>
    <w:rsid w:val="008B5536"/>
    <w:rsid w:val="008B5A1C"/>
    <w:rsid w:val="008B6B42"/>
    <w:rsid w:val="008B6ECB"/>
    <w:rsid w:val="008B73DC"/>
    <w:rsid w:val="008B780F"/>
    <w:rsid w:val="008B7C9A"/>
    <w:rsid w:val="008C06FA"/>
    <w:rsid w:val="008C071C"/>
    <w:rsid w:val="008C145A"/>
    <w:rsid w:val="008C17D5"/>
    <w:rsid w:val="008C2264"/>
    <w:rsid w:val="008C4126"/>
    <w:rsid w:val="008C5805"/>
    <w:rsid w:val="008C600A"/>
    <w:rsid w:val="008C6EF5"/>
    <w:rsid w:val="008C7A8D"/>
    <w:rsid w:val="008D0169"/>
    <w:rsid w:val="008D071D"/>
    <w:rsid w:val="008D0A67"/>
    <w:rsid w:val="008D1F23"/>
    <w:rsid w:val="008D285B"/>
    <w:rsid w:val="008D316C"/>
    <w:rsid w:val="008D4C86"/>
    <w:rsid w:val="008D5A98"/>
    <w:rsid w:val="008D6DE8"/>
    <w:rsid w:val="008D6DFF"/>
    <w:rsid w:val="008D7658"/>
    <w:rsid w:val="008D7AF0"/>
    <w:rsid w:val="008E01D6"/>
    <w:rsid w:val="008E03D2"/>
    <w:rsid w:val="008E09CF"/>
    <w:rsid w:val="008E0D00"/>
    <w:rsid w:val="008E153B"/>
    <w:rsid w:val="008E1932"/>
    <w:rsid w:val="008E299D"/>
    <w:rsid w:val="008E3215"/>
    <w:rsid w:val="008E35AE"/>
    <w:rsid w:val="008E3859"/>
    <w:rsid w:val="008E5EC5"/>
    <w:rsid w:val="008F28FA"/>
    <w:rsid w:val="008F3155"/>
    <w:rsid w:val="008F3463"/>
    <w:rsid w:val="008F3DF9"/>
    <w:rsid w:val="008F50D0"/>
    <w:rsid w:val="008F5587"/>
    <w:rsid w:val="008F55B6"/>
    <w:rsid w:val="008F700A"/>
    <w:rsid w:val="008F7415"/>
    <w:rsid w:val="008F763E"/>
    <w:rsid w:val="008F76DF"/>
    <w:rsid w:val="008F7D78"/>
    <w:rsid w:val="008F7F72"/>
    <w:rsid w:val="009002C5"/>
    <w:rsid w:val="0090147D"/>
    <w:rsid w:val="00901974"/>
    <w:rsid w:val="00902DDE"/>
    <w:rsid w:val="00903C04"/>
    <w:rsid w:val="00903CD6"/>
    <w:rsid w:val="00904754"/>
    <w:rsid w:val="00906201"/>
    <w:rsid w:val="00906896"/>
    <w:rsid w:val="0090774C"/>
    <w:rsid w:val="0090776A"/>
    <w:rsid w:val="009108F9"/>
    <w:rsid w:val="009116C6"/>
    <w:rsid w:val="0091263E"/>
    <w:rsid w:val="0091353A"/>
    <w:rsid w:val="0091422B"/>
    <w:rsid w:val="009153C9"/>
    <w:rsid w:val="00916494"/>
    <w:rsid w:val="0091795A"/>
    <w:rsid w:val="009206BB"/>
    <w:rsid w:val="00920E7C"/>
    <w:rsid w:val="00921D55"/>
    <w:rsid w:val="00922C57"/>
    <w:rsid w:val="00924D60"/>
    <w:rsid w:val="0092651D"/>
    <w:rsid w:val="009277A4"/>
    <w:rsid w:val="009278DD"/>
    <w:rsid w:val="00927E11"/>
    <w:rsid w:val="009310C0"/>
    <w:rsid w:val="0093181B"/>
    <w:rsid w:val="00933CA2"/>
    <w:rsid w:val="009341FC"/>
    <w:rsid w:val="00934638"/>
    <w:rsid w:val="009352E8"/>
    <w:rsid w:val="009365A6"/>
    <w:rsid w:val="00937D33"/>
    <w:rsid w:val="0094069F"/>
    <w:rsid w:val="009413E5"/>
    <w:rsid w:val="009454C6"/>
    <w:rsid w:val="009454E0"/>
    <w:rsid w:val="0094616C"/>
    <w:rsid w:val="00947DBD"/>
    <w:rsid w:val="0095015D"/>
    <w:rsid w:val="00950A65"/>
    <w:rsid w:val="00951164"/>
    <w:rsid w:val="00951A6E"/>
    <w:rsid w:val="00952C05"/>
    <w:rsid w:val="00952FD2"/>
    <w:rsid w:val="00953B4D"/>
    <w:rsid w:val="00955838"/>
    <w:rsid w:val="009564A6"/>
    <w:rsid w:val="00960852"/>
    <w:rsid w:val="00960AC5"/>
    <w:rsid w:val="009614E4"/>
    <w:rsid w:val="00961C4E"/>
    <w:rsid w:val="00963AB8"/>
    <w:rsid w:val="00964FA7"/>
    <w:rsid w:val="009652BC"/>
    <w:rsid w:val="00965F17"/>
    <w:rsid w:val="00966549"/>
    <w:rsid w:val="0096720B"/>
    <w:rsid w:val="009678F1"/>
    <w:rsid w:val="0097012E"/>
    <w:rsid w:val="00971198"/>
    <w:rsid w:val="0097179C"/>
    <w:rsid w:val="00971CCF"/>
    <w:rsid w:val="00973187"/>
    <w:rsid w:val="0097333D"/>
    <w:rsid w:val="00973475"/>
    <w:rsid w:val="00973A12"/>
    <w:rsid w:val="00974E8B"/>
    <w:rsid w:val="00975941"/>
    <w:rsid w:val="00977350"/>
    <w:rsid w:val="009774FA"/>
    <w:rsid w:val="00980A65"/>
    <w:rsid w:val="00980E4D"/>
    <w:rsid w:val="00981ECD"/>
    <w:rsid w:val="009820ED"/>
    <w:rsid w:val="009825F4"/>
    <w:rsid w:val="009827B9"/>
    <w:rsid w:val="00982B60"/>
    <w:rsid w:val="00983249"/>
    <w:rsid w:val="00983B5C"/>
    <w:rsid w:val="00983F14"/>
    <w:rsid w:val="009840C0"/>
    <w:rsid w:val="0098534B"/>
    <w:rsid w:val="00986365"/>
    <w:rsid w:val="00986949"/>
    <w:rsid w:val="00986EF0"/>
    <w:rsid w:val="00990217"/>
    <w:rsid w:val="00991F0D"/>
    <w:rsid w:val="00991F55"/>
    <w:rsid w:val="00992854"/>
    <w:rsid w:val="00993452"/>
    <w:rsid w:val="00993509"/>
    <w:rsid w:val="00993A9B"/>
    <w:rsid w:val="00993D38"/>
    <w:rsid w:val="009958F4"/>
    <w:rsid w:val="00995FBF"/>
    <w:rsid w:val="00997B15"/>
    <w:rsid w:val="00997ED4"/>
    <w:rsid w:val="00997FD1"/>
    <w:rsid w:val="009A0C15"/>
    <w:rsid w:val="009A201D"/>
    <w:rsid w:val="009A25C8"/>
    <w:rsid w:val="009A37A2"/>
    <w:rsid w:val="009A47EF"/>
    <w:rsid w:val="009A5127"/>
    <w:rsid w:val="009A5738"/>
    <w:rsid w:val="009A7117"/>
    <w:rsid w:val="009B3F74"/>
    <w:rsid w:val="009B43AF"/>
    <w:rsid w:val="009B4807"/>
    <w:rsid w:val="009B4898"/>
    <w:rsid w:val="009B5643"/>
    <w:rsid w:val="009B6F26"/>
    <w:rsid w:val="009B71AA"/>
    <w:rsid w:val="009B741C"/>
    <w:rsid w:val="009B7D39"/>
    <w:rsid w:val="009C0754"/>
    <w:rsid w:val="009C1B58"/>
    <w:rsid w:val="009C26D7"/>
    <w:rsid w:val="009C276C"/>
    <w:rsid w:val="009C287E"/>
    <w:rsid w:val="009C4570"/>
    <w:rsid w:val="009C4B95"/>
    <w:rsid w:val="009C5223"/>
    <w:rsid w:val="009C58F5"/>
    <w:rsid w:val="009C6BB3"/>
    <w:rsid w:val="009C6FC4"/>
    <w:rsid w:val="009C73D5"/>
    <w:rsid w:val="009C7601"/>
    <w:rsid w:val="009C7DDB"/>
    <w:rsid w:val="009D390E"/>
    <w:rsid w:val="009D3EE0"/>
    <w:rsid w:val="009D5833"/>
    <w:rsid w:val="009D5CE2"/>
    <w:rsid w:val="009D69AD"/>
    <w:rsid w:val="009D6D1E"/>
    <w:rsid w:val="009D78A7"/>
    <w:rsid w:val="009E24E0"/>
    <w:rsid w:val="009E2EF6"/>
    <w:rsid w:val="009E30B1"/>
    <w:rsid w:val="009E351B"/>
    <w:rsid w:val="009E39CB"/>
    <w:rsid w:val="009E4B83"/>
    <w:rsid w:val="009E56ED"/>
    <w:rsid w:val="009E5E2E"/>
    <w:rsid w:val="009E609B"/>
    <w:rsid w:val="009E6373"/>
    <w:rsid w:val="009F148F"/>
    <w:rsid w:val="009F151C"/>
    <w:rsid w:val="009F5EC9"/>
    <w:rsid w:val="009F72DF"/>
    <w:rsid w:val="009F770D"/>
    <w:rsid w:val="00A00649"/>
    <w:rsid w:val="00A007EA"/>
    <w:rsid w:val="00A01C3F"/>
    <w:rsid w:val="00A01CDC"/>
    <w:rsid w:val="00A023BA"/>
    <w:rsid w:val="00A03D06"/>
    <w:rsid w:val="00A048FF"/>
    <w:rsid w:val="00A04B6C"/>
    <w:rsid w:val="00A04C5C"/>
    <w:rsid w:val="00A05BE6"/>
    <w:rsid w:val="00A07AF7"/>
    <w:rsid w:val="00A115F0"/>
    <w:rsid w:val="00A154AA"/>
    <w:rsid w:val="00A15643"/>
    <w:rsid w:val="00A1601D"/>
    <w:rsid w:val="00A16B45"/>
    <w:rsid w:val="00A16D7B"/>
    <w:rsid w:val="00A20698"/>
    <w:rsid w:val="00A20919"/>
    <w:rsid w:val="00A20CE6"/>
    <w:rsid w:val="00A213D1"/>
    <w:rsid w:val="00A263C3"/>
    <w:rsid w:val="00A267E3"/>
    <w:rsid w:val="00A30368"/>
    <w:rsid w:val="00A320DB"/>
    <w:rsid w:val="00A32EF4"/>
    <w:rsid w:val="00A343AD"/>
    <w:rsid w:val="00A34C9E"/>
    <w:rsid w:val="00A34EC2"/>
    <w:rsid w:val="00A3568E"/>
    <w:rsid w:val="00A36A4E"/>
    <w:rsid w:val="00A3745E"/>
    <w:rsid w:val="00A41A8B"/>
    <w:rsid w:val="00A4268B"/>
    <w:rsid w:val="00A42DAF"/>
    <w:rsid w:val="00A4354B"/>
    <w:rsid w:val="00A448CC"/>
    <w:rsid w:val="00A44DC2"/>
    <w:rsid w:val="00A456CE"/>
    <w:rsid w:val="00A46BD7"/>
    <w:rsid w:val="00A47058"/>
    <w:rsid w:val="00A472B3"/>
    <w:rsid w:val="00A47AEC"/>
    <w:rsid w:val="00A509F6"/>
    <w:rsid w:val="00A52301"/>
    <w:rsid w:val="00A529F2"/>
    <w:rsid w:val="00A52B10"/>
    <w:rsid w:val="00A536AA"/>
    <w:rsid w:val="00A53FF4"/>
    <w:rsid w:val="00A565B3"/>
    <w:rsid w:val="00A57E9C"/>
    <w:rsid w:val="00A601C5"/>
    <w:rsid w:val="00A60A10"/>
    <w:rsid w:val="00A60C24"/>
    <w:rsid w:val="00A60F7E"/>
    <w:rsid w:val="00A6292A"/>
    <w:rsid w:val="00A62C1E"/>
    <w:rsid w:val="00A63CDA"/>
    <w:rsid w:val="00A6574F"/>
    <w:rsid w:val="00A6618A"/>
    <w:rsid w:val="00A702E7"/>
    <w:rsid w:val="00A70813"/>
    <w:rsid w:val="00A7090B"/>
    <w:rsid w:val="00A70F7D"/>
    <w:rsid w:val="00A722F2"/>
    <w:rsid w:val="00A72E2B"/>
    <w:rsid w:val="00A740F1"/>
    <w:rsid w:val="00A74ED7"/>
    <w:rsid w:val="00A760C7"/>
    <w:rsid w:val="00A76A30"/>
    <w:rsid w:val="00A7740D"/>
    <w:rsid w:val="00A805A0"/>
    <w:rsid w:val="00A80B76"/>
    <w:rsid w:val="00A81DB4"/>
    <w:rsid w:val="00A827F3"/>
    <w:rsid w:val="00A83C9D"/>
    <w:rsid w:val="00A843D3"/>
    <w:rsid w:val="00A85118"/>
    <w:rsid w:val="00A85566"/>
    <w:rsid w:val="00A86204"/>
    <w:rsid w:val="00A87A41"/>
    <w:rsid w:val="00A87A7A"/>
    <w:rsid w:val="00A90050"/>
    <w:rsid w:val="00A92271"/>
    <w:rsid w:val="00A92D59"/>
    <w:rsid w:val="00A93636"/>
    <w:rsid w:val="00A941A0"/>
    <w:rsid w:val="00A94AC6"/>
    <w:rsid w:val="00A9514C"/>
    <w:rsid w:val="00A97100"/>
    <w:rsid w:val="00AA08D4"/>
    <w:rsid w:val="00AA0E33"/>
    <w:rsid w:val="00AA5765"/>
    <w:rsid w:val="00AA5A07"/>
    <w:rsid w:val="00AA5C52"/>
    <w:rsid w:val="00AA5D7D"/>
    <w:rsid w:val="00AA6E5B"/>
    <w:rsid w:val="00AB0617"/>
    <w:rsid w:val="00AB0B4B"/>
    <w:rsid w:val="00AB20AC"/>
    <w:rsid w:val="00AB23A8"/>
    <w:rsid w:val="00AB2C68"/>
    <w:rsid w:val="00AB2D21"/>
    <w:rsid w:val="00AB3146"/>
    <w:rsid w:val="00AB33EF"/>
    <w:rsid w:val="00AB4D07"/>
    <w:rsid w:val="00AB5F6C"/>
    <w:rsid w:val="00AB676B"/>
    <w:rsid w:val="00AB7A04"/>
    <w:rsid w:val="00AC0FDE"/>
    <w:rsid w:val="00AC136A"/>
    <w:rsid w:val="00AC188A"/>
    <w:rsid w:val="00AC1BB8"/>
    <w:rsid w:val="00AC2D20"/>
    <w:rsid w:val="00AC2D34"/>
    <w:rsid w:val="00AC7456"/>
    <w:rsid w:val="00AC7F69"/>
    <w:rsid w:val="00AD194F"/>
    <w:rsid w:val="00AD255A"/>
    <w:rsid w:val="00AD2BD4"/>
    <w:rsid w:val="00AD2C90"/>
    <w:rsid w:val="00AD35D3"/>
    <w:rsid w:val="00AD36AF"/>
    <w:rsid w:val="00AD3DF3"/>
    <w:rsid w:val="00AD4F12"/>
    <w:rsid w:val="00AD4F29"/>
    <w:rsid w:val="00AD67DD"/>
    <w:rsid w:val="00AD78B9"/>
    <w:rsid w:val="00AE02F4"/>
    <w:rsid w:val="00AE0840"/>
    <w:rsid w:val="00AE13D4"/>
    <w:rsid w:val="00AE2F02"/>
    <w:rsid w:val="00AE36FF"/>
    <w:rsid w:val="00AE4019"/>
    <w:rsid w:val="00AE43B9"/>
    <w:rsid w:val="00AE5A41"/>
    <w:rsid w:val="00AE6116"/>
    <w:rsid w:val="00AE751E"/>
    <w:rsid w:val="00AF05F5"/>
    <w:rsid w:val="00AF0B43"/>
    <w:rsid w:val="00AF1515"/>
    <w:rsid w:val="00AF15BF"/>
    <w:rsid w:val="00AF36A7"/>
    <w:rsid w:val="00AF53FF"/>
    <w:rsid w:val="00AF5E11"/>
    <w:rsid w:val="00AF719A"/>
    <w:rsid w:val="00AF730E"/>
    <w:rsid w:val="00AF7912"/>
    <w:rsid w:val="00B004F3"/>
    <w:rsid w:val="00B028EA"/>
    <w:rsid w:val="00B05ABD"/>
    <w:rsid w:val="00B060F8"/>
    <w:rsid w:val="00B07E04"/>
    <w:rsid w:val="00B109A7"/>
    <w:rsid w:val="00B112CB"/>
    <w:rsid w:val="00B11B2B"/>
    <w:rsid w:val="00B11E8E"/>
    <w:rsid w:val="00B142AD"/>
    <w:rsid w:val="00B14B9D"/>
    <w:rsid w:val="00B15F4E"/>
    <w:rsid w:val="00B17A98"/>
    <w:rsid w:val="00B17D2F"/>
    <w:rsid w:val="00B20A19"/>
    <w:rsid w:val="00B21862"/>
    <w:rsid w:val="00B22FBB"/>
    <w:rsid w:val="00B24E32"/>
    <w:rsid w:val="00B2528A"/>
    <w:rsid w:val="00B256CF"/>
    <w:rsid w:val="00B25955"/>
    <w:rsid w:val="00B25A3F"/>
    <w:rsid w:val="00B26269"/>
    <w:rsid w:val="00B26C3E"/>
    <w:rsid w:val="00B30FCC"/>
    <w:rsid w:val="00B311A9"/>
    <w:rsid w:val="00B313FE"/>
    <w:rsid w:val="00B33635"/>
    <w:rsid w:val="00B347F2"/>
    <w:rsid w:val="00B354FE"/>
    <w:rsid w:val="00B35C69"/>
    <w:rsid w:val="00B362AC"/>
    <w:rsid w:val="00B40667"/>
    <w:rsid w:val="00B426D5"/>
    <w:rsid w:val="00B42722"/>
    <w:rsid w:val="00B42E42"/>
    <w:rsid w:val="00B42E68"/>
    <w:rsid w:val="00B43F97"/>
    <w:rsid w:val="00B44924"/>
    <w:rsid w:val="00B44F29"/>
    <w:rsid w:val="00B455C6"/>
    <w:rsid w:val="00B45AFA"/>
    <w:rsid w:val="00B46AC3"/>
    <w:rsid w:val="00B520E7"/>
    <w:rsid w:val="00B52DBF"/>
    <w:rsid w:val="00B54F15"/>
    <w:rsid w:val="00B55769"/>
    <w:rsid w:val="00B564C9"/>
    <w:rsid w:val="00B56F62"/>
    <w:rsid w:val="00B57E24"/>
    <w:rsid w:val="00B60D11"/>
    <w:rsid w:val="00B61943"/>
    <w:rsid w:val="00B625FA"/>
    <w:rsid w:val="00B62954"/>
    <w:rsid w:val="00B63611"/>
    <w:rsid w:val="00B646D5"/>
    <w:rsid w:val="00B649F4"/>
    <w:rsid w:val="00B65348"/>
    <w:rsid w:val="00B656F2"/>
    <w:rsid w:val="00B67BC1"/>
    <w:rsid w:val="00B71453"/>
    <w:rsid w:val="00B73463"/>
    <w:rsid w:val="00B73CCB"/>
    <w:rsid w:val="00B73FD6"/>
    <w:rsid w:val="00B7419E"/>
    <w:rsid w:val="00B7574D"/>
    <w:rsid w:val="00B75988"/>
    <w:rsid w:val="00B7600E"/>
    <w:rsid w:val="00B76404"/>
    <w:rsid w:val="00B804A3"/>
    <w:rsid w:val="00B80A23"/>
    <w:rsid w:val="00B81CF7"/>
    <w:rsid w:val="00B82909"/>
    <w:rsid w:val="00B829B7"/>
    <w:rsid w:val="00B8311C"/>
    <w:rsid w:val="00B86768"/>
    <w:rsid w:val="00B87496"/>
    <w:rsid w:val="00B901B5"/>
    <w:rsid w:val="00B90610"/>
    <w:rsid w:val="00B90D1F"/>
    <w:rsid w:val="00B91603"/>
    <w:rsid w:val="00B91EA7"/>
    <w:rsid w:val="00B93686"/>
    <w:rsid w:val="00B93BC6"/>
    <w:rsid w:val="00B943C4"/>
    <w:rsid w:val="00B94493"/>
    <w:rsid w:val="00B9614B"/>
    <w:rsid w:val="00B96CA6"/>
    <w:rsid w:val="00B974A5"/>
    <w:rsid w:val="00B97B7E"/>
    <w:rsid w:val="00BA099F"/>
    <w:rsid w:val="00BA0B98"/>
    <w:rsid w:val="00BA2738"/>
    <w:rsid w:val="00BA2BAD"/>
    <w:rsid w:val="00BA3804"/>
    <w:rsid w:val="00BA4A15"/>
    <w:rsid w:val="00BA60EF"/>
    <w:rsid w:val="00BA71E4"/>
    <w:rsid w:val="00BA7559"/>
    <w:rsid w:val="00BB1405"/>
    <w:rsid w:val="00BB14A5"/>
    <w:rsid w:val="00BB171F"/>
    <w:rsid w:val="00BB2AC2"/>
    <w:rsid w:val="00BB3BA9"/>
    <w:rsid w:val="00BB714F"/>
    <w:rsid w:val="00BB783D"/>
    <w:rsid w:val="00BB7DEC"/>
    <w:rsid w:val="00BC0329"/>
    <w:rsid w:val="00BC0603"/>
    <w:rsid w:val="00BC0878"/>
    <w:rsid w:val="00BC1F49"/>
    <w:rsid w:val="00BC278A"/>
    <w:rsid w:val="00BC2A76"/>
    <w:rsid w:val="00BC313B"/>
    <w:rsid w:val="00BC4799"/>
    <w:rsid w:val="00BC5101"/>
    <w:rsid w:val="00BC6683"/>
    <w:rsid w:val="00BC738C"/>
    <w:rsid w:val="00BC748C"/>
    <w:rsid w:val="00BC7747"/>
    <w:rsid w:val="00BC7F9C"/>
    <w:rsid w:val="00BD018C"/>
    <w:rsid w:val="00BD042D"/>
    <w:rsid w:val="00BD0F3F"/>
    <w:rsid w:val="00BD393A"/>
    <w:rsid w:val="00BD4CE9"/>
    <w:rsid w:val="00BD4DB4"/>
    <w:rsid w:val="00BD4E4D"/>
    <w:rsid w:val="00BD608E"/>
    <w:rsid w:val="00BD79DA"/>
    <w:rsid w:val="00BE079E"/>
    <w:rsid w:val="00BE1E61"/>
    <w:rsid w:val="00BE275B"/>
    <w:rsid w:val="00BE338B"/>
    <w:rsid w:val="00BE39D8"/>
    <w:rsid w:val="00BE3BFD"/>
    <w:rsid w:val="00BE625E"/>
    <w:rsid w:val="00BE6CA3"/>
    <w:rsid w:val="00BE6DA2"/>
    <w:rsid w:val="00BE7562"/>
    <w:rsid w:val="00BF03F7"/>
    <w:rsid w:val="00BF17C8"/>
    <w:rsid w:val="00BF1A78"/>
    <w:rsid w:val="00BF3C24"/>
    <w:rsid w:val="00BF3E34"/>
    <w:rsid w:val="00BF51C6"/>
    <w:rsid w:val="00BF51F3"/>
    <w:rsid w:val="00BF5AB5"/>
    <w:rsid w:val="00BF6A5E"/>
    <w:rsid w:val="00BF6AB7"/>
    <w:rsid w:val="00BF6E14"/>
    <w:rsid w:val="00BF7A88"/>
    <w:rsid w:val="00BF7BEC"/>
    <w:rsid w:val="00C001A1"/>
    <w:rsid w:val="00C01371"/>
    <w:rsid w:val="00C05D59"/>
    <w:rsid w:val="00C0636E"/>
    <w:rsid w:val="00C06576"/>
    <w:rsid w:val="00C06A17"/>
    <w:rsid w:val="00C06AB0"/>
    <w:rsid w:val="00C079E2"/>
    <w:rsid w:val="00C07CEA"/>
    <w:rsid w:val="00C1029E"/>
    <w:rsid w:val="00C12309"/>
    <w:rsid w:val="00C12988"/>
    <w:rsid w:val="00C13084"/>
    <w:rsid w:val="00C1664C"/>
    <w:rsid w:val="00C1711F"/>
    <w:rsid w:val="00C20E12"/>
    <w:rsid w:val="00C220B7"/>
    <w:rsid w:val="00C2280C"/>
    <w:rsid w:val="00C237B6"/>
    <w:rsid w:val="00C240F3"/>
    <w:rsid w:val="00C25401"/>
    <w:rsid w:val="00C25BB5"/>
    <w:rsid w:val="00C25EBB"/>
    <w:rsid w:val="00C26C21"/>
    <w:rsid w:val="00C270AA"/>
    <w:rsid w:val="00C274E1"/>
    <w:rsid w:val="00C3223D"/>
    <w:rsid w:val="00C339B5"/>
    <w:rsid w:val="00C33F37"/>
    <w:rsid w:val="00C36418"/>
    <w:rsid w:val="00C36942"/>
    <w:rsid w:val="00C37220"/>
    <w:rsid w:val="00C4033E"/>
    <w:rsid w:val="00C41AB6"/>
    <w:rsid w:val="00C424EE"/>
    <w:rsid w:val="00C42825"/>
    <w:rsid w:val="00C4439B"/>
    <w:rsid w:val="00C4502D"/>
    <w:rsid w:val="00C454AE"/>
    <w:rsid w:val="00C46012"/>
    <w:rsid w:val="00C460C3"/>
    <w:rsid w:val="00C46744"/>
    <w:rsid w:val="00C46D73"/>
    <w:rsid w:val="00C47941"/>
    <w:rsid w:val="00C5277D"/>
    <w:rsid w:val="00C529B6"/>
    <w:rsid w:val="00C53C5F"/>
    <w:rsid w:val="00C54091"/>
    <w:rsid w:val="00C548B8"/>
    <w:rsid w:val="00C54935"/>
    <w:rsid w:val="00C55A72"/>
    <w:rsid w:val="00C55DA5"/>
    <w:rsid w:val="00C600E6"/>
    <w:rsid w:val="00C607A5"/>
    <w:rsid w:val="00C63A74"/>
    <w:rsid w:val="00C63C00"/>
    <w:rsid w:val="00C63F99"/>
    <w:rsid w:val="00C65CFD"/>
    <w:rsid w:val="00C664A5"/>
    <w:rsid w:val="00C66B16"/>
    <w:rsid w:val="00C7306C"/>
    <w:rsid w:val="00C73CE1"/>
    <w:rsid w:val="00C75C90"/>
    <w:rsid w:val="00C75EED"/>
    <w:rsid w:val="00C76E1C"/>
    <w:rsid w:val="00C77C38"/>
    <w:rsid w:val="00C80087"/>
    <w:rsid w:val="00C831BF"/>
    <w:rsid w:val="00C831C0"/>
    <w:rsid w:val="00C83A54"/>
    <w:rsid w:val="00C85E27"/>
    <w:rsid w:val="00C86138"/>
    <w:rsid w:val="00C8645A"/>
    <w:rsid w:val="00C87825"/>
    <w:rsid w:val="00C87C92"/>
    <w:rsid w:val="00C87D69"/>
    <w:rsid w:val="00C903AE"/>
    <w:rsid w:val="00C90491"/>
    <w:rsid w:val="00C91487"/>
    <w:rsid w:val="00C92015"/>
    <w:rsid w:val="00C92AB1"/>
    <w:rsid w:val="00C97343"/>
    <w:rsid w:val="00C977AB"/>
    <w:rsid w:val="00C97AB6"/>
    <w:rsid w:val="00CA0296"/>
    <w:rsid w:val="00CA0C27"/>
    <w:rsid w:val="00CA0E46"/>
    <w:rsid w:val="00CA131F"/>
    <w:rsid w:val="00CA287B"/>
    <w:rsid w:val="00CA2F1A"/>
    <w:rsid w:val="00CA3DA6"/>
    <w:rsid w:val="00CA423E"/>
    <w:rsid w:val="00CA45A4"/>
    <w:rsid w:val="00CA482D"/>
    <w:rsid w:val="00CA5AB9"/>
    <w:rsid w:val="00CA5D2C"/>
    <w:rsid w:val="00CA6136"/>
    <w:rsid w:val="00CA63A4"/>
    <w:rsid w:val="00CA771D"/>
    <w:rsid w:val="00CA7F4C"/>
    <w:rsid w:val="00CB040D"/>
    <w:rsid w:val="00CB3ADC"/>
    <w:rsid w:val="00CB4198"/>
    <w:rsid w:val="00CB474A"/>
    <w:rsid w:val="00CB52A1"/>
    <w:rsid w:val="00CB5BA4"/>
    <w:rsid w:val="00CB6182"/>
    <w:rsid w:val="00CB6193"/>
    <w:rsid w:val="00CB67A0"/>
    <w:rsid w:val="00CB6C48"/>
    <w:rsid w:val="00CB6FB3"/>
    <w:rsid w:val="00CC0191"/>
    <w:rsid w:val="00CC0526"/>
    <w:rsid w:val="00CC101A"/>
    <w:rsid w:val="00CC12B8"/>
    <w:rsid w:val="00CC1904"/>
    <w:rsid w:val="00CC1D99"/>
    <w:rsid w:val="00CC5450"/>
    <w:rsid w:val="00CC670B"/>
    <w:rsid w:val="00CD0402"/>
    <w:rsid w:val="00CD0D43"/>
    <w:rsid w:val="00CD12AD"/>
    <w:rsid w:val="00CD1C24"/>
    <w:rsid w:val="00CD2129"/>
    <w:rsid w:val="00CD2613"/>
    <w:rsid w:val="00CD2702"/>
    <w:rsid w:val="00CD4053"/>
    <w:rsid w:val="00CD4213"/>
    <w:rsid w:val="00CD477C"/>
    <w:rsid w:val="00CD4FEE"/>
    <w:rsid w:val="00CD516A"/>
    <w:rsid w:val="00CD6403"/>
    <w:rsid w:val="00CE0866"/>
    <w:rsid w:val="00CE0D5F"/>
    <w:rsid w:val="00CE1140"/>
    <w:rsid w:val="00CE134E"/>
    <w:rsid w:val="00CE13C1"/>
    <w:rsid w:val="00CE38D4"/>
    <w:rsid w:val="00CE44D6"/>
    <w:rsid w:val="00CE466D"/>
    <w:rsid w:val="00CE61ED"/>
    <w:rsid w:val="00CE7833"/>
    <w:rsid w:val="00CF15EF"/>
    <w:rsid w:val="00CF264F"/>
    <w:rsid w:val="00CF2F0F"/>
    <w:rsid w:val="00CF314E"/>
    <w:rsid w:val="00CF333A"/>
    <w:rsid w:val="00CF363E"/>
    <w:rsid w:val="00CF37EC"/>
    <w:rsid w:val="00CF5817"/>
    <w:rsid w:val="00CF63E4"/>
    <w:rsid w:val="00CF66BB"/>
    <w:rsid w:val="00D00A76"/>
    <w:rsid w:val="00D00A8D"/>
    <w:rsid w:val="00D0419B"/>
    <w:rsid w:val="00D04891"/>
    <w:rsid w:val="00D048D3"/>
    <w:rsid w:val="00D1088A"/>
    <w:rsid w:val="00D125E6"/>
    <w:rsid w:val="00D1264F"/>
    <w:rsid w:val="00D134C6"/>
    <w:rsid w:val="00D13B6C"/>
    <w:rsid w:val="00D142F1"/>
    <w:rsid w:val="00D14996"/>
    <w:rsid w:val="00D1566E"/>
    <w:rsid w:val="00D15B26"/>
    <w:rsid w:val="00D163F6"/>
    <w:rsid w:val="00D1689F"/>
    <w:rsid w:val="00D175C5"/>
    <w:rsid w:val="00D201C5"/>
    <w:rsid w:val="00D20264"/>
    <w:rsid w:val="00D20852"/>
    <w:rsid w:val="00D219A9"/>
    <w:rsid w:val="00D21B65"/>
    <w:rsid w:val="00D22D0B"/>
    <w:rsid w:val="00D230B5"/>
    <w:rsid w:val="00D239AE"/>
    <w:rsid w:val="00D23C5A"/>
    <w:rsid w:val="00D24907"/>
    <w:rsid w:val="00D24E20"/>
    <w:rsid w:val="00D251BC"/>
    <w:rsid w:val="00D25207"/>
    <w:rsid w:val="00D26BB0"/>
    <w:rsid w:val="00D26C25"/>
    <w:rsid w:val="00D27A55"/>
    <w:rsid w:val="00D27CDA"/>
    <w:rsid w:val="00D30C20"/>
    <w:rsid w:val="00D30C93"/>
    <w:rsid w:val="00D312D5"/>
    <w:rsid w:val="00D33F2E"/>
    <w:rsid w:val="00D35759"/>
    <w:rsid w:val="00D35C02"/>
    <w:rsid w:val="00D3781B"/>
    <w:rsid w:val="00D411D6"/>
    <w:rsid w:val="00D415BF"/>
    <w:rsid w:val="00D46951"/>
    <w:rsid w:val="00D50BB9"/>
    <w:rsid w:val="00D528A3"/>
    <w:rsid w:val="00D540C2"/>
    <w:rsid w:val="00D545D7"/>
    <w:rsid w:val="00D55159"/>
    <w:rsid w:val="00D5695C"/>
    <w:rsid w:val="00D605FD"/>
    <w:rsid w:val="00D6185C"/>
    <w:rsid w:val="00D618CA"/>
    <w:rsid w:val="00D62624"/>
    <w:rsid w:val="00D6349D"/>
    <w:rsid w:val="00D64F1B"/>
    <w:rsid w:val="00D65313"/>
    <w:rsid w:val="00D654D0"/>
    <w:rsid w:val="00D66633"/>
    <w:rsid w:val="00D672E7"/>
    <w:rsid w:val="00D67829"/>
    <w:rsid w:val="00D6784E"/>
    <w:rsid w:val="00D67EE1"/>
    <w:rsid w:val="00D726D5"/>
    <w:rsid w:val="00D746B1"/>
    <w:rsid w:val="00D76C69"/>
    <w:rsid w:val="00D76E29"/>
    <w:rsid w:val="00D812E3"/>
    <w:rsid w:val="00D82E68"/>
    <w:rsid w:val="00D83D39"/>
    <w:rsid w:val="00D856AD"/>
    <w:rsid w:val="00D868D2"/>
    <w:rsid w:val="00D87C6F"/>
    <w:rsid w:val="00D90296"/>
    <w:rsid w:val="00D91981"/>
    <w:rsid w:val="00D9209E"/>
    <w:rsid w:val="00D94CE2"/>
    <w:rsid w:val="00D95CC0"/>
    <w:rsid w:val="00D95EAB"/>
    <w:rsid w:val="00D96035"/>
    <w:rsid w:val="00D97A7E"/>
    <w:rsid w:val="00DA0080"/>
    <w:rsid w:val="00DA02DF"/>
    <w:rsid w:val="00DA0915"/>
    <w:rsid w:val="00DA0B12"/>
    <w:rsid w:val="00DA0F1B"/>
    <w:rsid w:val="00DA17BB"/>
    <w:rsid w:val="00DA1CB1"/>
    <w:rsid w:val="00DA1D7C"/>
    <w:rsid w:val="00DA2F3C"/>
    <w:rsid w:val="00DA3495"/>
    <w:rsid w:val="00DA4822"/>
    <w:rsid w:val="00DA572E"/>
    <w:rsid w:val="00DA5946"/>
    <w:rsid w:val="00DA768E"/>
    <w:rsid w:val="00DA7902"/>
    <w:rsid w:val="00DB3883"/>
    <w:rsid w:val="00DB3BA2"/>
    <w:rsid w:val="00DB419D"/>
    <w:rsid w:val="00DB4AAB"/>
    <w:rsid w:val="00DB4D51"/>
    <w:rsid w:val="00DB4E89"/>
    <w:rsid w:val="00DB509D"/>
    <w:rsid w:val="00DB5822"/>
    <w:rsid w:val="00DC2C35"/>
    <w:rsid w:val="00DC3C35"/>
    <w:rsid w:val="00DC44C4"/>
    <w:rsid w:val="00DC4A38"/>
    <w:rsid w:val="00DC695C"/>
    <w:rsid w:val="00DC6A99"/>
    <w:rsid w:val="00DC784E"/>
    <w:rsid w:val="00DC7B9E"/>
    <w:rsid w:val="00DC7CB9"/>
    <w:rsid w:val="00DC7F55"/>
    <w:rsid w:val="00DD17D5"/>
    <w:rsid w:val="00DD2499"/>
    <w:rsid w:val="00DD2B1F"/>
    <w:rsid w:val="00DD45D8"/>
    <w:rsid w:val="00DD5BB2"/>
    <w:rsid w:val="00DD6CC5"/>
    <w:rsid w:val="00DD6E67"/>
    <w:rsid w:val="00DE4223"/>
    <w:rsid w:val="00DE5080"/>
    <w:rsid w:val="00DE53E8"/>
    <w:rsid w:val="00DE5F34"/>
    <w:rsid w:val="00DE6704"/>
    <w:rsid w:val="00DE6857"/>
    <w:rsid w:val="00DE7072"/>
    <w:rsid w:val="00DE7FC6"/>
    <w:rsid w:val="00DF0C0C"/>
    <w:rsid w:val="00DF1833"/>
    <w:rsid w:val="00DF1C49"/>
    <w:rsid w:val="00DF297B"/>
    <w:rsid w:val="00DF3385"/>
    <w:rsid w:val="00DF4C00"/>
    <w:rsid w:val="00DF65DB"/>
    <w:rsid w:val="00DF6DC2"/>
    <w:rsid w:val="00E00C81"/>
    <w:rsid w:val="00E03987"/>
    <w:rsid w:val="00E03BEA"/>
    <w:rsid w:val="00E06360"/>
    <w:rsid w:val="00E06A55"/>
    <w:rsid w:val="00E07EC8"/>
    <w:rsid w:val="00E107D9"/>
    <w:rsid w:val="00E117A2"/>
    <w:rsid w:val="00E13502"/>
    <w:rsid w:val="00E13EE0"/>
    <w:rsid w:val="00E144C9"/>
    <w:rsid w:val="00E15397"/>
    <w:rsid w:val="00E16B47"/>
    <w:rsid w:val="00E16FF6"/>
    <w:rsid w:val="00E2032E"/>
    <w:rsid w:val="00E2041E"/>
    <w:rsid w:val="00E218A7"/>
    <w:rsid w:val="00E219DB"/>
    <w:rsid w:val="00E2226F"/>
    <w:rsid w:val="00E2275D"/>
    <w:rsid w:val="00E22A23"/>
    <w:rsid w:val="00E22C91"/>
    <w:rsid w:val="00E23DBA"/>
    <w:rsid w:val="00E2739B"/>
    <w:rsid w:val="00E30AE5"/>
    <w:rsid w:val="00E31254"/>
    <w:rsid w:val="00E326EE"/>
    <w:rsid w:val="00E32855"/>
    <w:rsid w:val="00E32C4A"/>
    <w:rsid w:val="00E32C5B"/>
    <w:rsid w:val="00E32CCF"/>
    <w:rsid w:val="00E32D97"/>
    <w:rsid w:val="00E345B6"/>
    <w:rsid w:val="00E3563E"/>
    <w:rsid w:val="00E362A6"/>
    <w:rsid w:val="00E37E63"/>
    <w:rsid w:val="00E414B7"/>
    <w:rsid w:val="00E417D5"/>
    <w:rsid w:val="00E41C31"/>
    <w:rsid w:val="00E430B5"/>
    <w:rsid w:val="00E43FE3"/>
    <w:rsid w:val="00E44766"/>
    <w:rsid w:val="00E46407"/>
    <w:rsid w:val="00E47373"/>
    <w:rsid w:val="00E4751B"/>
    <w:rsid w:val="00E47729"/>
    <w:rsid w:val="00E47760"/>
    <w:rsid w:val="00E5042B"/>
    <w:rsid w:val="00E51F14"/>
    <w:rsid w:val="00E53730"/>
    <w:rsid w:val="00E5438A"/>
    <w:rsid w:val="00E568D2"/>
    <w:rsid w:val="00E57561"/>
    <w:rsid w:val="00E57EAF"/>
    <w:rsid w:val="00E619CF"/>
    <w:rsid w:val="00E65303"/>
    <w:rsid w:val="00E65A80"/>
    <w:rsid w:val="00E66D49"/>
    <w:rsid w:val="00E6789E"/>
    <w:rsid w:val="00E700C1"/>
    <w:rsid w:val="00E7017B"/>
    <w:rsid w:val="00E70267"/>
    <w:rsid w:val="00E7122E"/>
    <w:rsid w:val="00E71764"/>
    <w:rsid w:val="00E717E7"/>
    <w:rsid w:val="00E71C98"/>
    <w:rsid w:val="00E7252B"/>
    <w:rsid w:val="00E73240"/>
    <w:rsid w:val="00E73D33"/>
    <w:rsid w:val="00E769AF"/>
    <w:rsid w:val="00E77560"/>
    <w:rsid w:val="00E81213"/>
    <w:rsid w:val="00E81814"/>
    <w:rsid w:val="00E82503"/>
    <w:rsid w:val="00E8302F"/>
    <w:rsid w:val="00E83472"/>
    <w:rsid w:val="00E83F0C"/>
    <w:rsid w:val="00E83FB0"/>
    <w:rsid w:val="00E84088"/>
    <w:rsid w:val="00E84BF6"/>
    <w:rsid w:val="00E84E0B"/>
    <w:rsid w:val="00E85F6F"/>
    <w:rsid w:val="00E870E6"/>
    <w:rsid w:val="00E90583"/>
    <w:rsid w:val="00E90832"/>
    <w:rsid w:val="00E9191E"/>
    <w:rsid w:val="00E925E9"/>
    <w:rsid w:val="00E94798"/>
    <w:rsid w:val="00E95253"/>
    <w:rsid w:val="00E95858"/>
    <w:rsid w:val="00EA24E9"/>
    <w:rsid w:val="00EA2989"/>
    <w:rsid w:val="00EA3349"/>
    <w:rsid w:val="00EA3852"/>
    <w:rsid w:val="00EA3B0C"/>
    <w:rsid w:val="00EA701A"/>
    <w:rsid w:val="00EA77F3"/>
    <w:rsid w:val="00EB0A64"/>
    <w:rsid w:val="00EB10F4"/>
    <w:rsid w:val="00EB1710"/>
    <w:rsid w:val="00EB1B71"/>
    <w:rsid w:val="00EB277F"/>
    <w:rsid w:val="00EC0401"/>
    <w:rsid w:val="00EC0BB3"/>
    <w:rsid w:val="00EC1192"/>
    <w:rsid w:val="00EC1B9D"/>
    <w:rsid w:val="00EC21E5"/>
    <w:rsid w:val="00EC22B5"/>
    <w:rsid w:val="00EC37FD"/>
    <w:rsid w:val="00EC4899"/>
    <w:rsid w:val="00EC6B12"/>
    <w:rsid w:val="00EC7538"/>
    <w:rsid w:val="00EC7997"/>
    <w:rsid w:val="00ED0D2F"/>
    <w:rsid w:val="00ED0EAD"/>
    <w:rsid w:val="00ED2121"/>
    <w:rsid w:val="00ED27F6"/>
    <w:rsid w:val="00ED4319"/>
    <w:rsid w:val="00ED58AC"/>
    <w:rsid w:val="00ED7E53"/>
    <w:rsid w:val="00ED7F68"/>
    <w:rsid w:val="00EE0DBD"/>
    <w:rsid w:val="00EE10D1"/>
    <w:rsid w:val="00EE1A37"/>
    <w:rsid w:val="00EE30AC"/>
    <w:rsid w:val="00EE42C9"/>
    <w:rsid w:val="00EE44D4"/>
    <w:rsid w:val="00EE7B2D"/>
    <w:rsid w:val="00EE7B95"/>
    <w:rsid w:val="00EF12D9"/>
    <w:rsid w:val="00EF19C2"/>
    <w:rsid w:val="00EF1E81"/>
    <w:rsid w:val="00EF301E"/>
    <w:rsid w:val="00EF41D7"/>
    <w:rsid w:val="00EF4279"/>
    <w:rsid w:val="00EF61FB"/>
    <w:rsid w:val="00F002B5"/>
    <w:rsid w:val="00F00D3F"/>
    <w:rsid w:val="00F024EC"/>
    <w:rsid w:val="00F0294B"/>
    <w:rsid w:val="00F02AA0"/>
    <w:rsid w:val="00F03C36"/>
    <w:rsid w:val="00F04FF6"/>
    <w:rsid w:val="00F05758"/>
    <w:rsid w:val="00F058C7"/>
    <w:rsid w:val="00F0712F"/>
    <w:rsid w:val="00F1029D"/>
    <w:rsid w:val="00F10AEA"/>
    <w:rsid w:val="00F114A5"/>
    <w:rsid w:val="00F1178D"/>
    <w:rsid w:val="00F12143"/>
    <w:rsid w:val="00F1285B"/>
    <w:rsid w:val="00F13604"/>
    <w:rsid w:val="00F13C3A"/>
    <w:rsid w:val="00F14A22"/>
    <w:rsid w:val="00F14E00"/>
    <w:rsid w:val="00F15F56"/>
    <w:rsid w:val="00F16048"/>
    <w:rsid w:val="00F16882"/>
    <w:rsid w:val="00F17C90"/>
    <w:rsid w:val="00F202B6"/>
    <w:rsid w:val="00F213AB"/>
    <w:rsid w:val="00F21483"/>
    <w:rsid w:val="00F21AD7"/>
    <w:rsid w:val="00F22E3B"/>
    <w:rsid w:val="00F24235"/>
    <w:rsid w:val="00F24C41"/>
    <w:rsid w:val="00F2564C"/>
    <w:rsid w:val="00F25A01"/>
    <w:rsid w:val="00F32B9E"/>
    <w:rsid w:val="00F32FEC"/>
    <w:rsid w:val="00F333F1"/>
    <w:rsid w:val="00F339DE"/>
    <w:rsid w:val="00F3418D"/>
    <w:rsid w:val="00F34D7A"/>
    <w:rsid w:val="00F353C5"/>
    <w:rsid w:val="00F3543D"/>
    <w:rsid w:val="00F36456"/>
    <w:rsid w:val="00F36FC0"/>
    <w:rsid w:val="00F4002A"/>
    <w:rsid w:val="00F41AA4"/>
    <w:rsid w:val="00F42564"/>
    <w:rsid w:val="00F42A4E"/>
    <w:rsid w:val="00F42DFD"/>
    <w:rsid w:val="00F438E7"/>
    <w:rsid w:val="00F43F08"/>
    <w:rsid w:val="00F446A3"/>
    <w:rsid w:val="00F45401"/>
    <w:rsid w:val="00F459F6"/>
    <w:rsid w:val="00F45EF7"/>
    <w:rsid w:val="00F46179"/>
    <w:rsid w:val="00F4659E"/>
    <w:rsid w:val="00F46904"/>
    <w:rsid w:val="00F47558"/>
    <w:rsid w:val="00F47931"/>
    <w:rsid w:val="00F50A37"/>
    <w:rsid w:val="00F511CF"/>
    <w:rsid w:val="00F515BF"/>
    <w:rsid w:val="00F51BF3"/>
    <w:rsid w:val="00F51FDB"/>
    <w:rsid w:val="00F538E4"/>
    <w:rsid w:val="00F54261"/>
    <w:rsid w:val="00F546E3"/>
    <w:rsid w:val="00F56E1F"/>
    <w:rsid w:val="00F60272"/>
    <w:rsid w:val="00F615E1"/>
    <w:rsid w:val="00F61708"/>
    <w:rsid w:val="00F6291A"/>
    <w:rsid w:val="00F6344E"/>
    <w:rsid w:val="00F6373B"/>
    <w:rsid w:val="00F65015"/>
    <w:rsid w:val="00F66A27"/>
    <w:rsid w:val="00F713AA"/>
    <w:rsid w:val="00F71E65"/>
    <w:rsid w:val="00F72102"/>
    <w:rsid w:val="00F726CD"/>
    <w:rsid w:val="00F7362F"/>
    <w:rsid w:val="00F7396E"/>
    <w:rsid w:val="00F7396F"/>
    <w:rsid w:val="00F73D0C"/>
    <w:rsid w:val="00F749B3"/>
    <w:rsid w:val="00F75BB8"/>
    <w:rsid w:val="00F75CD4"/>
    <w:rsid w:val="00F807E0"/>
    <w:rsid w:val="00F80BD1"/>
    <w:rsid w:val="00F83B23"/>
    <w:rsid w:val="00F84207"/>
    <w:rsid w:val="00F84B4E"/>
    <w:rsid w:val="00F85B10"/>
    <w:rsid w:val="00F865F1"/>
    <w:rsid w:val="00F86D7E"/>
    <w:rsid w:val="00F915AC"/>
    <w:rsid w:val="00F938C9"/>
    <w:rsid w:val="00F93E06"/>
    <w:rsid w:val="00F947C0"/>
    <w:rsid w:val="00F9495A"/>
    <w:rsid w:val="00F95110"/>
    <w:rsid w:val="00F96690"/>
    <w:rsid w:val="00F96D4F"/>
    <w:rsid w:val="00FA14CB"/>
    <w:rsid w:val="00FA2420"/>
    <w:rsid w:val="00FA2F3C"/>
    <w:rsid w:val="00FA366C"/>
    <w:rsid w:val="00FA4279"/>
    <w:rsid w:val="00FA4FE4"/>
    <w:rsid w:val="00FA6B25"/>
    <w:rsid w:val="00FA7786"/>
    <w:rsid w:val="00FB0482"/>
    <w:rsid w:val="00FB0543"/>
    <w:rsid w:val="00FB1B2E"/>
    <w:rsid w:val="00FB2286"/>
    <w:rsid w:val="00FB4461"/>
    <w:rsid w:val="00FB4582"/>
    <w:rsid w:val="00FB470C"/>
    <w:rsid w:val="00FB4785"/>
    <w:rsid w:val="00FB5847"/>
    <w:rsid w:val="00FB6229"/>
    <w:rsid w:val="00FB6387"/>
    <w:rsid w:val="00FB7207"/>
    <w:rsid w:val="00FB72FA"/>
    <w:rsid w:val="00FB77BF"/>
    <w:rsid w:val="00FC02E9"/>
    <w:rsid w:val="00FC08AB"/>
    <w:rsid w:val="00FC108F"/>
    <w:rsid w:val="00FC1244"/>
    <w:rsid w:val="00FC217A"/>
    <w:rsid w:val="00FC2A56"/>
    <w:rsid w:val="00FC2F8A"/>
    <w:rsid w:val="00FC3B4D"/>
    <w:rsid w:val="00FC40F7"/>
    <w:rsid w:val="00FC4188"/>
    <w:rsid w:val="00FC4887"/>
    <w:rsid w:val="00FC6438"/>
    <w:rsid w:val="00FC68BD"/>
    <w:rsid w:val="00FC7E60"/>
    <w:rsid w:val="00FD151F"/>
    <w:rsid w:val="00FD18CD"/>
    <w:rsid w:val="00FD3AA3"/>
    <w:rsid w:val="00FD4337"/>
    <w:rsid w:val="00FD43C0"/>
    <w:rsid w:val="00FD45F1"/>
    <w:rsid w:val="00FD47CF"/>
    <w:rsid w:val="00FD5526"/>
    <w:rsid w:val="00FD5AFE"/>
    <w:rsid w:val="00FD6FA2"/>
    <w:rsid w:val="00FD71E2"/>
    <w:rsid w:val="00FE0C0A"/>
    <w:rsid w:val="00FE0CF3"/>
    <w:rsid w:val="00FE25D3"/>
    <w:rsid w:val="00FE305E"/>
    <w:rsid w:val="00FE3336"/>
    <w:rsid w:val="00FE3454"/>
    <w:rsid w:val="00FE4E43"/>
    <w:rsid w:val="00FE625F"/>
    <w:rsid w:val="00FE6E7F"/>
    <w:rsid w:val="00FE735F"/>
    <w:rsid w:val="00FF0413"/>
    <w:rsid w:val="00FF15C0"/>
    <w:rsid w:val="00FF1605"/>
    <w:rsid w:val="00FF1BB5"/>
    <w:rsid w:val="00FF1E7F"/>
    <w:rsid w:val="00FF24E9"/>
    <w:rsid w:val="00FF3362"/>
    <w:rsid w:val="00FF596B"/>
    <w:rsid w:val="00FF6F7D"/>
    <w:rsid w:val="00FF7B84"/>
    <w:rsid w:val="00FF7EEB"/>
    <w:rsid w:val="01661CB9"/>
    <w:rsid w:val="0176D4E1"/>
    <w:rsid w:val="02E18AA0"/>
    <w:rsid w:val="04B13CA0"/>
    <w:rsid w:val="059FBED5"/>
    <w:rsid w:val="05A098D3"/>
    <w:rsid w:val="05F51C24"/>
    <w:rsid w:val="06313388"/>
    <w:rsid w:val="0834DF60"/>
    <w:rsid w:val="090EDC0A"/>
    <w:rsid w:val="094396C0"/>
    <w:rsid w:val="0946CB6A"/>
    <w:rsid w:val="097982BC"/>
    <w:rsid w:val="0A54A063"/>
    <w:rsid w:val="0ADE742F"/>
    <w:rsid w:val="0B36F577"/>
    <w:rsid w:val="0BC511A7"/>
    <w:rsid w:val="0C5DE46F"/>
    <w:rsid w:val="0E67360F"/>
    <w:rsid w:val="0ECA3781"/>
    <w:rsid w:val="10701C98"/>
    <w:rsid w:val="10B7114D"/>
    <w:rsid w:val="1148870F"/>
    <w:rsid w:val="122BA80B"/>
    <w:rsid w:val="1419ED7D"/>
    <w:rsid w:val="14E05719"/>
    <w:rsid w:val="153DD125"/>
    <w:rsid w:val="15F2F137"/>
    <w:rsid w:val="1627769D"/>
    <w:rsid w:val="1695D987"/>
    <w:rsid w:val="19043507"/>
    <w:rsid w:val="1965564B"/>
    <w:rsid w:val="19DB2465"/>
    <w:rsid w:val="1AC7215A"/>
    <w:rsid w:val="1CE5CACD"/>
    <w:rsid w:val="1DFD6BA4"/>
    <w:rsid w:val="1E4988B4"/>
    <w:rsid w:val="1EBA13C9"/>
    <w:rsid w:val="20A993A1"/>
    <w:rsid w:val="230BBF00"/>
    <w:rsid w:val="24CCFFFB"/>
    <w:rsid w:val="261DE251"/>
    <w:rsid w:val="26BB637A"/>
    <w:rsid w:val="281C65C9"/>
    <w:rsid w:val="29FD9570"/>
    <w:rsid w:val="2A8A2959"/>
    <w:rsid w:val="2B749E89"/>
    <w:rsid w:val="2B9483F8"/>
    <w:rsid w:val="2C729F0E"/>
    <w:rsid w:val="2CCD5683"/>
    <w:rsid w:val="2CF8CFC1"/>
    <w:rsid w:val="2D89741D"/>
    <w:rsid w:val="2DE7322B"/>
    <w:rsid w:val="2E9F9F94"/>
    <w:rsid w:val="2EC79D4F"/>
    <w:rsid w:val="2EE14846"/>
    <w:rsid w:val="2F3B404F"/>
    <w:rsid w:val="2F44A5AF"/>
    <w:rsid w:val="2F65B3FE"/>
    <w:rsid w:val="327CF9A6"/>
    <w:rsid w:val="32B48E37"/>
    <w:rsid w:val="335CC664"/>
    <w:rsid w:val="35E971D3"/>
    <w:rsid w:val="36AC610F"/>
    <w:rsid w:val="36B64C0D"/>
    <w:rsid w:val="36CF1743"/>
    <w:rsid w:val="36FF8F41"/>
    <w:rsid w:val="37ADA350"/>
    <w:rsid w:val="3835CEAB"/>
    <w:rsid w:val="38907EA4"/>
    <w:rsid w:val="3B3B6A1B"/>
    <w:rsid w:val="3CEF8B6D"/>
    <w:rsid w:val="3D96A311"/>
    <w:rsid w:val="3FA7CD96"/>
    <w:rsid w:val="3FFD594A"/>
    <w:rsid w:val="40E485F2"/>
    <w:rsid w:val="41439DF7"/>
    <w:rsid w:val="414B8B7D"/>
    <w:rsid w:val="41BDC5F8"/>
    <w:rsid w:val="42E75BDE"/>
    <w:rsid w:val="4566B021"/>
    <w:rsid w:val="460C576E"/>
    <w:rsid w:val="46297D22"/>
    <w:rsid w:val="46D9DE2E"/>
    <w:rsid w:val="470AD20D"/>
    <w:rsid w:val="4829BA43"/>
    <w:rsid w:val="49166DA1"/>
    <w:rsid w:val="49569D62"/>
    <w:rsid w:val="49DDEE26"/>
    <w:rsid w:val="4B3559CA"/>
    <w:rsid w:val="4C6FFCC0"/>
    <w:rsid w:val="4CF5B073"/>
    <w:rsid w:val="4E71147A"/>
    <w:rsid w:val="507D2EED"/>
    <w:rsid w:val="52805813"/>
    <w:rsid w:val="5291F712"/>
    <w:rsid w:val="52B8AC2F"/>
    <w:rsid w:val="5390FFA0"/>
    <w:rsid w:val="5398FB4F"/>
    <w:rsid w:val="53A8CA46"/>
    <w:rsid w:val="53D4C71D"/>
    <w:rsid w:val="53D81A3E"/>
    <w:rsid w:val="55149A61"/>
    <w:rsid w:val="5542DBC8"/>
    <w:rsid w:val="555A82E3"/>
    <w:rsid w:val="56C70BB5"/>
    <w:rsid w:val="570FBB00"/>
    <w:rsid w:val="57AD1CA8"/>
    <w:rsid w:val="57C55A52"/>
    <w:rsid w:val="58C3FACB"/>
    <w:rsid w:val="59A73647"/>
    <w:rsid w:val="5A812ACC"/>
    <w:rsid w:val="5B1CC70A"/>
    <w:rsid w:val="5B8AEC64"/>
    <w:rsid w:val="5C1A4925"/>
    <w:rsid w:val="5CAC72A9"/>
    <w:rsid w:val="614D799B"/>
    <w:rsid w:val="61959ADF"/>
    <w:rsid w:val="63D6A9E4"/>
    <w:rsid w:val="64916E2A"/>
    <w:rsid w:val="64F138C4"/>
    <w:rsid w:val="6540DA69"/>
    <w:rsid w:val="6601C0D1"/>
    <w:rsid w:val="66B5EB74"/>
    <w:rsid w:val="66BD413B"/>
    <w:rsid w:val="66CE7C12"/>
    <w:rsid w:val="670899F7"/>
    <w:rsid w:val="691B0881"/>
    <w:rsid w:val="698C6D54"/>
    <w:rsid w:val="6B88C4D8"/>
    <w:rsid w:val="6CB0D8E9"/>
    <w:rsid w:val="6D12421F"/>
    <w:rsid w:val="6EC0659A"/>
    <w:rsid w:val="6FCB445D"/>
    <w:rsid w:val="6FD80431"/>
    <w:rsid w:val="713D5341"/>
    <w:rsid w:val="7203E702"/>
    <w:rsid w:val="7315BB83"/>
    <w:rsid w:val="74860E2A"/>
    <w:rsid w:val="74B7E132"/>
    <w:rsid w:val="76CB777F"/>
    <w:rsid w:val="76F81DC7"/>
    <w:rsid w:val="774781A1"/>
    <w:rsid w:val="776CC7C6"/>
    <w:rsid w:val="77F633EA"/>
    <w:rsid w:val="784AEBD4"/>
    <w:rsid w:val="79A6D452"/>
    <w:rsid w:val="79D6C83B"/>
    <w:rsid w:val="7A06AFF9"/>
    <w:rsid w:val="7A16B482"/>
    <w:rsid w:val="7A8FAA2C"/>
    <w:rsid w:val="7A97F402"/>
    <w:rsid w:val="7AD8531E"/>
    <w:rsid w:val="7B24C050"/>
    <w:rsid w:val="7BA6D628"/>
    <w:rsid w:val="7C9E0590"/>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31D4CFA0-94DE-4A5A-9FE9-E34D9786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395D" w:themeColor="text1"/>
      <w:sz w:val="22"/>
      <w:szCs w:val="22"/>
      <w:lang w:val="en-US"/>
    </w:rPr>
  </w:style>
  <w:style w:type="paragraph" w:styleId="ListParagraph">
    <w:name w:val="List Paragraph"/>
    <w:aliases w:val="Bullet List,Bullets"/>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Bullets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customStyle="1" w:styleId="paragraph">
    <w:name w:val="paragraph"/>
    <w:basedOn w:val="Normal"/>
    <w:rsid w:val="000659B6"/>
    <w:pPr>
      <w:spacing w:before="100" w:beforeAutospacing="1" w:after="100" w:afterAutospacing="1"/>
    </w:pPr>
    <w:rPr>
      <w:rFonts w:ascii="Times New Roman" w:eastAsia="Times New Roman" w:hAnsi="Times New Roman" w:cs="Times New Roman"/>
      <w:sz w:val="24"/>
      <w:lang w:eastAsia="en-AU"/>
    </w:rPr>
  </w:style>
  <w:style w:type="character" w:customStyle="1" w:styleId="normaltextrun">
    <w:name w:val="normaltextrun"/>
    <w:basedOn w:val="DefaultParagraphFont"/>
    <w:rsid w:val="000659B6"/>
  </w:style>
  <w:style w:type="character" w:customStyle="1" w:styleId="eop">
    <w:name w:val="eop"/>
    <w:basedOn w:val="DefaultParagraphFont"/>
    <w:rsid w:val="00065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621">
      <w:bodyDiv w:val="1"/>
      <w:marLeft w:val="0"/>
      <w:marRight w:val="0"/>
      <w:marTop w:val="0"/>
      <w:marBottom w:val="0"/>
      <w:divBdr>
        <w:top w:val="none" w:sz="0" w:space="0" w:color="auto"/>
        <w:left w:val="none" w:sz="0" w:space="0" w:color="auto"/>
        <w:bottom w:val="none" w:sz="0" w:space="0" w:color="auto"/>
        <w:right w:val="none" w:sz="0" w:space="0" w:color="auto"/>
      </w:divBdr>
      <w:divsChild>
        <w:div w:id="1148866705">
          <w:marLeft w:val="0"/>
          <w:marRight w:val="0"/>
          <w:marTop w:val="0"/>
          <w:marBottom w:val="0"/>
          <w:divBdr>
            <w:top w:val="none" w:sz="0" w:space="0" w:color="auto"/>
            <w:left w:val="none" w:sz="0" w:space="0" w:color="auto"/>
            <w:bottom w:val="none" w:sz="0" w:space="0" w:color="auto"/>
            <w:right w:val="none" w:sz="0" w:space="0" w:color="auto"/>
          </w:divBdr>
        </w:div>
        <w:div w:id="2003580645">
          <w:marLeft w:val="0"/>
          <w:marRight w:val="0"/>
          <w:marTop w:val="0"/>
          <w:marBottom w:val="0"/>
          <w:divBdr>
            <w:top w:val="none" w:sz="0" w:space="0" w:color="auto"/>
            <w:left w:val="none" w:sz="0" w:space="0" w:color="auto"/>
            <w:bottom w:val="none" w:sz="0" w:space="0" w:color="auto"/>
            <w:right w:val="none" w:sz="0" w:space="0" w:color="auto"/>
          </w:divBdr>
        </w:div>
      </w:divsChild>
    </w:div>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60107882">
      <w:bodyDiv w:val="1"/>
      <w:marLeft w:val="0"/>
      <w:marRight w:val="0"/>
      <w:marTop w:val="0"/>
      <w:marBottom w:val="0"/>
      <w:divBdr>
        <w:top w:val="none" w:sz="0" w:space="0" w:color="auto"/>
        <w:left w:val="none" w:sz="0" w:space="0" w:color="auto"/>
        <w:bottom w:val="none" w:sz="0" w:space="0" w:color="auto"/>
        <w:right w:val="none" w:sz="0" w:space="0" w:color="auto"/>
      </w:divBdr>
      <w:divsChild>
        <w:div w:id="176504960">
          <w:marLeft w:val="0"/>
          <w:marRight w:val="0"/>
          <w:marTop w:val="0"/>
          <w:marBottom w:val="0"/>
          <w:divBdr>
            <w:top w:val="none" w:sz="0" w:space="0" w:color="auto"/>
            <w:left w:val="none" w:sz="0" w:space="0" w:color="auto"/>
            <w:bottom w:val="none" w:sz="0" w:space="0" w:color="auto"/>
            <w:right w:val="none" w:sz="0" w:space="0" w:color="auto"/>
          </w:divBdr>
        </w:div>
        <w:div w:id="731539867">
          <w:marLeft w:val="0"/>
          <w:marRight w:val="0"/>
          <w:marTop w:val="0"/>
          <w:marBottom w:val="0"/>
          <w:divBdr>
            <w:top w:val="none" w:sz="0" w:space="0" w:color="auto"/>
            <w:left w:val="none" w:sz="0" w:space="0" w:color="auto"/>
            <w:bottom w:val="none" w:sz="0" w:space="0" w:color="auto"/>
            <w:right w:val="none" w:sz="0" w:space="0" w:color="auto"/>
          </w:divBdr>
        </w:div>
      </w:divsChild>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114955810">
      <w:bodyDiv w:val="1"/>
      <w:marLeft w:val="0"/>
      <w:marRight w:val="0"/>
      <w:marTop w:val="0"/>
      <w:marBottom w:val="0"/>
      <w:divBdr>
        <w:top w:val="none" w:sz="0" w:space="0" w:color="auto"/>
        <w:left w:val="none" w:sz="0" w:space="0" w:color="auto"/>
        <w:bottom w:val="none" w:sz="0" w:space="0" w:color="auto"/>
        <w:right w:val="none" w:sz="0" w:space="0" w:color="auto"/>
      </w:divBdr>
      <w:divsChild>
        <w:div w:id="290094855">
          <w:marLeft w:val="0"/>
          <w:marRight w:val="0"/>
          <w:marTop w:val="0"/>
          <w:marBottom w:val="0"/>
          <w:divBdr>
            <w:top w:val="none" w:sz="0" w:space="0" w:color="auto"/>
            <w:left w:val="none" w:sz="0" w:space="0" w:color="auto"/>
            <w:bottom w:val="none" w:sz="0" w:space="0" w:color="auto"/>
            <w:right w:val="none" w:sz="0" w:space="0" w:color="auto"/>
          </w:divBdr>
        </w:div>
        <w:div w:id="1653606391">
          <w:marLeft w:val="0"/>
          <w:marRight w:val="0"/>
          <w:marTop w:val="0"/>
          <w:marBottom w:val="0"/>
          <w:divBdr>
            <w:top w:val="none" w:sz="0" w:space="0" w:color="auto"/>
            <w:left w:val="none" w:sz="0" w:space="0" w:color="auto"/>
            <w:bottom w:val="none" w:sz="0" w:space="0" w:color="auto"/>
            <w:right w:val="none" w:sz="0" w:space="0" w:color="auto"/>
          </w:divBdr>
        </w:div>
      </w:divsChild>
    </w:div>
    <w:div w:id="165873055">
      <w:bodyDiv w:val="1"/>
      <w:marLeft w:val="0"/>
      <w:marRight w:val="0"/>
      <w:marTop w:val="0"/>
      <w:marBottom w:val="0"/>
      <w:divBdr>
        <w:top w:val="none" w:sz="0" w:space="0" w:color="auto"/>
        <w:left w:val="none" w:sz="0" w:space="0" w:color="auto"/>
        <w:bottom w:val="none" w:sz="0" w:space="0" w:color="auto"/>
        <w:right w:val="none" w:sz="0" w:space="0" w:color="auto"/>
      </w:divBdr>
      <w:divsChild>
        <w:div w:id="1464349268">
          <w:marLeft w:val="0"/>
          <w:marRight w:val="0"/>
          <w:marTop w:val="0"/>
          <w:marBottom w:val="0"/>
          <w:divBdr>
            <w:top w:val="none" w:sz="0" w:space="0" w:color="auto"/>
            <w:left w:val="none" w:sz="0" w:space="0" w:color="auto"/>
            <w:bottom w:val="none" w:sz="0" w:space="0" w:color="auto"/>
            <w:right w:val="none" w:sz="0" w:space="0" w:color="auto"/>
          </w:divBdr>
        </w:div>
        <w:div w:id="1600874467">
          <w:marLeft w:val="0"/>
          <w:marRight w:val="0"/>
          <w:marTop w:val="0"/>
          <w:marBottom w:val="0"/>
          <w:divBdr>
            <w:top w:val="none" w:sz="0" w:space="0" w:color="auto"/>
            <w:left w:val="none" w:sz="0" w:space="0" w:color="auto"/>
            <w:bottom w:val="none" w:sz="0" w:space="0" w:color="auto"/>
            <w:right w:val="none" w:sz="0" w:space="0" w:color="auto"/>
          </w:divBdr>
        </w:div>
      </w:divsChild>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551815648">
      <w:bodyDiv w:val="1"/>
      <w:marLeft w:val="0"/>
      <w:marRight w:val="0"/>
      <w:marTop w:val="0"/>
      <w:marBottom w:val="0"/>
      <w:divBdr>
        <w:top w:val="none" w:sz="0" w:space="0" w:color="auto"/>
        <w:left w:val="none" w:sz="0" w:space="0" w:color="auto"/>
        <w:bottom w:val="none" w:sz="0" w:space="0" w:color="auto"/>
        <w:right w:val="none" w:sz="0" w:space="0" w:color="auto"/>
      </w:divBdr>
      <w:divsChild>
        <w:div w:id="347567012">
          <w:marLeft w:val="0"/>
          <w:marRight w:val="0"/>
          <w:marTop w:val="0"/>
          <w:marBottom w:val="0"/>
          <w:divBdr>
            <w:top w:val="none" w:sz="0" w:space="0" w:color="auto"/>
            <w:left w:val="none" w:sz="0" w:space="0" w:color="auto"/>
            <w:bottom w:val="none" w:sz="0" w:space="0" w:color="auto"/>
            <w:right w:val="none" w:sz="0" w:space="0" w:color="auto"/>
          </w:divBdr>
        </w:div>
        <w:div w:id="405079651">
          <w:marLeft w:val="0"/>
          <w:marRight w:val="0"/>
          <w:marTop w:val="0"/>
          <w:marBottom w:val="0"/>
          <w:divBdr>
            <w:top w:val="none" w:sz="0" w:space="0" w:color="auto"/>
            <w:left w:val="none" w:sz="0" w:space="0" w:color="auto"/>
            <w:bottom w:val="none" w:sz="0" w:space="0" w:color="auto"/>
            <w:right w:val="none" w:sz="0" w:space="0" w:color="auto"/>
          </w:divBdr>
        </w:div>
      </w:divsChild>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233471460">
      <w:bodyDiv w:val="1"/>
      <w:marLeft w:val="0"/>
      <w:marRight w:val="0"/>
      <w:marTop w:val="0"/>
      <w:marBottom w:val="0"/>
      <w:divBdr>
        <w:top w:val="none" w:sz="0" w:space="0" w:color="auto"/>
        <w:left w:val="none" w:sz="0" w:space="0" w:color="auto"/>
        <w:bottom w:val="none" w:sz="0" w:space="0" w:color="auto"/>
        <w:right w:val="none" w:sz="0" w:space="0" w:color="auto"/>
      </w:divBdr>
      <w:divsChild>
        <w:div w:id="233512127">
          <w:marLeft w:val="0"/>
          <w:marRight w:val="0"/>
          <w:marTop w:val="0"/>
          <w:marBottom w:val="0"/>
          <w:divBdr>
            <w:top w:val="none" w:sz="0" w:space="0" w:color="auto"/>
            <w:left w:val="none" w:sz="0" w:space="0" w:color="auto"/>
            <w:bottom w:val="none" w:sz="0" w:space="0" w:color="auto"/>
            <w:right w:val="none" w:sz="0" w:space="0" w:color="auto"/>
          </w:divBdr>
        </w:div>
        <w:div w:id="1036199332">
          <w:marLeft w:val="0"/>
          <w:marRight w:val="0"/>
          <w:marTop w:val="0"/>
          <w:marBottom w:val="0"/>
          <w:divBdr>
            <w:top w:val="none" w:sz="0" w:space="0" w:color="auto"/>
            <w:left w:val="none" w:sz="0" w:space="0" w:color="auto"/>
            <w:bottom w:val="none" w:sz="0" w:space="0" w:color="auto"/>
            <w:right w:val="none" w:sz="0" w:space="0" w:color="auto"/>
          </w:divBdr>
        </w:div>
      </w:divsChild>
    </w:div>
    <w:div w:id="1275213580">
      <w:bodyDiv w:val="1"/>
      <w:marLeft w:val="0"/>
      <w:marRight w:val="0"/>
      <w:marTop w:val="0"/>
      <w:marBottom w:val="0"/>
      <w:divBdr>
        <w:top w:val="none" w:sz="0" w:space="0" w:color="auto"/>
        <w:left w:val="none" w:sz="0" w:space="0" w:color="auto"/>
        <w:bottom w:val="none" w:sz="0" w:space="0" w:color="auto"/>
        <w:right w:val="none" w:sz="0" w:space="0" w:color="auto"/>
      </w:divBdr>
      <w:divsChild>
        <w:div w:id="1506242527">
          <w:marLeft w:val="0"/>
          <w:marRight w:val="0"/>
          <w:marTop w:val="0"/>
          <w:marBottom w:val="0"/>
          <w:divBdr>
            <w:top w:val="none" w:sz="0" w:space="0" w:color="auto"/>
            <w:left w:val="none" w:sz="0" w:space="0" w:color="auto"/>
            <w:bottom w:val="none" w:sz="0" w:space="0" w:color="auto"/>
            <w:right w:val="none" w:sz="0" w:space="0" w:color="auto"/>
          </w:divBdr>
        </w:div>
        <w:div w:id="1563373673">
          <w:marLeft w:val="0"/>
          <w:marRight w:val="0"/>
          <w:marTop w:val="0"/>
          <w:marBottom w:val="0"/>
          <w:divBdr>
            <w:top w:val="none" w:sz="0" w:space="0" w:color="auto"/>
            <w:left w:val="none" w:sz="0" w:space="0" w:color="auto"/>
            <w:bottom w:val="none" w:sz="0" w:space="0" w:color="auto"/>
            <w:right w:val="none" w:sz="0" w:space="0" w:color="auto"/>
          </w:divBdr>
        </w:div>
      </w:divsChild>
    </w:div>
    <w:div w:id="1363089219">
      <w:bodyDiv w:val="1"/>
      <w:marLeft w:val="0"/>
      <w:marRight w:val="0"/>
      <w:marTop w:val="0"/>
      <w:marBottom w:val="0"/>
      <w:divBdr>
        <w:top w:val="none" w:sz="0" w:space="0" w:color="auto"/>
        <w:left w:val="none" w:sz="0" w:space="0" w:color="auto"/>
        <w:bottom w:val="none" w:sz="0" w:space="0" w:color="auto"/>
        <w:right w:val="none" w:sz="0" w:space="0" w:color="auto"/>
      </w:divBdr>
      <w:divsChild>
        <w:div w:id="1262298137">
          <w:marLeft w:val="0"/>
          <w:marRight w:val="0"/>
          <w:marTop w:val="0"/>
          <w:marBottom w:val="0"/>
          <w:divBdr>
            <w:top w:val="none" w:sz="0" w:space="0" w:color="auto"/>
            <w:left w:val="none" w:sz="0" w:space="0" w:color="auto"/>
            <w:bottom w:val="none" w:sz="0" w:space="0" w:color="auto"/>
            <w:right w:val="none" w:sz="0" w:space="0" w:color="auto"/>
          </w:divBdr>
        </w:div>
        <w:div w:id="1955749676">
          <w:marLeft w:val="0"/>
          <w:marRight w:val="0"/>
          <w:marTop w:val="0"/>
          <w:marBottom w:val="0"/>
          <w:divBdr>
            <w:top w:val="none" w:sz="0" w:space="0" w:color="auto"/>
            <w:left w:val="none" w:sz="0" w:space="0" w:color="auto"/>
            <w:bottom w:val="none" w:sz="0" w:space="0" w:color="auto"/>
            <w:right w:val="none" w:sz="0" w:space="0" w:color="auto"/>
          </w:divBdr>
        </w:div>
      </w:divsChild>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 w:id="1767463252">
      <w:bodyDiv w:val="1"/>
      <w:marLeft w:val="0"/>
      <w:marRight w:val="0"/>
      <w:marTop w:val="0"/>
      <w:marBottom w:val="0"/>
      <w:divBdr>
        <w:top w:val="none" w:sz="0" w:space="0" w:color="auto"/>
        <w:left w:val="none" w:sz="0" w:space="0" w:color="auto"/>
        <w:bottom w:val="none" w:sz="0" w:space="0" w:color="auto"/>
        <w:right w:val="none" w:sz="0" w:space="0" w:color="auto"/>
      </w:divBdr>
      <w:divsChild>
        <w:div w:id="551115535">
          <w:marLeft w:val="0"/>
          <w:marRight w:val="0"/>
          <w:marTop w:val="0"/>
          <w:marBottom w:val="0"/>
          <w:divBdr>
            <w:top w:val="none" w:sz="0" w:space="0" w:color="auto"/>
            <w:left w:val="none" w:sz="0" w:space="0" w:color="auto"/>
            <w:bottom w:val="none" w:sz="0" w:space="0" w:color="auto"/>
            <w:right w:val="none" w:sz="0" w:space="0" w:color="auto"/>
          </w:divBdr>
        </w:div>
        <w:div w:id="1178688506">
          <w:marLeft w:val="0"/>
          <w:marRight w:val="0"/>
          <w:marTop w:val="0"/>
          <w:marBottom w:val="0"/>
          <w:divBdr>
            <w:top w:val="none" w:sz="0" w:space="0" w:color="auto"/>
            <w:left w:val="none" w:sz="0" w:space="0" w:color="auto"/>
            <w:bottom w:val="none" w:sz="0" w:space="0" w:color="auto"/>
            <w:right w:val="none" w:sz="0" w:space="0" w:color="auto"/>
          </w:divBdr>
        </w:div>
      </w:divsChild>
    </w:div>
    <w:div w:id="1872721626">
      <w:bodyDiv w:val="1"/>
      <w:marLeft w:val="0"/>
      <w:marRight w:val="0"/>
      <w:marTop w:val="0"/>
      <w:marBottom w:val="0"/>
      <w:divBdr>
        <w:top w:val="none" w:sz="0" w:space="0" w:color="auto"/>
        <w:left w:val="none" w:sz="0" w:space="0" w:color="auto"/>
        <w:bottom w:val="none" w:sz="0" w:space="0" w:color="auto"/>
        <w:right w:val="none" w:sz="0" w:space="0" w:color="auto"/>
      </w:divBdr>
      <w:divsChild>
        <w:div w:id="1576622349">
          <w:marLeft w:val="0"/>
          <w:marRight w:val="0"/>
          <w:marTop w:val="0"/>
          <w:marBottom w:val="0"/>
          <w:divBdr>
            <w:top w:val="none" w:sz="0" w:space="0" w:color="auto"/>
            <w:left w:val="none" w:sz="0" w:space="0" w:color="auto"/>
            <w:bottom w:val="none" w:sz="0" w:space="0" w:color="auto"/>
            <w:right w:val="none" w:sz="0" w:space="0" w:color="auto"/>
          </w:divBdr>
        </w:div>
        <w:div w:id="1647323088">
          <w:marLeft w:val="0"/>
          <w:marRight w:val="0"/>
          <w:marTop w:val="0"/>
          <w:marBottom w:val="0"/>
          <w:divBdr>
            <w:top w:val="none" w:sz="0" w:space="0" w:color="auto"/>
            <w:left w:val="none" w:sz="0" w:space="0" w:color="auto"/>
            <w:bottom w:val="none" w:sz="0" w:space="0" w:color="auto"/>
            <w:right w:val="none" w:sz="0" w:space="0" w:color="auto"/>
          </w:divBdr>
        </w:div>
      </w:divsChild>
    </w:div>
    <w:div w:id="1874269054">
      <w:bodyDiv w:val="1"/>
      <w:marLeft w:val="0"/>
      <w:marRight w:val="0"/>
      <w:marTop w:val="0"/>
      <w:marBottom w:val="0"/>
      <w:divBdr>
        <w:top w:val="none" w:sz="0" w:space="0" w:color="auto"/>
        <w:left w:val="none" w:sz="0" w:space="0" w:color="auto"/>
        <w:bottom w:val="none" w:sz="0" w:space="0" w:color="auto"/>
        <w:right w:val="none" w:sz="0" w:space="0" w:color="auto"/>
      </w:divBdr>
      <w:divsChild>
        <w:div w:id="177039654">
          <w:marLeft w:val="0"/>
          <w:marRight w:val="0"/>
          <w:marTop w:val="0"/>
          <w:marBottom w:val="0"/>
          <w:divBdr>
            <w:top w:val="none" w:sz="0" w:space="0" w:color="auto"/>
            <w:left w:val="none" w:sz="0" w:space="0" w:color="auto"/>
            <w:bottom w:val="none" w:sz="0" w:space="0" w:color="auto"/>
            <w:right w:val="none" w:sz="0" w:space="0" w:color="auto"/>
          </w:divBdr>
        </w:div>
        <w:div w:id="2084057298">
          <w:marLeft w:val="0"/>
          <w:marRight w:val="0"/>
          <w:marTop w:val="0"/>
          <w:marBottom w:val="0"/>
          <w:divBdr>
            <w:top w:val="none" w:sz="0" w:space="0" w:color="auto"/>
            <w:left w:val="none" w:sz="0" w:space="0" w:color="auto"/>
            <w:bottom w:val="none" w:sz="0" w:space="0" w:color="auto"/>
            <w:right w:val="none" w:sz="0" w:space="0" w:color="auto"/>
          </w:divBdr>
        </w:div>
      </w:divsChild>
    </w:div>
    <w:div w:id="1891766587">
      <w:bodyDiv w:val="1"/>
      <w:marLeft w:val="0"/>
      <w:marRight w:val="0"/>
      <w:marTop w:val="0"/>
      <w:marBottom w:val="0"/>
      <w:divBdr>
        <w:top w:val="none" w:sz="0" w:space="0" w:color="auto"/>
        <w:left w:val="none" w:sz="0" w:space="0" w:color="auto"/>
        <w:bottom w:val="none" w:sz="0" w:space="0" w:color="auto"/>
        <w:right w:val="none" w:sz="0" w:space="0" w:color="auto"/>
      </w:divBdr>
    </w:div>
    <w:div w:id="2089691863">
      <w:bodyDiv w:val="1"/>
      <w:marLeft w:val="0"/>
      <w:marRight w:val="0"/>
      <w:marTop w:val="0"/>
      <w:marBottom w:val="0"/>
      <w:divBdr>
        <w:top w:val="none" w:sz="0" w:space="0" w:color="auto"/>
        <w:left w:val="none" w:sz="0" w:space="0" w:color="auto"/>
        <w:bottom w:val="none" w:sz="0" w:space="0" w:color="auto"/>
        <w:right w:val="none" w:sz="0" w:space="0" w:color="auto"/>
      </w:divBdr>
      <w:divsChild>
        <w:div w:id="1616405931">
          <w:marLeft w:val="0"/>
          <w:marRight w:val="0"/>
          <w:marTop w:val="0"/>
          <w:marBottom w:val="0"/>
          <w:divBdr>
            <w:top w:val="none" w:sz="0" w:space="0" w:color="auto"/>
            <w:left w:val="none" w:sz="0" w:space="0" w:color="auto"/>
            <w:bottom w:val="none" w:sz="0" w:space="0" w:color="auto"/>
            <w:right w:val="none" w:sz="0" w:space="0" w:color="auto"/>
          </w:divBdr>
        </w:div>
        <w:div w:id="1719626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CE615BFB-C435-4FD1-A975-4973E4053BD3}">
    <t:Anchor>
      <t:Comment id="291761711"/>
    </t:Anchor>
    <t:History>
      <t:Event id="{8ED796E9-A3AB-4EF7-9591-6BAEB91B8632}" time="2023-09-05T00:38:29.659Z">
        <t:Attribution userId="S::emily.mccullagh@wannonwater.com.au::d301237e-998c-4f02-b96c-91ba0cb279a4" userProvider="AD" userName="Emily McCullagh"/>
        <t:Anchor>
          <t:Comment id="1212833177"/>
        </t:Anchor>
        <t:Create/>
      </t:Event>
      <t:Event id="{549FF0C6-9E4E-4707-B55E-F84DDF2A9444}" time="2023-09-05T00:38:29.659Z">
        <t:Attribution userId="S::emily.mccullagh@wannonwater.com.au::d301237e-998c-4f02-b96c-91ba0cb279a4" userProvider="AD" userName="Emily McCullagh"/>
        <t:Anchor>
          <t:Comment id="1212833177"/>
        </t:Anchor>
        <t:Assign userId="S::sarah.vanrooy@wannonwater.com.au::4a416686-0439-40d7-bdde-dad6aca21aa3" userProvider="AD" userName="Sarah van Rooy"/>
      </t:Event>
      <t:Event id="{D2F96AF0-F160-4281-ADF1-78A797196B9D}" time="2023-09-05T00:38:29.659Z">
        <t:Attribution userId="S::emily.mccullagh@wannonwater.com.au::d301237e-998c-4f02-b96c-91ba0cb279a4" userProvider="AD" userName="Emily McCullagh"/>
        <t:Anchor>
          <t:Comment id="1212833177"/>
        </t:Anchor>
        <t:SetTitle title="@Sarah van Rooy spoke with John and he advised that it is possible that they could use our plant and/or equipment but the duty of care would still remain with us. An example he used was that Ixom would use our monorail to conduct their works but the…"/>
      </t:Event>
      <t:Event id="{9FB3385B-E28F-4309-836C-7EF80EBF1E2F}" time="2023-09-05T00:45:34.417Z">
        <t:Attribution userId="S::sarah.vanrooy@wannonwater.com.au::4a416686-0439-40d7-bdde-dad6aca21aa3" userProvider="AD" userName="Sarah van Rooy"/>
        <t:Anchor>
          <t:Comment id="847516577"/>
        </t:Anchor>
        <t:UnassignAll/>
      </t:Event>
      <t:Event id="{4656AF96-0AC5-4DF9-AD23-484172391BD7}" time="2023-09-05T00:45:34.417Z">
        <t:Attribution userId="S::sarah.vanrooy@wannonwater.com.au::4a416686-0439-40d7-bdde-dad6aca21aa3" userProvider="AD" userName="Sarah van Rooy"/>
        <t:Anchor>
          <t:Comment id="847516577"/>
        </t:Anchor>
        <t:Assign userId="S::emily.mccullagh@wannonwater.com.au::d301237e-998c-4f02-b96c-91ba0cb279a4" userProvider="AD" userName="Emily McCullagh"/>
      </t:Event>
      <t:Event id="{4D6FF3B6-85F6-4137-96EA-9830255461C3}" time="2023-09-05T05:01:13.19Z">
        <t:Attribution userId="S::emily.mccullagh@wannonwater.com.au::d301237e-998c-4f02-b96c-91ba0cb279a4" userProvider="AD" userName="Emily McCullagh"/>
        <t:Progress percentComplete="100"/>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3A4A57" w:rsidRDefault="00DC784E" w:rsidP="00DC784E">
          <w:pPr>
            <w:pStyle w:val="D1C913FF679047809BFA64C6011B5C68"/>
          </w:pPr>
          <w:r w:rsidRPr="007772BD">
            <w:rPr>
              <w:sz w:val="12"/>
              <w:szCs w:val="12"/>
            </w:rPr>
            <w:t>SS Test - Document Properties</w:t>
          </w:r>
        </w:p>
      </w:docPartBody>
    </w:docPart>
    <w:docPart>
      <w:docPartPr>
        <w:name w:val="5BA6484EA2A34D6AA021AB1D470E105A"/>
        <w:category>
          <w:name w:val="General"/>
          <w:gallery w:val="placeholder"/>
        </w:category>
        <w:types>
          <w:type w:val="bbPlcHdr"/>
        </w:types>
        <w:behaviors>
          <w:behavior w:val="content"/>
        </w:behaviors>
        <w:guid w:val="{59CD8261-E80C-4B43-9780-6A9C0928DCAD}"/>
      </w:docPartPr>
      <w:docPartBody>
        <w:p w:rsidR="003A4A57" w:rsidRDefault="00DC784E" w:rsidP="00DC784E">
          <w:pPr>
            <w:pStyle w:val="5BA6484EA2A34D6AA021AB1D470E105A"/>
          </w:pPr>
          <w:r w:rsidRPr="007772BD">
            <w:rPr>
              <w:sz w:val="12"/>
              <w:szCs w:val="12"/>
            </w:rPr>
            <w:t>1</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3A4A57" w:rsidRDefault="00DC784E" w:rsidP="00DC784E">
          <w:pPr>
            <w:pStyle w:val="EE243113208E4DF6A4BBDF86F8E9404A"/>
          </w:pPr>
          <w:r w:rsidRPr="007772BD">
            <w:rPr>
              <w:rStyle w:val="PlaceholderText"/>
              <w:sz w:val="12"/>
              <w:szCs w:val="12"/>
            </w:rPr>
            <w:t>Digital Platform Manager - Assets</w:t>
          </w:r>
        </w:p>
      </w:docPartBody>
    </w:docPart>
    <w:docPart>
      <w:docPartPr>
        <w:name w:val="1E049A6ACEC844FF99BDD5E9E2D00F02"/>
        <w:category>
          <w:name w:val="General"/>
          <w:gallery w:val="placeholder"/>
        </w:category>
        <w:types>
          <w:type w:val="bbPlcHdr"/>
        </w:types>
        <w:behaviors>
          <w:behavior w:val="content"/>
        </w:behaviors>
        <w:guid w:val="{0299E936-BCDE-43A1-920B-633E10B60944}"/>
      </w:docPartPr>
      <w:docPartBody>
        <w:p w:rsidR="003A4A57" w:rsidRDefault="00DC784E" w:rsidP="00DC784E">
          <w:pPr>
            <w:pStyle w:val="1E049A6ACEC844FF99BDD5E9E2D00F02"/>
          </w:pPr>
          <w:r w:rsidRPr="007772BD">
            <w:rPr>
              <w:sz w:val="12"/>
              <w:szCs w:val="12"/>
            </w:rPr>
            <w:t>08/05/2022</w:t>
          </w:r>
        </w:p>
      </w:docPartBody>
    </w:docPart>
    <w:docPart>
      <w:docPartPr>
        <w:name w:val="AA0AA72C152F4FA08F633295B81733D0"/>
        <w:category>
          <w:name w:val="General"/>
          <w:gallery w:val="placeholder"/>
        </w:category>
        <w:types>
          <w:type w:val="bbPlcHdr"/>
        </w:types>
        <w:behaviors>
          <w:behavior w:val="content"/>
        </w:behaviors>
        <w:guid w:val="{6483AA62-09FE-4B66-B519-5F124F8E7065}"/>
      </w:docPartPr>
      <w:docPartBody>
        <w:p w:rsidR="003A4A57" w:rsidRDefault="00DC784E" w:rsidP="00DC784E">
          <w:pPr>
            <w:pStyle w:val="AA0AA72C152F4FA08F633295B81733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456F2"/>
    <w:rsid w:val="000523A2"/>
    <w:rsid w:val="000D1F69"/>
    <w:rsid w:val="001216BC"/>
    <w:rsid w:val="00165287"/>
    <w:rsid w:val="002379C4"/>
    <w:rsid w:val="002F215D"/>
    <w:rsid w:val="00311461"/>
    <w:rsid w:val="00372219"/>
    <w:rsid w:val="003A4A57"/>
    <w:rsid w:val="00402CD6"/>
    <w:rsid w:val="00434B8D"/>
    <w:rsid w:val="005B7B17"/>
    <w:rsid w:val="00625C54"/>
    <w:rsid w:val="006C047E"/>
    <w:rsid w:val="006D2FE2"/>
    <w:rsid w:val="00727199"/>
    <w:rsid w:val="007B62DE"/>
    <w:rsid w:val="008873E9"/>
    <w:rsid w:val="009042B5"/>
    <w:rsid w:val="0090791B"/>
    <w:rsid w:val="00931C61"/>
    <w:rsid w:val="009A1E02"/>
    <w:rsid w:val="009D6324"/>
    <w:rsid w:val="00A039B5"/>
    <w:rsid w:val="00A2368D"/>
    <w:rsid w:val="00A55B65"/>
    <w:rsid w:val="00A94621"/>
    <w:rsid w:val="00AF07BD"/>
    <w:rsid w:val="00B1100A"/>
    <w:rsid w:val="00B769B6"/>
    <w:rsid w:val="00BB4EA8"/>
    <w:rsid w:val="00BC7DF5"/>
    <w:rsid w:val="00BD52DA"/>
    <w:rsid w:val="00C7528F"/>
    <w:rsid w:val="00C90687"/>
    <w:rsid w:val="00CC54AD"/>
    <w:rsid w:val="00D0514D"/>
    <w:rsid w:val="00D4272F"/>
    <w:rsid w:val="00D8424E"/>
    <w:rsid w:val="00DB679F"/>
    <w:rsid w:val="00DC784E"/>
    <w:rsid w:val="00E16F6B"/>
    <w:rsid w:val="00E4185B"/>
    <w:rsid w:val="00F03E31"/>
    <w:rsid w:val="00F147F7"/>
    <w:rsid w:val="00FC6D4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077654E7A8E624DB0D01F8B15AECC41" ma:contentTypeVersion="6" ma:contentTypeDescription="Create a new document." ma:contentTypeScope="" ma:versionID="854b1ce4670d6a85242e815e2b22aaf3">
  <xsd:schema xmlns:xsd="http://www.w3.org/2001/XMLSchema" xmlns:xs="http://www.w3.org/2001/XMLSchema" xmlns:p="http://schemas.microsoft.com/office/2006/metadata/properties" xmlns:ns2="6a3a358c-2b2f-4c13-b806-d8992acef0e7" xmlns:ns3="8f84c0d9-9c9c-4d2d-94ad-ffefefcba730" targetNamespace="http://schemas.microsoft.com/office/2006/metadata/properties" ma:root="true" ma:fieldsID="f5690e5411681366e5d31770802b07ca" ns2:_="" ns3:_="">
    <xsd:import namespace="6a3a358c-2b2f-4c13-b806-d8992acef0e7"/>
    <xsd:import namespace="8f84c0d9-9c9c-4d2d-94ad-ffefefcba7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3a358c-2b2f-4c13-b806-d8992acef0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84c0d9-9c9c-4d2d-94ad-ffefefcba7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3.xml><?xml version="1.0" encoding="utf-8"?>
<ds:datastoreItem xmlns:ds="http://schemas.openxmlformats.org/officeDocument/2006/customXml" ds:itemID="{3CD48281-F4E9-4AC5-9599-42649BC27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3a358c-2b2f-4c13-b806-d8992acef0e7"/>
    <ds:schemaRef ds:uri="8f84c0d9-9c9c-4d2d-94ad-ffefefcba7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5.xml><?xml version="1.0" encoding="utf-8"?>
<ds:datastoreItem xmlns:ds="http://schemas.openxmlformats.org/officeDocument/2006/customXml" ds:itemID="{59253874-BDE4-4CE4-BFBB-D04A7A341735}">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7</Pages>
  <Words>2234</Words>
  <Characters>12737</Characters>
  <Application>Microsoft Office Word</Application>
  <DocSecurity>0</DocSecurity>
  <Lines>106</Lines>
  <Paragraphs>29</Paragraphs>
  <ScaleCrop>false</ScaleCrop>
  <Company>Wannon Water</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Toni Wade</cp:lastModifiedBy>
  <cp:revision>579</cp:revision>
  <cp:lastPrinted>2023-09-21T17:16:00Z</cp:lastPrinted>
  <dcterms:created xsi:type="dcterms:W3CDTF">2023-05-25T17:59:00Z</dcterms:created>
  <dcterms:modified xsi:type="dcterms:W3CDTF">2023-11-23T22:19:00Z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0x0101008077654E7A8E624DB0D01F8B15AECC41</vt:lpwstr>
  </property>
</Properties>
</file>