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0882" w:rsidRPr="00880882" w:rsidRDefault="00880882" w:rsidP="00880882">
      <w:pPr>
        <w:spacing w:before="100" w:beforeAutospacing="1" w:after="100" w:afterAutospacing="1" w:line="240" w:lineRule="auto"/>
        <w:rPr>
          <w:rFonts w:eastAsia="Times New Roman" w:cstheme="minorHAnsi"/>
          <w:color w:val="FF0000"/>
          <w:lang w:eastAsia="en-GB"/>
        </w:rPr>
      </w:pPr>
      <w:r w:rsidRPr="00705A17">
        <w:rPr>
          <w:rFonts w:eastAsia="Times New Roman" w:cstheme="minorHAnsi"/>
          <w:b/>
          <w:bCs/>
          <w:color w:val="FF0000"/>
          <w:lang w:eastAsia="en-GB"/>
        </w:rPr>
        <w:t xml:space="preserve">VIDEO RECORDING FOR </w:t>
      </w:r>
      <w:r w:rsidR="00705A17" w:rsidRPr="00705A17">
        <w:rPr>
          <w:rFonts w:eastAsia="Times New Roman" w:cstheme="minorHAnsi"/>
          <w:b/>
          <w:bCs/>
          <w:color w:val="FF0000"/>
          <w:lang w:eastAsia="en-GB"/>
        </w:rPr>
        <w:t xml:space="preserve">CREDIT </w:t>
      </w:r>
      <w:r w:rsidRPr="00705A17">
        <w:rPr>
          <w:rFonts w:eastAsia="Times New Roman" w:cstheme="minorHAnsi"/>
          <w:b/>
          <w:bCs/>
          <w:color w:val="FF0000"/>
          <w:lang w:eastAsia="en-GB"/>
        </w:rPr>
        <w:t>ANALYST</w:t>
      </w:r>
    </w:p>
    <w:p w:rsidR="00880882" w:rsidRPr="00880882" w:rsidRDefault="00880882" w:rsidP="00880882">
      <w:pPr>
        <w:spacing w:before="100" w:beforeAutospacing="1" w:after="100" w:afterAutospacing="1" w:line="240" w:lineRule="auto"/>
        <w:rPr>
          <w:rFonts w:eastAsia="Times New Roman" w:cstheme="minorHAnsi"/>
          <w:lang w:eastAsia="en-GB"/>
        </w:rPr>
      </w:pPr>
      <w:r w:rsidRPr="00880882">
        <w:rPr>
          <w:rFonts w:eastAsia="Times New Roman" w:cstheme="minorHAnsi"/>
          <w:lang w:eastAsia="en-GB"/>
        </w:rPr>
        <w:t xml:space="preserve">Good morning </w:t>
      </w:r>
      <w:r>
        <w:rPr>
          <w:rFonts w:eastAsia="Times New Roman" w:cstheme="minorHAnsi"/>
          <w:lang w:eastAsia="en-GB"/>
        </w:rPr>
        <w:t>Darren</w:t>
      </w:r>
      <w:r w:rsidRPr="00880882">
        <w:rPr>
          <w:rFonts w:eastAsia="Times New Roman" w:cstheme="minorHAnsi"/>
          <w:lang w:eastAsia="en-GB"/>
        </w:rPr>
        <w:t>,</w:t>
      </w:r>
    </w:p>
    <w:p>
      <w:pPr>
        <w:spacing w:before="100" w:beforeAutospacing="1" w:after="100" w:afterAutospacing="1" w:line="240" w:lineRule="auto"/>
      </w:pPr>
      <w:r>
        <w:rPr>
          <w:rFonts w:eastAsia="Times New Roman" w:cstheme="minorHAnsi"/>
          <w:lang w:eastAsia="en-GB"/>
        </w:rPr>
        <w:t xml:space="preserve">Thanks for making time. I want to walk you through Green Solutions Manufacturing's FY2023 numbers alongside what's happening in their end markets - reusable coffee cups and water bottles - so we can agree on where this credit stands and what to watch.</w:t>
      </w:r>
    </w:p>
    <w:p w:rsidR="00880882" w:rsidRPr="00880882" w:rsidRDefault="00880882" w:rsidP="00880882">
      <w:pPr>
        <w:spacing w:before="100" w:beforeAutospacing="1" w:after="100" w:afterAutospacing="1" w:line="240" w:lineRule="auto"/>
        <w:rPr>
          <w:rFonts w:eastAsia="Times New Roman" w:cstheme="minorHAnsi"/>
          <w:lang w:eastAsia="en-GB"/>
        </w:rPr>
      </w:pPr>
      <w:r w:rsidRPr="00880882">
        <w:rPr>
          <w:rFonts w:eastAsia="Times New Roman" w:cstheme="minorHAnsi"/>
          <w:b/>
          <w:bCs/>
          <w:lang w:eastAsia="en-GB"/>
        </w:rPr>
        <w:t>Introduction:</w:t>
      </w:r>
    </w:p>
    <w:p>
      <w:pPr>
        <w:spacing w:before="100" w:beforeAutospacing="1" w:after="100" w:afterAutospacing="1" w:line="240" w:lineRule="auto"/>
      </w:pPr>
      <w:r>
        <w:rPr>
          <w:rFonts w:eastAsia="Times New Roman" w:cstheme="minorHAnsi"/>
          <w:lang w:eastAsia="en-GB"/>
        </w:rPr>
        <w:t xml:space="preserve">Green Solutions Manufacturing Ltd. makes reusable drinkware - coffee cups and water bottles - selling into a market that's being reshaped by plastic reduction regulation and rising environmental awareness.</w:t>
      </w:r>
    </w:p>
    <w:bookmarkEnd w:id="0"/>
    <w:p w:rsidR="00880882" w:rsidRDefault="00880882" w:rsidP="00880882">
      <w:pPr>
        <w:spacing w:before="100" w:beforeAutospacing="1" w:after="100" w:afterAutospacing="1" w:line="240" w:lineRule="auto"/>
        <w:rPr>
          <w:rFonts w:eastAsia="Times New Roman" w:cstheme="minorHAnsi"/>
          <w:b/>
          <w:bCs/>
          <w:lang w:eastAsia="en-GB"/>
        </w:rPr>
      </w:pPr>
      <w:r w:rsidRPr="00880882">
        <w:rPr>
          <w:rFonts w:eastAsia="Times New Roman" w:cstheme="minorHAnsi"/>
          <w:b/>
          <w:bCs/>
          <w:lang w:eastAsia="en-GB"/>
        </w:rPr>
        <w:t>Quantitative Analysis:</w:t>
      </w:r>
    </w:p>
    <w:p>
      <w:pPr>
        <w:spacing w:before="100" w:beforeAutospacing="1" w:after="100" w:afterAutospacing="1" w:line="240" w:lineRule="auto"/>
      </w:pPr>
      <w:r>
        <w:rPr>
          <w:rFonts w:eastAsia="Times New Roman" w:cstheme="minorHAnsi"/>
          <w:lang w:eastAsia="en-GB"/>
        </w:rPr>
        <w:t xml:space="preserve">The headline numbers are strong. Revenue grew 70.7% to £53.8m, and EBITDA more than tripled, taking EBITDA margin from 4.7% to 10.3%. Leverage fell from 7.82x to 1.24x EBITDA, interest cover jumped from 2.1x to 17.5x, and the company is net cash in both years. The one thing moving the wrong way is the current ratio, down from 1.88x to 1.38x - still fine, but tightening.</w:t>
      </w:r>
    </w:p>
    <w:p w:rsidR="00880882" w:rsidRPr="00880882" w:rsidRDefault="00880882" w:rsidP="00880882">
      <w:pPr>
        <w:spacing w:before="100" w:beforeAutospacing="1" w:after="100" w:afterAutospacing="1" w:line="240" w:lineRule="auto"/>
        <w:rPr>
          <w:rFonts w:eastAsia="Times New Roman" w:cstheme="minorHAnsi"/>
          <w:lang w:eastAsia="en-GB"/>
        </w:rPr>
      </w:pPr>
      <w:r w:rsidRPr="00880882">
        <w:rPr>
          <w:rFonts w:eastAsia="Times New Roman" w:cstheme="minorHAnsi"/>
          <w:b/>
          <w:bCs/>
          <w:lang w:eastAsia="en-GB"/>
        </w:rPr>
        <w:t>Industry Research:</w:t>
      </w:r>
      <w:bookmarkStart w:id="1" w:name="_GoBack"/>
      <w:bookmarkEnd w:id="1"/>
    </w:p>
    <w:p>
      <w:pPr>
        <w:spacing w:before="100" w:beforeAutospacing="1" w:after="100" w:afterAutospacing="1" w:line="240" w:lineRule="auto"/>
      </w:pPr>
      <w:r>
        <w:rPr>
          <w:rFonts w:eastAsia="Times New Roman" w:cstheme="minorHAnsi"/>
          <w:lang w:eastAsia="en-GB"/>
        </w:rPr>
        <w:t xml:space="preserve">The industry backdrop is supportive but modest. Reusable coffee cups are forecast to grow at 5.8% a year through 2031, reusable water bottles at just 2.8% a year through 2034. Both are being pushed by plastic-reduction regulation and rising consumer environmental awareness, and Europe is the standout region for coffee cups specifically.</w:t>
      </w:r>
    </w:p>
    <w:p w:rsidR="00880882" w:rsidRPr="00880882" w:rsidRDefault="00B96494" w:rsidP="00880882">
      <w:pPr>
        <w:spacing w:before="100" w:beforeAutospacing="1" w:after="100" w:afterAutospacing="1" w:line="240" w:lineRule="auto"/>
        <w:rPr>
          <w:rFonts w:eastAsia="Times New Roman" w:cstheme="minorHAnsi"/>
          <w:lang w:eastAsia="en-GB"/>
        </w:rPr>
      </w:pPr>
      <w:r>
        <w:rPr>
          <w:rFonts w:eastAsia="Times New Roman" w:cstheme="minorHAnsi"/>
          <w:b/>
          <w:bCs/>
          <w:lang w:eastAsia="en-GB"/>
        </w:rPr>
        <w:t xml:space="preserve">Key </w:t>
      </w:r>
      <w:r w:rsidR="00880882" w:rsidRPr="00880882">
        <w:rPr>
          <w:rFonts w:eastAsia="Times New Roman" w:cstheme="minorHAnsi"/>
          <w:b/>
          <w:bCs/>
          <w:lang w:eastAsia="en-GB"/>
        </w:rPr>
        <w:t>Findings:</w:t>
      </w:r>
    </w:p>
    <w:p>
      <w:pPr>
        <w:spacing w:before="100" w:beforeAutospacing="1" w:after="100" w:afterAutospacing="1" w:line="240" w:lineRule="auto"/>
      </w:pPr>
      <w:r>
        <w:rPr>
          <w:rFonts w:eastAsia="Times New Roman" w:cstheme="minorHAnsi"/>
          <w:lang w:eastAsia="en-GB"/>
        </w:rPr>
        <w:t xml:space="preserve">Here's the tension I want to flag: Green Solutions grew revenue 70.7% in a market growing 3% to 6% a year. That's roughly ten to twenty times the category growth rate, which means this is almost entirely market-share gain, not a rising tide - and share gains at that pace are hard to repeat indefinitely. CapEx also grew 147%, faster than the market itself, so we should confirm they're not building capacity for growth the underlying market can't support.</w:t>
      </w:r>
    </w:p>
    <w:p w:rsidR="00880882" w:rsidRPr="00880882" w:rsidRDefault="00880882" w:rsidP="00880882">
      <w:pPr>
        <w:spacing w:before="100" w:beforeAutospacing="1" w:after="100" w:afterAutospacing="1" w:line="240" w:lineRule="auto"/>
        <w:rPr>
          <w:rFonts w:eastAsia="Times New Roman" w:cstheme="minorHAnsi"/>
          <w:lang w:eastAsia="en-GB"/>
        </w:rPr>
      </w:pPr>
      <w:r w:rsidRPr="00880882">
        <w:rPr>
          <w:rFonts w:eastAsia="Times New Roman" w:cstheme="minorHAnsi"/>
          <w:b/>
          <w:bCs/>
          <w:lang w:eastAsia="en-GB"/>
        </w:rPr>
        <w:t>Conclusion:</w:t>
      </w:r>
    </w:p>
    <w:p>
      <w:pPr>
        <w:spacing w:before="100" w:beforeAutospacing="1" w:after="100" w:afterAutospacing="1" w:line="240" w:lineRule="auto"/>
      </w:pPr>
      <w:r>
        <w:rPr>
          <w:rFonts w:eastAsia="Times New Roman" w:cstheme="minorHAnsi"/>
          <w:lang w:eastAsia="en-GB"/>
        </w:rPr>
        <w:t xml:space="preserve">Overall, the credit profile has genuinely strengthened - low leverage, strong interest cover, net cash. I'd support the relationship, but I'd attach two conditions: evidence on what's driving the growth - new customers versus concentrated orders - and quarterly tracking of the current ratio. That's my recommendation.</w:t>
      </w:r>
    </w:p>
    <w:sectPr w:rsidR="00CC79F0" w:rsidRPr="00CC79F0" w:rsidSect="00B53E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7923"/>
    <w:multiLevelType w:val="multilevel"/>
    <w:tmpl w:val="2808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176"/>
    <w:multiLevelType w:val="multilevel"/>
    <w:tmpl w:val="06B0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1631"/>
    <w:multiLevelType w:val="hybridMultilevel"/>
    <w:tmpl w:val="1156747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3" w15:restartNumberingAfterBreak="0">
    <w:nsid w:val="33806784"/>
    <w:multiLevelType w:val="hybridMultilevel"/>
    <w:tmpl w:val="DD44F454"/>
    <w:lvl w:ilvl="0" w:tplc="FD30B9BC">
      <w:start w:val="1"/>
      <w:numFmt w:val="bullet"/>
      <w:lvlText w:val="•"/>
      <w:lvlJc w:val="left"/>
      <w:pPr>
        <w:tabs>
          <w:tab w:val="num" w:pos="720"/>
        </w:tabs>
        <w:ind w:left="720" w:hanging="360"/>
      </w:pPr>
      <w:rPr>
        <w:rFonts w:ascii="Arial" w:hAnsi="Arial" w:hint="default"/>
      </w:rPr>
    </w:lvl>
    <w:lvl w:ilvl="1" w:tplc="DD6E6EF6">
      <w:start w:val="1"/>
      <w:numFmt w:val="bullet"/>
      <w:lvlText w:val="•"/>
      <w:lvlJc w:val="left"/>
      <w:pPr>
        <w:tabs>
          <w:tab w:val="num" w:pos="1440"/>
        </w:tabs>
        <w:ind w:left="1440" w:hanging="360"/>
      </w:pPr>
      <w:rPr>
        <w:rFonts w:ascii="Arial" w:hAnsi="Arial" w:hint="default"/>
      </w:rPr>
    </w:lvl>
    <w:lvl w:ilvl="2" w:tplc="3DEA902E" w:tentative="1">
      <w:start w:val="1"/>
      <w:numFmt w:val="bullet"/>
      <w:lvlText w:val="•"/>
      <w:lvlJc w:val="left"/>
      <w:pPr>
        <w:tabs>
          <w:tab w:val="num" w:pos="2160"/>
        </w:tabs>
        <w:ind w:left="2160" w:hanging="360"/>
      </w:pPr>
      <w:rPr>
        <w:rFonts w:ascii="Arial" w:hAnsi="Arial" w:hint="default"/>
      </w:rPr>
    </w:lvl>
    <w:lvl w:ilvl="3" w:tplc="CD60501A" w:tentative="1">
      <w:start w:val="1"/>
      <w:numFmt w:val="bullet"/>
      <w:lvlText w:val="•"/>
      <w:lvlJc w:val="left"/>
      <w:pPr>
        <w:tabs>
          <w:tab w:val="num" w:pos="2880"/>
        </w:tabs>
        <w:ind w:left="2880" w:hanging="360"/>
      </w:pPr>
      <w:rPr>
        <w:rFonts w:ascii="Arial" w:hAnsi="Arial" w:hint="default"/>
      </w:rPr>
    </w:lvl>
    <w:lvl w:ilvl="4" w:tplc="69901416" w:tentative="1">
      <w:start w:val="1"/>
      <w:numFmt w:val="bullet"/>
      <w:lvlText w:val="•"/>
      <w:lvlJc w:val="left"/>
      <w:pPr>
        <w:tabs>
          <w:tab w:val="num" w:pos="3600"/>
        </w:tabs>
        <w:ind w:left="3600" w:hanging="360"/>
      </w:pPr>
      <w:rPr>
        <w:rFonts w:ascii="Arial" w:hAnsi="Arial" w:hint="default"/>
      </w:rPr>
    </w:lvl>
    <w:lvl w:ilvl="5" w:tplc="DFF2E35E" w:tentative="1">
      <w:start w:val="1"/>
      <w:numFmt w:val="bullet"/>
      <w:lvlText w:val="•"/>
      <w:lvlJc w:val="left"/>
      <w:pPr>
        <w:tabs>
          <w:tab w:val="num" w:pos="4320"/>
        </w:tabs>
        <w:ind w:left="4320" w:hanging="360"/>
      </w:pPr>
      <w:rPr>
        <w:rFonts w:ascii="Arial" w:hAnsi="Arial" w:hint="default"/>
      </w:rPr>
    </w:lvl>
    <w:lvl w:ilvl="6" w:tplc="2284AAEA" w:tentative="1">
      <w:start w:val="1"/>
      <w:numFmt w:val="bullet"/>
      <w:lvlText w:val="•"/>
      <w:lvlJc w:val="left"/>
      <w:pPr>
        <w:tabs>
          <w:tab w:val="num" w:pos="5040"/>
        </w:tabs>
        <w:ind w:left="5040" w:hanging="360"/>
      </w:pPr>
      <w:rPr>
        <w:rFonts w:ascii="Arial" w:hAnsi="Arial" w:hint="default"/>
      </w:rPr>
    </w:lvl>
    <w:lvl w:ilvl="7" w:tplc="52EED470" w:tentative="1">
      <w:start w:val="1"/>
      <w:numFmt w:val="bullet"/>
      <w:lvlText w:val="•"/>
      <w:lvlJc w:val="left"/>
      <w:pPr>
        <w:tabs>
          <w:tab w:val="num" w:pos="5760"/>
        </w:tabs>
        <w:ind w:left="5760" w:hanging="360"/>
      </w:pPr>
      <w:rPr>
        <w:rFonts w:ascii="Arial" w:hAnsi="Arial" w:hint="default"/>
      </w:rPr>
    </w:lvl>
    <w:lvl w:ilvl="8" w:tplc="453A477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A6572FF"/>
    <w:multiLevelType w:val="multilevel"/>
    <w:tmpl w:val="FCC6B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20DA6"/>
    <w:multiLevelType w:val="hybridMultilevel"/>
    <w:tmpl w:val="BBF8A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3A40E2"/>
    <w:multiLevelType w:val="hybridMultilevel"/>
    <w:tmpl w:val="D2F454D4"/>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7" w15:restartNumberingAfterBreak="0">
    <w:nsid w:val="60C10B49"/>
    <w:multiLevelType w:val="hybridMultilevel"/>
    <w:tmpl w:val="5ED8F806"/>
    <w:lvl w:ilvl="0" w:tplc="A2CABAF4">
      <w:start w:val="1"/>
      <w:numFmt w:val="bullet"/>
      <w:lvlText w:val="•"/>
      <w:lvlJc w:val="left"/>
      <w:pPr>
        <w:tabs>
          <w:tab w:val="num" w:pos="720"/>
        </w:tabs>
        <w:ind w:left="720" w:hanging="360"/>
      </w:pPr>
      <w:rPr>
        <w:rFonts w:ascii="Arial" w:hAnsi="Arial" w:hint="default"/>
      </w:rPr>
    </w:lvl>
    <w:lvl w:ilvl="1" w:tplc="AF2EF602" w:tentative="1">
      <w:start w:val="1"/>
      <w:numFmt w:val="bullet"/>
      <w:lvlText w:val="•"/>
      <w:lvlJc w:val="left"/>
      <w:pPr>
        <w:tabs>
          <w:tab w:val="num" w:pos="1440"/>
        </w:tabs>
        <w:ind w:left="1440" w:hanging="360"/>
      </w:pPr>
      <w:rPr>
        <w:rFonts w:ascii="Arial" w:hAnsi="Arial" w:hint="default"/>
      </w:rPr>
    </w:lvl>
    <w:lvl w:ilvl="2" w:tplc="635C4386" w:tentative="1">
      <w:start w:val="1"/>
      <w:numFmt w:val="bullet"/>
      <w:lvlText w:val="•"/>
      <w:lvlJc w:val="left"/>
      <w:pPr>
        <w:tabs>
          <w:tab w:val="num" w:pos="2160"/>
        </w:tabs>
        <w:ind w:left="2160" w:hanging="360"/>
      </w:pPr>
      <w:rPr>
        <w:rFonts w:ascii="Arial" w:hAnsi="Arial" w:hint="default"/>
      </w:rPr>
    </w:lvl>
    <w:lvl w:ilvl="3" w:tplc="E12293D6" w:tentative="1">
      <w:start w:val="1"/>
      <w:numFmt w:val="bullet"/>
      <w:lvlText w:val="•"/>
      <w:lvlJc w:val="left"/>
      <w:pPr>
        <w:tabs>
          <w:tab w:val="num" w:pos="2880"/>
        </w:tabs>
        <w:ind w:left="2880" w:hanging="360"/>
      </w:pPr>
      <w:rPr>
        <w:rFonts w:ascii="Arial" w:hAnsi="Arial" w:hint="default"/>
      </w:rPr>
    </w:lvl>
    <w:lvl w:ilvl="4" w:tplc="01383592" w:tentative="1">
      <w:start w:val="1"/>
      <w:numFmt w:val="bullet"/>
      <w:lvlText w:val="•"/>
      <w:lvlJc w:val="left"/>
      <w:pPr>
        <w:tabs>
          <w:tab w:val="num" w:pos="3600"/>
        </w:tabs>
        <w:ind w:left="3600" w:hanging="360"/>
      </w:pPr>
      <w:rPr>
        <w:rFonts w:ascii="Arial" w:hAnsi="Arial" w:hint="default"/>
      </w:rPr>
    </w:lvl>
    <w:lvl w:ilvl="5" w:tplc="83EA489E" w:tentative="1">
      <w:start w:val="1"/>
      <w:numFmt w:val="bullet"/>
      <w:lvlText w:val="•"/>
      <w:lvlJc w:val="left"/>
      <w:pPr>
        <w:tabs>
          <w:tab w:val="num" w:pos="4320"/>
        </w:tabs>
        <w:ind w:left="4320" w:hanging="360"/>
      </w:pPr>
      <w:rPr>
        <w:rFonts w:ascii="Arial" w:hAnsi="Arial" w:hint="default"/>
      </w:rPr>
    </w:lvl>
    <w:lvl w:ilvl="6" w:tplc="32A0B46E" w:tentative="1">
      <w:start w:val="1"/>
      <w:numFmt w:val="bullet"/>
      <w:lvlText w:val="•"/>
      <w:lvlJc w:val="left"/>
      <w:pPr>
        <w:tabs>
          <w:tab w:val="num" w:pos="5040"/>
        </w:tabs>
        <w:ind w:left="5040" w:hanging="360"/>
      </w:pPr>
      <w:rPr>
        <w:rFonts w:ascii="Arial" w:hAnsi="Arial" w:hint="default"/>
      </w:rPr>
    </w:lvl>
    <w:lvl w:ilvl="7" w:tplc="70223796" w:tentative="1">
      <w:start w:val="1"/>
      <w:numFmt w:val="bullet"/>
      <w:lvlText w:val="•"/>
      <w:lvlJc w:val="left"/>
      <w:pPr>
        <w:tabs>
          <w:tab w:val="num" w:pos="5760"/>
        </w:tabs>
        <w:ind w:left="5760" w:hanging="360"/>
      </w:pPr>
      <w:rPr>
        <w:rFonts w:ascii="Arial" w:hAnsi="Arial" w:hint="default"/>
      </w:rPr>
    </w:lvl>
    <w:lvl w:ilvl="8" w:tplc="CE504C8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42E7869"/>
    <w:multiLevelType w:val="hybridMultilevel"/>
    <w:tmpl w:val="72EC2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AF4502"/>
    <w:multiLevelType w:val="hybridMultilevel"/>
    <w:tmpl w:val="4A0639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8"/>
  </w:num>
  <w:num w:numId="5">
    <w:abstractNumId w:val="2"/>
  </w:num>
  <w:num w:numId="6">
    <w:abstractNumId w:val="5"/>
  </w:num>
  <w:num w:numId="7">
    <w:abstractNumId w:val="6"/>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3MzAyNDM1s7C0NLVQ0lEKTi0uzszPAykwqgUA4p+5oSwAAAA="/>
  </w:docVars>
  <w:rsids>
    <w:rsidRoot w:val="0044110D"/>
    <w:rsid w:val="00035945"/>
    <w:rsid w:val="00043818"/>
    <w:rsid w:val="00127CA4"/>
    <w:rsid w:val="00172ADB"/>
    <w:rsid w:val="00180905"/>
    <w:rsid w:val="002D3D42"/>
    <w:rsid w:val="003003D7"/>
    <w:rsid w:val="00335530"/>
    <w:rsid w:val="003937FA"/>
    <w:rsid w:val="003A66AB"/>
    <w:rsid w:val="00403664"/>
    <w:rsid w:val="0044110D"/>
    <w:rsid w:val="006068DC"/>
    <w:rsid w:val="00637E7D"/>
    <w:rsid w:val="006F1132"/>
    <w:rsid w:val="00700DC8"/>
    <w:rsid w:val="00705A17"/>
    <w:rsid w:val="00765EEC"/>
    <w:rsid w:val="00825CDE"/>
    <w:rsid w:val="00880882"/>
    <w:rsid w:val="00991E37"/>
    <w:rsid w:val="00AB2243"/>
    <w:rsid w:val="00AE3AEA"/>
    <w:rsid w:val="00B015E2"/>
    <w:rsid w:val="00B96494"/>
    <w:rsid w:val="00BD5855"/>
    <w:rsid w:val="00CC79F0"/>
    <w:rsid w:val="00DA007B"/>
    <w:rsid w:val="00E05C05"/>
    <w:rsid w:val="00E241C9"/>
    <w:rsid w:val="00EB2205"/>
    <w:rsid w:val="00F52EBD"/>
    <w:rsid w:val="00F752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E76164-4D34-4885-A903-8D023022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11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10D"/>
    <w:pPr>
      <w:ind w:left="720"/>
      <w:contextualSpacing/>
    </w:pPr>
  </w:style>
  <w:style w:type="character" w:styleId="Hyperlink">
    <w:name w:val="Hyperlink"/>
    <w:basedOn w:val="DefaultParagraphFont"/>
    <w:uiPriority w:val="99"/>
    <w:unhideWhenUsed/>
    <w:rsid w:val="0044110D"/>
    <w:rPr>
      <w:color w:val="0000FF" w:themeColor="hyperlink"/>
      <w:u w:val="single"/>
    </w:rPr>
  </w:style>
  <w:style w:type="paragraph" w:styleId="NormalWeb">
    <w:name w:val="Normal (Web)"/>
    <w:basedOn w:val="Normal"/>
    <w:uiPriority w:val="99"/>
    <w:semiHidden/>
    <w:unhideWhenUsed/>
    <w:rsid w:val="008808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808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309771">
      <w:bodyDiv w:val="1"/>
      <w:marLeft w:val="0"/>
      <w:marRight w:val="0"/>
      <w:marTop w:val="0"/>
      <w:marBottom w:val="0"/>
      <w:divBdr>
        <w:top w:val="none" w:sz="0" w:space="0" w:color="auto"/>
        <w:left w:val="none" w:sz="0" w:space="0" w:color="auto"/>
        <w:bottom w:val="none" w:sz="0" w:space="0" w:color="auto"/>
        <w:right w:val="none" w:sz="0" w:space="0" w:color="auto"/>
      </w:divBdr>
    </w:div>
    <w:div w:id="968899837">
      <w:bodyDiv w:val="1"/>
      <w:marLeft w:val="0"/>
      <w:marRight w:val="0"/>
      <w:marTop w:val="0"/>
      <w:marBottom w:val="0"/>
      <w:divBdr>
        <w:top w:val="none" w:sz="0" w:space="0" w:color="auto"/>
        <w:left w:val="none" w:sz="0" w:space="0" w:color="auto"/>
        <w:bottom w:val="none" w:sz="0" w:space="0" w:color="auto"/>
        <w:right w:val="none" w:sz="0" w:space="0" w:color="auto"/>
      </w:divBdr>
      <w:divsChild>
        <w:div w:id="1300956445">
          <w:marLeft w:val="274"/>
          <w:marRight w:val="0"/>
          <w:marTop w:val="0"/>
          <w:marBottom w:val="0"/>
          <w:divBdr>
            <w:top w:val="none" w:sz="0" w:space="0" w:color="auto"/>
            <w:left w:val="none" w:sz="0" w:space="0" w:color="auto"/>
            <w:bottom w:val="none" w:sz="0" w:space="0" w:color="auto"/>
            <w:right w:val="none" w:sz="0" w:space="0" w:color="auto"/>
          </w:divBdr>
        </w:div>
      </w:divsChild>
    </w:div>
    <w:div w:id="1743526336">
      <w:bodyDiv w:val="1"/>
      <w:marLeft w:val="0"/>
      <w:marRight w:val="0"/>
      <w:marTop w:val="0"/>
      <w:marBottom w:val="0"/>
      <w:divBdr>
        <w:top w:val="none" w:sz="0" w:space="0" w:color="auto"/>
        <w:left w:val="none" w:sz="0" w:space="0" w:color="auto"/>
        <w:bottom w:val="none" w:sz="0" w:space="0" w:color="auto"/>
        <w:right w:val="none" w:sz="0" w:space="0" w:color="auto"/>
      </w:divBdr>
      <w:divsChild>
        <w:div w:id="1350713481">
          <w:marLeft w:val="274"/>
          <w:marRight w:val="0"/>
          <w:marTop w:val="0"/>
          <w:marBottom w:val="0"/>
          <w:divBdr>
            <w:top w:val="none" w:sz="0" w:space="0" w:color="auto"/>
            <w:left w:val="none" w:sz="0" w:space="0" w:color="auto"/>
            <w:bottom w:val="none" w:sz="0" w:space="0" w:color="auto"/>
            <w:right w:val="none" w:sz="0" w:space="0" w:color="auto"/>
          </w:divBdr>
        </w:div>
        <w:div w:id="1318000144">
          <w:marLeft w:val="274"/>
          <w:marRight w:val="0"/>
          <w:marTop w:val="0"/>
          <w:marBottom w:val="0"/>
          <w:divBdr>
            <w:top w:val="none" w:sz="0" w:space="0" w:color="auto"/>
            <w:left w:val="none" w:sz="0" w:space="0" w:color="auto"/>
            <w:bottom w:val="none" w:sz="0" w:space="0" w:color="auto"/>
            <w:right w:val="none" w:sz="0" w:space="0" w:color="auto"/>
          </w:divBdr>
        </w:div>
        <w:div w:id="1852833897">
          <w:marLeft w:val="274"/>
          <w:marRight w:val="0"/>
          <w:marTop w:val="0"/>
          <w:marBottom w:val="0"/>
          <w:divBdr>
            <w:top w:val="none" w:sz="0" w:space="0" w:color="auto"/>
            <w:left w:val="none" w:sz="0" w:space="0" w:color="auto"/>
            <w:bottom w:val="none" w:sz="0" w:space="0" w:color="auto"/>
            <w:right w:val="none" w:sz="0" w:space="0" w:color="auto"/>
          </w:divBdr>
        </w:div>
        <w:div w:id="1413354477">
          <w:marLeft w:val="274"/>
          <w:marRight w:val="0"/>
          <w:marTop w:val="0"/>
          <w:marBottom w:val="0"/>
          <w:divBdr>
            <w:top w:val="none" w:sz="0" w:space="0" w:color="auto"/>
            <w:left w:val="none" w:sz="0" w:space="0" w:color="auto"/>
            <w:bottom w:val="none" w:sz="0" w:space="0" w:color="auto"/>
            <w:right w:val="none" w:sz="0" w:space="0" w:color="auto"/>
          </w:divBdr>
        </w:div>
        <w:div w:id="74449915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TotalTime>
  <Pages>1</Pages>
  <Words>52</Words>
  <Characters>302</Characters>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dcterms:created xsi:type="dcterms:W3CDTF">2022-03-07T04:45:00Z</dcterms:created>
  <dcterms:modified xsi:type="dcterms:W3CDTF">2024-08-02T06:57:00Z</dcterms:modified>
</cp:coreProperties>
</file>