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spacing w:line="242" w:lineRule="auto" w:before="286"/>
        <w:ind w:left="300" w:right="358" w:firstLine="0"/>
        <w:jc w:val="center"/>
        <w:rPr>
          <w:b/>
          <w:sz w:val="27"/>
        </w:rPr>
      </w:pPr>
      <w:r>
        <w:rPr>
          <w:b/>
          <w:sz w:val="27"/>
        </w:rPr>
        <w:t>A Comparison on Fuel Economy and Emissions for Conventional Hybrid Electric Vehicles and the UTS Plug-in Hybrid Electric Vehicle</w:t>
      </w:r>
    </w:p>
    <w:p>
      <w:pPr>
        <w:pStyle w:val="BodyText"/>
        <w:rPr>
          <w:b/>
          <w:sz w:val="36"/>
        </w:rPr>
      </w:pPr>
    </w:p>
    <w:p>
      <w:pPr>
        <w:pStyle w:val="Heading2"/>
        <w:spacing w:before="274"/>
        <w:ind w:left="299" w:right="358"/>
      </w:pPr>
      <w:r>
        <w:rPr/>
        <w:t>Salisa Abdul Rahman</w:t>
      </w:r>
    </w:p>
    <w:p>
      <w:pPr>
        <w:pStyle w:val="ListParagraph"/>
        <w:numPr>
          <w:ilvl w:val="0"/>
          <w:numId w:val="1"/>
        </w:numPr>
        <w:tabs>
          <w:tab w:pos="2338" w:val="left" w:leader="none"/>
        </w:tabs>
        <w:spacing w:line="247" w:lineRule="auto" w:before="44" w:after="0"/>
        <w:ind w:left="2190" w:right="2242" w:firstLine="0"/>
        <w:jc w:val="left"/>
        <w:rPr>
          <w:sz w:val="19"/>
        </w:rPr>
      </w:pPr>
      <w:r>
        <w:rPr>
          <w:w w:val="105"/>
          <w:sz w:val="19"/>
        </w:rPr>
        <w:t>School</w:t>
      </w:r>
      <w:r>
        <w:rPr>
          <w:spacing w:val="-18"/>
          <w:w w:val="105"/>
          <w:sz w:val="19"/>
        </w:rPr>
        <w:t> </w:t>
      </w:r>
      <w:r>
        <w:rPr>
          <w:w w:val="105"/>
          <w:sz w:val="19"/>
        </w:rPr>
        <w:t>of</w:t>
      </w:r>
      <w:r>
        <w:rPr>
          <w:spacing w:val="-19"/>
          <w:w w:val="105"/>
          <w:sz w:val="19"/>
        </w:rPr>
        <w:t> </w:t>
      </w:r>
      <w:r>
        <w:rPr>
          <w:w w:val="105"/>
          <w:sz w:val="19"/>
        </w:rPr>
        <w:t>Electrical,</w:t>
      </w:r>
      <w:r>
        <w:rPr>
          <w:spacing w:val="-18"/>
          <w:w w:val="105"/>
          <w:sz w:val="19"/>
        </w:rPr>
        <w:t> </w:t>
      </w:r>
      <w:r>
        <w:rPr>
          <w:w w:val="105"/>
          <w:sz w:val="19"/>
        </w:rPr>
        <w:t>Mechanical</w:t>
      </w:r>
      <w:r>
        <w:rPr>
          <w:spacing w:val="-18"/>
          <w:w w:val="105"/>
          <w:sz w:val="19"/>
        </w:rPr>
        <w:t> </w:t>
      </w:r>
      <w:r>
        <w:rPr>
          <w:w w:val="105"/>
          <w:sz w:val="19"/>
        </w:rPr>
        <w:t>and</w:t>
      </w:r>
      <w:r>
        <w:rPr>
          <w:spacing w:val="-18"/>
          <w:w w:val="105"/>
          <w:sz w:val="19"/>
        </w:rPr>
        <w:t> </w:t>
      </w:r>
      <w:r>
        <w:rPr>
          <w:w w:val="105"/>
          <w:sz w:val="19"/>
        </w:rPr>
        <w:t>Mechatronic</w:t>
      </w:r>
      <w:r>
        <w:rPr>
          <w:spacing w:val="-18"/>
          <w:w w:val="105"/>
          <w:sz w:val="19"/>
        </w:rPr>
        <w:t> </w:t>
      </w:r>
      <w:r>
        <w:rPr>
          <w:w w:val="105"/>
          <w:sz w:val="19"/>
        </w:rPr>
        <w:t>Systems,</w:t>
      </w:r>
      <w:r>
        <w:rPr>
          <w:spacing w:val="-18"/>
          <w:w w:val="105"/>
          <w:sz w:val="19"/>
        </w:rPr>
        <w:t> </w:t>
      </w:r>
      <w:r>
        <w:rPr>
          <w:w w:val="105"/>
          <w:sz w:val="19"/>
        </w:rPr>
        <w:t>Faculty</w:t>
      </w:r>
      <w:r>
        <w:rPr>
          <w:spacing w:val="-18"/>
          <w:w w:val="105"/>
          <w:sz w:val="19"/>
        </w:rPr>
        <w:t> </w:t>
      </w:r>
      <w:r>
        <w:rPr>
          <w:w w:val="105"/>
          <w:sz w:val="19"/>
        </w:rPr>
        <w:t>of Engineering and Information Technology University of Technology, Sydney,</w:t>
      </w:r>
      <w:r>
        <w:rPr>
          <w:spacing w:val="-9"/>
          <w:w w:val="105"/>
          <w:sz w:val="19"/>
        </w:rPr>
        <w:t> </w:t>
      </w:r>
      <w:r>
        <w:rPr>
          <w:w w:val="105"/>
          <w:sz w:val="19"/>
        </w:rPr>
        <w:t>P.O.</w:t>
      </w:r>
      <w:r>
        <w:rPr>
          <w:spacing w:val="-10"/>
          <w:w w:val="105"/>
          <w:sz w:val="19"/>
        </w:rPr>
        <w:t> </w:t>
      </w:r>
      <w:r>
        <w:rPr>
          <w:w w:val="105"/>
          <w:sz w:val="19"/>
        </w:rPr>
        <w:t>Box</w:t>
      </w:r>
      <w:r>
        <w:rPr>
          <w:spacing w:val="-10"/>
          <w:w w:val="105"/>
          <w:sz w:val="19"/>
        </w:rPr>
        <w:t> </w:t>
      </w:r>
      <w:r>
        <w:rPr>
          <w:w w:val="105"/>
          <w:sz w:val="19"/>
        </w:rPr>
        <w:t>123,</w:t>
      </w:r>
      <w:r>
        <w:rPr>
          <w:spacing w:val="-9"/>
          <w:w w:val="105"/>
          <w:sz w:val="19"/>
        </w:rPr>
        <w:t> </w:t>
      </w:r>
      <w:r>
        <w:rPr>
          <w:w w:val="105"/>
          <w:sz w:val="19"/>
        </w:rPr>
        <w:t>Broadway,</w:t>
      </w:r>
      <w:r>
        <w:rPr>
          <w:spacing w:val="-9"/>
          <w:w w:val="105"/>
          <w:sz w:val="19"/>
        </w:rPr>
        <w:t> </w:t>
      </w:r>
      <w:r>
        <w:rPr>
          <w:w w:val="105"/>
          <w:sz w:val="19"/>
        </w:rPr>
        <w:t>NSW</w:t>
      </w:r>
      <w:r>
        <w:rPr>
          <w:spacing w:val="-10"/>
          <w:w w:val="105"/>
          <w:sz w:val="19"/>
        </w:rPr>
        <w:t> </w:t>
      </w:r>
      <w:r>
        <w:rPr>
          <w:w w:val="105"/>
          <w:sz w:val="19"/>
        </w:rPr>
        <w:t>2007,</w:t>
      </w:r>
      <w:r>
        <w:rPr>
          <w:spacing w:val="-9"/>
          <w:w w:val="105"/>
          <w:sz w:val="19"/>
        </w:rPr>
        <w:t> </w:t>
      </w:r>
      <w:r>
        <w:rPr>
          <w:w w:val="105"/>
          <w:sz w:val="19"/>
        </w:rPr>
        <w:t>Sydney,</w:t>
      </w:r>
      <w:r>
        <w:rPr>
          <w:spacing w:val="-9"/>
          <w:w w:val="105"/>
          <w:sz w:val="19"/>
        </w:rPr>
        <w:t> </w:t>
      </w:r>
      <w:r>
        <w:rPr>
          <w:w w:val="105"/>
          <w:sz w:val="19"/>
        </w:rPr>
        <w:t>Australia</w:t>
      </w:r>
    </w:p>
    <w:p>
      <w:pPr>
        <w:pStyle w:val="ListParagraph"/>
        <w:numPr>
          <w:ilvl w:val="0"/>
          <w:numId w:val="1"/>
        </w:numPr>
        <w:tabs>
          <w:tab w:pos="2392" w:val="left" w:leader="none"/>
        </w:tabs>
        <w:spacing w:line="247" w:lineRule="auto" w:before="0" w:after="0"/>
        <w:ind w:left="2244" w:right="2297" w:firstLine="0"/>
        <w:jc w:val="left"/>
        <w:rPr>
          <w:sz w:val="19"/>
        </w:rPr>
      </w:pPr>
      <w:r>
        <w:rPr>
          <w:w w:val="105"/>
          <w:sz w:val="19"/>
        </w:rPr>
        <w:t>Department</w:t>
      </w:r>
      <w:r>
        <w:rPr>
          <w:spacing w:val="-18"/>
          <w:w w:val="105"/>
          <w:sz w:val="19"/>
        </w:rPr>
        <w:t> </w:t>
      </w:r>
      <w:r>
        <w:rPr>
          <w:w w:val="105"/>
          <w:sz w:val="19"/>
        </w:rPr>
        <w:t>of</w:t>
      </w:r>
      <w:r>
        <w:rPr>
          <w:spacing w:val="-18"/>
          <w:w w:val="105"/>
          <w:sz w:val="19"/>
        </w:rPr>
        <w:t> </w:t>
      </w:r>
      <w:r>
        <w:rPr>
          <w:w w:val="105"/>
          <w:sz w:val="19"/>
        </w:rPr>
        <w:t>Physical</w:t>
      </w:r>
      <w:r>
        <w:rPr>
          <w:spacing w:val="-18"/>
          <w:w w:val="105"/>
          <w:sz w:val="19"/>
        </w:rPr>
        <w:t> </w:t>
      </w:r>
      <w:r>
        <w:rPr>
          <w:w w:val="105"/>
          <w:sz w:val="19"/>
        </w:rPr>
        <w:t>Science,</w:t>
      </w:r>
      <w:r>
        <w:rPr>
          <w:spacing w:val="-18"/>
          <w:w w:val="105"/>
          <w:sz w:val="19"/>
        </w:rPr>
        <w:t> </w:t>
      </w:r>
      <w:r>
        <w:rPr>
          <w:w w:val="105"/>
          <w:sz w:val="19"/>
        </w:rPr>
        <w:t>Faculty</w:t>
      </w:r>
      <w:r>
        <w:rPr>
          <w:spacing w:val="-18"/>
          <w:w w:val="105"/>
          <w:sz w:val="19"/>
        </w:rPr>
        <w:t> </w:t>
      </w:r>
      <w:r>
        <w:rPr>
          <w:w w:val="105"/>
          <w:sz w:val="19"/>
        </w:rPr>
        <w:t>of</w:t>
      </w:r>
      <w:r>
        <w:rPr>
          <w:spacing w:val="-18"/>
          <w:w w:val="105"/>
          <w:sz w:val="19"/>
        </w:rPr>
        <w:t> </w:t>
      </w:r>
      <w:r>
        <w:rPr>
          <w:w w:val="105"/>
          <w:sz w:val="19"/>
        </w:rPr>
        <w:t>Science</w:t>
      </w:r>
      <w:r>
        <w:rPr>
          <w:spacing w:val="-18"/>
          <w:w w:val="105"/>
          <w:sz w:val="19"/>
        </w:rPr>
        <w:t> </w:t>
      </w:r>
      <w:r>
        <w:rPr>
          <w:w w:val="105"/>
          <w:sz w:val="19"/>
        </w:rPr>
        <w:t>and</w:t>
      </w:r>
      <w:r>
        <w:rPr>
          <w:spacing w:val="-18"/>
          <w:w w:val="105"/>
          <w:sz w:val="19"/>
        </w:rPr>
        <w:t> </w:t>
      </w:r>
      <w:r>
        <w:rPr>
          <w:w w:val="105"/>
          <w:sz w:val="19"/>
        </w:rPr>
        <w:t>Technology, Universiti Malaysia Terengganu 21030 Kuala Terengganu, Malaysia </w:t>
      </w:r>
      <w:hyperlink r:id="rId6">
        <w:r>
          <w:rPr>
            <w:w w:val="105"/>
            <w:sz w:val="19"/>
          </w:rPr>
          <w:t>Salisa.AbdulRahman@student.uts.edu.au</w:t>
        </w:r>
      </w:hyperlink>
    </w:p>
    <w:p>
      <w:pPr>
        <w:pStyle w:val="BodyText"/>
        <w:spacing w:before="4"/>
      </w:pPr>
    </w:p>
    <w:p>
      <w:pPr>
        <w:spacing w:after="0"/>
        <w:sectPr>
          <w:footerReference w:type="default" r:id="rId5"/>
          <w:type w:val="continuous"/>
          <w:pgSz w:w="11910" w:h="16840"/>
          <w:pgMar w:footer="1439" w:top="1600" w:bottom="1620" w:left="940" w:right="880"/>
          <w:pgNumType w:start="20"/>
        </w:sectPr>
      </w:pPr>
    </w:p>
    <w:p>
      <w:pPr>
        <w:pStyle w:val="Heading2"/>
      </w:pPr>
      <w:r>
        <w:rPr/>
        <w:t>Nong Zhang</w:t>
      </w:r>
    </w:p>
    <w:p>
      <w:pPr>
        <w:pStyle w:val="BodyText"/>
        <w:spacing w:line="244" w:lineRule="auto" w:before="18"/>
        <w:ind w:left="107" w:right="38"/>
        <w:jc w:val="center"/>
      </w:pPr>
      <w:r>
        <w:rPr>
          <w:w w:val="105"/>
          <w:position w:val="9"/>
          <w:sz w:val="12"/>
        </w:rPr>
        <w:t>1</w:t>
      </w:r>
      <w:r>
        <w:rPr>
          <w:w w:val="105"/>
        </w:rPr>
        <w:t>School</w:t>
      </w:r>
      <w:r>
        <w:rPr>
          <w:spacing w:val="-19"/>
          <w:w w:val="105"/>
        </w:rPr>
        <w:t> </w:t>
      </w:r>
      <w:r>
        <w:rPr>
          <w:w w:val="105"/>
        </w:rPr>
        <w:t>of</w:t>
      </w:r>
      <w:r>
        <w:rPr>
          <w:spacing w:val="-21"/>
          <w:w w:val="105"/>
        </w:rPr>
        <w:t> </w:t>
      </w:r>
      <w:r>
        <w:rPr>
          <w:w w:val="105"/>
        </w:rPr>
        <w:t>Electrical,</w:t>
      </w:r>
      <w:r>
        <w:rPr>
          <w:spacing w:val="-19"/>
          <w:w w:val="105"/>
        </w:rPr>
        <w:t> </w:t>
      </w:r>
      <w:r>
        <w:rPr>
          <w:w w:val="105"/>
        </w:rPr>
        <w:t>Mechanical</w:t>
      </w:r>
      <w:r>
        <w:rPr>
          <w:spacing w:val="-20"/>
          <w:w w:val="105"/>
        </w:rPr>
        <w:t> </w:t>
      </w:r>
      <w:r>
        <w:rPr>
          <w:w w:val="105"/>
        </w:rPr>
        <w:t>and</w:t>
      </w:r>
      <w:r>
        <w:rPr>
          <w:spacing w:val="-20"/>
          <w:w w:val="105"/>
        </w:rPr>
        <w:t> </w:t>
      </w:r>
      <w:r>
        <w:rPr>
          <w:w w:val="105"/>
        </w:rPr>
        <w:t>Mechatronic</w:t>
      </w:r>
      <w:r>
        <w:rPr>
          <w:spacing w:val="-19"/>
          <w:w w:val="105"/>
        </w:rPr>
        <w:t> </w:t>
      </w:r>
      <w:r>
        <w:rPr>
          <w:w w:val="105"/>
        </w:rPr>
        <w:t>Systems, Faculty of Engineering and Information Technology University of Technology, Sydney, P.O. Box 123, Broadway, NSW 2007, Sydney,</w:t>
      </w:r>
      <w:r>
        <w:rPr>
          <w:spacing w:val="-24"/>
          <w:w w:val="105"/>
        </w:rPr>
        <w:t> </w:t>
      </w:r>
      <w:r>
        <w:rPr>
          <w:w w:val="105"/>
        </w:rPr>
        <w:t>Australia</w:t>
      </w:r>
    </w:p>
    <w:p>
      <w:pPr>
        <w:pStyle w:val="Heading2"/>
        <w:ind w:left="58" w:right="116"/>
      </w:pPr>
      <w:r>
        <w:rPr/>
        <w:br w:type="column"/>
      </w:r>
      <w:r>
        <w:rPr/>
        <w:t>Jianguo Zhu</w:t>
      </w:r>
    </w:p>
    <w:p>
      <w:pPr>
        <w:pStyle w:val="BodyText"/>
        <w:spacing w:line="244" w:lineRule="auto" w:before="18"/>
        <w:ind w:left="107" w:right="116"/>
        <w:jc w:val="center"/>
      </w:pPr>
      <w:r>
        <w:rPr>
          <w:w w:val="105"/>
          <w:position w:val="9"/>
          <w:sz w:val="12"/>
        </w:rPr>
        <w:t>1</w:t>
      </w:r>
      <w:r>
        <w:rPr>
          <w:w w:val="105"/>
        </w:rPr>
        <w:t>School</w:t>
      </w:r>
      <w:r>
        <w:rPr>
          <w:spacing w:val="-17"/>
          <w:w w:val="105"/>
        </w:rPr>
        <w:t> </w:t>
      </w:r>
      <w:r>
        <w:rPr>
          <w:w w:val="105"/>
        </w:rPr>
        <w:t>of</w:t>
      </w:r>
      <w:r>
        <w:rPr>
          <w:spacing w:val="-17"/>
          <w:w w:val="105"/>
        </w:rPr>
        <w:t> </w:t>
      </w:r>
      <w:r>
        <w:rPr>
          <w:w w:val="105"/>
        </w:rPr>
        <w:t>Electrical,</w:t>
      </w:r>
      <w:r>
        <w:rPr>
          <w:spacing w:val="-17"/>
          <w:w w:val="105"/>
        </w:rPr>
        <w:t> </w:t>
      </w:r>
      <w:r>
        <w:rPr>
          <w:w w:val="105"/>
        </w:rPr>
        <w:t>Mechanical</w:t>
      </w:r>
      <w:r>
        <w:rPr>
          <w:spacing w:val="-16"/>
          <w:w w:val="105"/>
        </w:rPr>
        <w:t> </w:t>
      </w:r>
      <w:r>
        <w:rPr>
          <w:w w:val="105"/>
        </w:rPr>
        <w:t>and</w:t>
      </w:r>
      <w:r>
        <w:rPr>
          <w:spacing w:val="-16"/>
          <w:w w:val="105"/>
        </w:rPr>
        <w:t> </w:t>
      </w:r>
      <w:r>
        <w:rPr>
          <w:w w:val="105"/>
        </w:rPr>
        <w:t>Mechatronic</w:t>
      </w:r>
      <w:r>
        <w:rPr>
          <w:spacing w:val="-17"/>
          <w:w w:val="105"/>
        </w:rPr>
        <w:t> </w:t>
      </w:r>
      <w:r>
        <w:rPr>
          <w:w w:val="105"/>
        </w:rPr>
        <w:t>Systems, Faculty of Engineering and Information Technology University of Technology, Sydney, P.O. Box 123, Broadway, NSW 2007, Sydney,</w:t>
      </w:r>
      <w:r>
        <w:rPr>
          <w:spacing w:val="-28"/>
          <w:w w:val="105"/>
        </w:rPr>
        <w:t> </w:t>
      </w:r>
      <w:r>
        <w:rPr>
          <w:w w:val="105"/>
        </w:rPr>
        <w:t>Australia</w:t>
      </w:r>
    </w:p>
    <w:p>
      <w:pPr>
        <w:spacing w:after="0" w:line="244" w:lineRule="auto"/>
        <w:jc w:val="center"/>
        <w:sectPr>
          <w:type w:val="continuous"/>
          <w:pgSz w:w="11910" w:h="16840"/>
          <w:pgMar w:top="1600" w:bottom="1620" w:left="940" w:right="880"/>
          <w:cols w:num="2" w:equalWidth="0">
            <w:col w:w="4896" w:space="215"/>
            <w:col w:w="4979"/>
          </w:cols>
        </w:sectPr>
      </w:pPr>
    </w:p>
    <w:p>
      <w:pPr>
        <w:pStyle w:val="BodyText"/>
        <w:spacing w:before="1"/>
        <w:rPr>
          <w:sz w:val="28"/>
        </w:rPr>
      </w:pPr>
    </w:p>
    <w:p>
      <w:pPr>
        <w:spacing w:after="0"/>
        <w:rPr>
          <w:sz w:val="28"/>
        </w:rPr>
        <w:sectPr>
          <w:type w:val="continuous"/>
          <w:pgSz w:w="11910" w:h="16840"/>
          <w:pgMar w:top="1600" w:bottom="1620" w:left="940" w:right="880"/>
        </w:sectPr>
      </w:pPr>
    </w:p>
    <w:p>
      <w:pPr>
        <w:spacing w:line="247" w:lineRule="auto" w:before="143"/>
        <w:ind w:left="107" w:right="38" w:firstLine="45"/>
        <w:jc w:val="both"/>
        <w:rPr>
          <w:b/>
          <w:sz w:val="17"/>
        </w:rPr>
      </w:pPr>
      <w:r>
        <w:rPr>
          <w:b/>
          <w:i/>
          <w:w w:val="105"/>
          <w:sz w:val="17"/>
        </w:rPr>
        <w:t>Abstract</w:t>
      </w:r>
      <w:r>
        <w:rPr>
          <w:b/>
          <w:w w:val="105"/>
          <w:sz w:val="17"/>
        </w:rPr>
        <w:t>—This paper covers a comparative study on fuel economy and emissions of a conventional hybrid electric vehicle (HEV) and the UTS plug-in HEV (PHEV). The interaction between the components such as energy storage system, electric machine, power control unit and internal combustion engine of the UTS PHEV are complex in order to optimize the fuel economy and emissions brought by the vehicle. In this work, the model of the UTS PHEV is derived and implemented numerically in the MATLAB/SIMULINK environment to study its operational performance in various drive cycles measured under life conditions. The simulation results</w:t>
      </w:r>
      <w:r>
        <w:rPr>
          <w:b/>
          <w:spacing w:val="-8"/>
          <w:w w:val="105"/>
          <w:sz w:val="17"/>
        </w:rPr>
        <w:t> </w:t>
      </w:r>
      <w:r>
        <w:rPr>
          <w:b/>
          <w:w w:val="105"/>
          <w:sz w:val="17"/>
        </w:rPr>
        <w:t>in</w:t>
      </w:r>
      <w:r>
        <w:rPr>
          <w:b/>
          <w:spacing w:val="-8"/>
          <w:w w:val="105"/>
          <w:sz w:val="17"/>
        </w:rPr>
        <w:t> </w:t>
      </w:r>
      <w:r>
        <w:rPr>
          <w:b/>
          <w:w w:val="105"/>
          <w:sz w:val="17"/>
        </w:rPr>
        <w:t>terms</w:t>
      </w:r>
      <w:r>
        <w:rPr>
          <w:b/>
          <w:spacing w:val="-9"/>
          <w:w w:val="105"/>
          <w:sz w:val="17"/>
        </w:rPr>
        <w:t> </w:t>
      </w:r>
      <w:r>
        <w:rPr>
          <w:b/>
          <w:w w:val="105"/>
          <w:sz w:val="17"/>
        </w:rPr>
        <w:t>of</w:t>
      </w:r>
      <w:r>
        <w:rPr>
          <w:b/>
          <w:spacing w:val="-8"/>
          <w:w w:val="105"/>
          <w:sz w:val="17"/>
        </w:rPr>
        <w:t> </w:t>
      </w:r>
      <w:r>
        <w:rPr>
          <w:b/>
          <w:w w:val="105"/>
          <w:sz w:val="17"/>
        </w:rPr>
        <w:t>fuel</w:t>
      </w:r>
      <w:r>
        <w:rPr>
          <w:b/>
          <w:spacing w:val="-8"/>
          <w:w w:val="105"/>
          <w:sz w:val="17"/>
        </w:rPr>
        <w:t> </w:t>
      </w:r>
      <w:r>
        <w:rPr>
          <w:b/>
          <w:w w:val="105"/>
          <w:sz w:val="17"/>
        </w:rPr>
        <w:t>economy</w:t>
      </w:r>
      <w:r>
        <w:rPr>
          <w:b/>
          <w:spacing w:val="-7"/>
          <w:w w:val="105"/>
          <w:sz w:val="17"/>
        </w:rPr>
        <w:t> </w:t>
      </w:r>
      <w:r>
        <w:rPr>
          <w:b/>
          <w:w w:val="105"/>
          <w:sz w:val="17"/>
        </w:rPr>
        <w:t>and</w:t>
      </w:r>
      <w:r>
        <w:rPr>
          <w:b/>
          <w:spacing w:val="-10"/>
          <w:w w:val="105"/>
          <w:sz w:val="17"/>
        </w:rPr>
        <w:t> </w:t>
      </w:r>
      <w:r>
        <w:rPr>
          <w:b/>
          <w:w w:val="105"/>
          <w:sz w:val="17"/>
        </w:rPr>
        <w:t>emissions</w:t>
      </w:r>
      <w:r>
        <w:rPr>
          <w:b/>
          <w:spacing w:val="-8"/>
          <w:w w:val="105"/>
          <w:sz w:val="17"/>
        </w:rPr>
        <w:t> </w:t>
      </w:r>
      <w:r>
        <w:rPr>
          <w:b/>
          <w:w w:val="105"/>
          <w:sz w:val="17"/>
        </w:rPr>
        <w:t>of</w:t>
      </w:r>
      <w:r>
        <w:rPr>
          <w:b/>
          <w:spacing w:val="-9"/>
          <w:w w:val="105"/>
          <w:sz w:val="17"/>
        </w:rPr>
        <w:t> </w:t>
      </w:r>
      <w:r>
        <w:rPr>
          <w:b/>
          <w:w w:val="105"/>
          <w:sz w:val="17"/>
        </w:rPr>
        <w:t>the</w:t>
      </w:r>
      <w:r>
        <w:rPr>
          <w:b/>
          <w:spacing w:val="-8"/>
          <w:w w:val="105"/>
          <w:sz w:val="17"/>
        </w:rPr>
        <w:t> </w:t>
      </w:r>
      <w:r>
        <w:rPr>
          <w:b/>
          <w:w w:val="105"/>
          <w:sz w:val="17"/>
        </w:rPr>
        <w:t>series</w:t>
      </w:r>
      <w:r>
        <w:rPr>
          <w:b/>
          <w:spacing w:val="-7"/>
          <w:w w:val="105"/>
          <w:sz w:val="17"/>
        </w:rPr>
        <w:t> </w:t>
      </w:r>
      <w:r>
        <w:rPr>
          <w:b/>
          <w:w w:val="105"/>
          <w:sz w:val="17"/>
        </w:rPr>
        <w:t>and parallel HEV from the Advanced Vehicle Simulator and UTS PHEV</w:t>
      </w:r>
      <w:r>
        <w:rPr>
          <w:b/>
          <w:spacing w:val="-5"/>
          <w:w w:val="105"/>
          <w:sz w:val="17"/>
        </w:rPr>
        <w:t> </w:t>
      </w:r>
      <w:r>
        <w:rPr>
          <w:b/>
          <w:w w:val="105"/>
          <w:sz w:val="17"/>
        </w:rPr>
        <w:t>are</w:t>
      </w:r>
      <w:r>
        <w:rPr>
          <w:b/>
          <w:spacing w:val="-6"/>
          <w:w w:val="105"/>
          <w:sz w:val="17"/>
        </w:rPr>
        <w:t> </w:t>
      </w:r>
      <w:r>
        <w:rPr>
          <w:b/>
          <w:w w:val="105"/>
          <w:sz w:val="17"/>
        </w:rPr>
        <w:t>compared</w:t>
      </w:r>
      <w:r>
        <w:rPr>
          <w:b/>
          <w:spacing w:val="-6"/>
          <w:w w:val="105"/>
          <w:sz w:val="17"/>
        </w:rPr>
        <w:t> </w:t>
      </w:r>
      <w:r>
        <w:rPr>
          <w:b/>
          <w:w w:val="105"/>
          <w:sz w:val="17"/>
        </w:rPr>
        <w:t>and</w:t>
      </w:r>
      <w:r>
        <w:rPr>
          <w:b/>
          <w:spacing w:val="-5"/>
          <w:w w:val="105"/>
          <w:sz w:val="17"/>
        </w:rPr>
        <w:t> </w:t>
      </w:r>
      <w:r>
        <w:rPr>
          <w:b/>
          <w:w w:val="105"/>
          <w:sz w:val="17"/>
        </w:rPr>
        <w:t>the</w:t>
      </w:r>
      <w:r>
        <w:rPr>
          <w:b/>
          <w:spacing w:val="-5"/>
          <w:w w:val="105"/>
          <w:sz w:val="17"/>
        </w:rPr>
        <w:t> </w:t>
      </w:r>
      <w:r>
        <w:rPr>
          <w:b/>
          <w:w w:val="105"/>
          <w:sz w:val="17"/>
        </w:rPr>
        <w:t>pros</w:t>
      </w:r>
      <w:r>
        <w:rPr>
          <w:b/>
          <w:spacing w:val="-5"/>
          <w:w w:val="105"/>
          <w:sz w:val="17"/>
        </w:rPr>
        <w:t> </w:t>
      </w:r>
      <w:r>
        <w:rPr>
          <w:b/>
          <w:w w:val="105"/>
          <w:sz w:val="17"/>
        </w:rPr>
        <w:t>and</w:t>
      </w:r>
      <w:r>
        <w:rPr>
          <w:b/>
          <w:spacing w:val="-5"/>
          <w:w w:val="105"/>
          <w:sz w:val="17"/>
        </w:rPr>
        <w:t> </w:t>
      </w:r>
      <w:r>
        <w:rPr>
          <w:b/>
          <w:w w:val="105"/>
          <w:sz w:val="17"/>
        </w:rPr>
        <w:t>cons</w:t>
      </w:r>
      <w:r>
        <w:rPr>
          <w:b/>
          <w:spacing w:val="-5"/>
          <w:w w:val="105"/>
          <w:sz w:val="17"/>
        </w:rPr>
        <w:t> </w:t>
      </w:r>
      <w:r>
        <w:rPr>
          <w:b/>
          <w:w w:val="105"/>
          <w:sz w:val="17"/>
        </w:rPr>
        <w:t>discussed.</w:t>
      </w:r>
    </w:p>
    <w:p>
      <w:pPr>
        <w:spacing w:line="247" w:lineRule="auto" w:before="195"/>
        <w:ind w:left="107" w:right="38" w:firstLine="280"/>
        <w:jc w:val="both"/>
        <w:rPr>
          <w:b/>
          <w:i/>
          <w:sz w:val="17"/>
        </w:rPr>
      </w:pPr>
      <w:r>
        <w:rPr>
          <w:b/>
          <w:i/>
          <w:w w:val="105"/>
          <w:sz w:val="17"/>
        </w:rPr>
        <w:t>Keywords- hybrid electric vehicle; plug-in hybrid electric </w:t>
      </w:r>
      <w:r>
        <w:rPr>
          <w:b/>
          <w:i/>
          <w:w w:val="105"/>
          <w:sz w:val="17"/>
        </w:rPr>
        <w:t>vehicle;</w:t>
      </w:r>
      <w:r>
        <w:rPr>
          <w:b/>
          <w:i/>
          <w:spacing w:val="-14"/>
          <w:w w:val="105"/>
          <w:sz w:val="17"/>
        </w:rPr>
        <w:t> </w:t>
      </w:r>
      <w:r>
        <w:rPr>
          <w:b/>
          <w:i/>
          <w:w w:val="105"/>
          <w:sz w:val="17"/>
        </w:rPr>
        <w:t>powertrain;</w:t>
      </w:r>
      <w:r>
        <w:rPr>
          <w:b/>
          <w:i/>
          <w:spacing w:val="-14"/>
          <w:w w:val="105"/>
          <w:sz w:val="17"/>
        </w:rPr>
        <w:t> </w:t>
      </w:r>
      <w:r>
        <w:rPr>
          <w:b/>
          <w:i/>
          <w:w w:val="105"/>
          <w:sz w:val="17"/>
        </w:rPr>
        <w:t>energy</w:t>
      </w:r>
      <w:r>
        <w:rPr>
          <w:b/>
          <w:i/>
          <w:spacing w:val="-14"/>
          <w:w w:val="105"/>
          <w:sz w:val="17"/>
        </w:rPr>
        <w:t> </w:t>
      </w:r>
      <w:r>
        <w:rPr>
          <w:b/>
          <w:i/>
          <w:w w:val="105"/>
          <w:sz w:val="17"/>
        </w:rPr>
        <w:t>management</w:t>
      </w:r>
      <w:r>
        <w:rPr>
          <w:b/>
          <w:i/>
          <w:spacing w:val="-15"/>
          <w:w w:val="105"/>
          <w:sz w:val="17"/>
        </w:rPr>
        <w:t> </w:t>
      </w:r>
      <w:r>
        <w:rPr>
          <w:b/>
          <w:i/>
          <w:w w:val="105"/>
          <w:sz w:val="17"/>
        </w:rPr>
        <w:t>strategy;</w:t>
      </w:r>
      <w:r>
        <w:rPr>
          <w:b/>
          <w:i/>
          <w:spacing w:val="-14"/>
          <w:w w:val="105"/>
          <w:sz w:val="17"/>
        </w:rPr>
        <w:t> </w:t>
      </w:r>
      <w:r>
        <w:rPr>
          <w:b/>
          <w:i/>
          <w:w w:val="105"/>
          <w:sz w:val="17"/>
        </w:rPr>
        <w:t>fuel</w:t>
      </w:r>
      <w:r>
        <w:rPr>
          <w:b/>
          <w:i/>
          <w:spacing w:val="-16"/>
          <w:w w:val="105"/>
          <w:sz w:val="17"/>
        </w:rPr>
        <w:t> </w:t>
      </w:r>
      <w:r>
        <w:rPr>
          <w:b/>
          <w:i/>
          <w:w w:val="105"/>
          <w:sz w:val="17"/>
        </w:rPr>
        <w:t>economy; emissions</w:t>
      </w:r>
    </w:p>
    <w:p>
      <w:pPr>
        <w:pStyle w:val="BodyText"/>
        <w:spacing w:line="232" w:lineRule="auto" w:before="125"/>
        <w:ind w:left="107" w:right="165"/>
        <w:jc w:val="both"/>
      </w:pPr>
      <w:r>
        <w:rPr/>
        <w:br w:type="column"/>
      </w:r>
      <w:r>
        <w:rPr>
          <w:w w:val="105"/>
        </w:rPr>
        <w:t>is</w:t>
      </w:r>
      <w:r>
        <w:rPr>
          <w:spacing w:val="-13"/>
          <w:w w:val="105"/>
        </w:rPr>
        <w:t> </w:t>
      </w:r>
      <w:r>
        <w:rPr>
          <w:w w:val="105"/>
        </w:rPr>
        <w:t>low,</w:t>
      </w:r>
      <w:r>
        <w:rPr>
          <w:spacing w:val="-14"/>
          <w:w w:val="105"/>
        </w:rPr>
        <w:t> </w:t>
      </w:r>
      <w:r>
        <w:rPr>
          <w:w w:val="105"/>
        </w:rPr>
        <w:t>the</w:t>
      </w:r>
      <w:r>
        <w:rPr>
          <w:spacing w:val="-13"/>
          <w:w w:val="105"/>
        </w:rPr>
        <w:t> </w:t>
      </w:r>
      <w:r>
        <w:rPr>
          <w:w w:val="105"/>
        </w:rPr>
        <w:t>ICE</w:t>
      </w:r>
      <w:r>
        <w:rPr>
          <w:spacing w:val="-13"/>
          <w:w w:val="105"/>
        </w:rPr>
        <w:t> </w:t>
      </w:r>
      <w:r>
        <w:rPr>
          <w:w w:val="105"/>
        </w:rPr>
        <w:t>will</w:t>
      </w:r>
      <w:r>
        <w:rPr>
          <w:spacing w:val="-11"/>
          <w:w w:val="105"/>
        </w:rPr>
        <w:t> </w:t>
      </w:r>
      <w:r>
        <w:rPr>
          <w:w w:val="105"/>
        </w:rPr>
        <w:t>move</w:t>
      </w:r>
      <w:r>
        <w:rPr>
          <w:spacing w:val="-13"/>
          <w:w w:val="105"/>
        </w:rPr>
        <w:t> </w:t>
      </w:r>
      <w:r>
        <w:rPr>
          <w:w w:val="105"/>
        </w:rPr>
        <w:t>the</w:t>
      </w:r>
      <w:r>
        <w:rPr>
          <w:spacing w:val="-12"/>
          <w:w w:val="105"/>
        </w:rPr>
        <w:t> </w:t>
      </w:r>
      <w:r>
        <w:rPr>
          <w:w w:val="105"/>
        </w:rPr>
        <w:t>vehicle</w:t>
      </w:r>
      <w:r>
        <w:rPr>
          <w:spacing w:val="-14"/>
          <w:w w:val="105"/>
        </w:rPr>
        <w:t> </w:t>
      </w:r>
      <w:r>
        <w:rPr>
          <w:w w:val="105"/>
        </w:rPr>
        <w:t>alone.</w:t>
      </w:r>
      <w:r>
        <w:rPr>
          <w:spacing w:val="-13"/>
          <w:w w:val="105"/>
        </w:rPr>
        <w:t> </w:t>
      </w:r>
      <w:r>
        <w:rPr>
          <w:w w:val="105"/>
        </w:rPr>
        <w:t>The</w:t>
      </w:r>
      <w:r>
        <w:rPr>
          <w:spacing w:val="-13"/>
          <w:w w:val="105"/>
        </w:rPr>
        <w:t> </w:t>
      </w:r>
      <w:r>
        <w:rPr>
          <w:w w:val="105"/>
        </w:rPr>
        <w:t>ICE</w:t>
      </w:r>
      <w:r>
        <w:rPr>
          <w:spacing w:val="-13"/>
          <w:w w:val="105"/>
        </w:rPr>
        <w:t> </w:t>
      </w:r>
      <w:r>
        <w:rPr>
          <w:w w:val="105"/>
        </w:rPr>
        <w:t>in</w:t>
      </w:r>
      <w:r>
        <w:rPr>
          <w:spacing w:val="-13"/>
          <w:w w:val="105"/>
        </w:rPr>
        <w:t> </w:t>
      </w:r>
      <w:r>
        <w:rPr>
          <w:spacing w:val="-2"/>
          <w:w w:val="105"/>
        </w:rPr>
        <w:t>UTS </w:t>
      </w:r>
      <w:r>
        <w:rPr>
          <w:w w:val="105"/>
        </w:rPr>
        <w:t>PHEV</w:t>
      </w:r>
      <w:r>
        <w:rPr>
          <w:spacing w:val="-19"/>
          <w:w w:val="105"/>
        </w:rPr>
        <w:t> </w:t>
      </w:r>
      <w:r>
        <w:rPr>
          <w:w w:val="105"/>
        </w:rPr>
        <w:t>can</w:t>
      </w:r>
      <w:r>
        <w:rPr>
          <w:spacing w:val="-18"/>
          <w:w w:val="105"/>
        </w:rPr>
        <w:t> </w:t>
      </w:r>
      <w:r>
        <w:rPr>
          <w:w w:val="105"/>
        </w:rPr>
        <w:t>move</w:t>
      </w:r>
      <w:r>
        <w:rPr>
          <w:spacing w:val="-19"/>
          <w:w w:val="105"/>
        </w:rPr>
        <w:t> </w:t>
      </w:r>
      <w:r>
        <w:rPr>
          <w:w w:val="105"/>
        </w:rPr>
        <w:t>the</w:t>
      </w:r>
      <w:r>
        <w:rPr>
          <w:spacing w:val="-18"/>
          <w:w w:val="105"/>
        </w:rPr>
        <w:t> </w:t>
      </w:r>
      <w:r>
        <w:rPr>
          <w:w w:val="105"/>
        </w:rPr>
        <w:t>vehicle</w:t>
      </w:r>
      <w:r>
        <w:rPr>
          <w:spacing w:val="-19"/>
          <w:w w:val="105"/>
        </w:rPr>
        <w:t> </w:t>
      </w:r>
      <w:r>
        <w:rPr>
          <w:w w:val="105"/>
        </w:rPr>
        <w:t>while</w:t>
      </w:r>
      <w:r>
        <w:rPr>
          <w:spacing w:val="-19"/>
          <w:w w:val="105"/>
        </w:rPr>
        <w:t> </w:t>
      </w:r>
      <w:r>
        <w:rPr>
          <w:w w:val="105"/>
        </w:rPr>
        <w:t>charging</w:t>
      </w:r>
      <w:r>
        <w:rPr>
          <w:spacing w:val="-18"/>
          <w:w w:val="105"/>
        </w:rPr>
        <w:t> </w:t>
      </w:r>
      <w:r>
        <w:rPr>
          <w:w w:val="105"/>
        </w:rPr>
        <w:t>the</w:t>
      </w:r>
      <w:r>
        <w:rPr>
          <w:spacing w:val="-19"/>
          <w:w w:val="105"/>
        </w:rPr>
        <w:t> </w:t>
      </w:r>
      <w:r>
        <w:rPr>
          <w:w w:val="105"/>
        </w:rPr>
        <w:t>ESS</w:t>
      </w:r>
      <w:r>
        <w:rPr>
          <w:spacing w:val="-19"/>
          <w:w w:val="105"/>
        </w:rPr>
        <w:t> </w:t>
      </w:r>
      <w:r>
        <w:rPr>
          <w:w w:val="105"/>
        </w:rPr>
        <w:t>until</w:t>
      </w:r>
      <w:r>
        <w:rPr>
          <w:spacing w:val="-18"/>
          <w:w w:val="105"/>
        </w:rPr>
        <w:t> </w:t>
      </w:r>
      <w:r>
        <w:rPr>
          <w:w w:val="105"/>
        </w:rPr>
        <w:t>the ESS</w:t>
      </w:r>
      <w:r>
        <w:rPr>
          <w:spacing w:val="-4"/>
          <w:w w:val="105"/>
        </w:rPr>
        <w:t> </w:t>
      </w:r>
      <w:r>
        <w:rPr>
          <w:w w:val="105"/>
        </w:rPr>
        <w:t>SOC</w:t>
      </w:r>
      <w:r>
        <w:rPr>
          <w:spacing w:val="-4"/>
          <w:w w:val="105"/>
        </w:rPr>
        <w:t> </w:t>
      </w:r>
      <w:r>
        <w:rPr>
          <w:w w:val="105"/>
        </w:rPr>
        <w:t>reaches</w:t>
      </w:r>
      <w:r>
        <w:rPr>
          <w:spacing w:val="-4"/>
          <w:w w:val="105"/>
        </w:rPr>
        <w:t> </w:t>
      </w:r>
      <w:r>
        <w:rPr>
          <w:w w:val="105"/>
        </w:rPr>
        <w:t>a</w:t>
      </w:r>
      <w:r>
        <w:rPr>
          <w:spacing w:val="-3"/>
          <w:w w:val="105"/>
        </w:rPr>
        <w:t> </w:t>
      </w:r>
      <w:r>
        <w:rPr>
          <w:w w:val="105"/>
        </w:rPr>
        <w:t>high</w:t>
      </w:r>
      <w:r>
        <w:rPr>
          <w:spacing w:val="-4"/>
          <w:w w:val="105"/>
        </w:rPr>
        <w:t> </w:t>
      </w:r>
      <w:r>
        <w:rPr>
          <w:w w:val="105"/>
        </w:rPr>
        <w:t>level</w:t>
      </w:r>
      <w:r>
        <w:rPr>
          <w:spacing w:val="-4"/>
          <w:w w:val="105"/>
        </w:rPr>
        <w:t> </w:t>
      </w:r>
      <w:r>
        <w:rPr>
          <w:w w:val="105"/>
        </w:rPr>
        <w:t>and</w:t>
      </w:r>
      <w:r>
        <w:rPr>
          <w:spacing w:val="-3"/>
          <w:w w:val="105"/>
        </w:rPr>
        <w:t> </w:t>
      </w:r>
      <w:r>
        <w:rPr>
          <w:w w:val="105"/>
        </w:rPr>
        <w:t>the</w:t>
      </w:r>
      <w:r>
        <w:rPr>
          <w:spacing w:val="-3"/>
          <w:w w:val="105"/>
        </w:rPr>
        <w:t> </w:t>
      </w:r>
      <w:r>
        <w:rPr>
          <w:w w:val="105"/>
        </w:rPr>
        <w:t>EM</w:t>
      </w:r>
      <w:r>
        <w:rPr>
          <w:spacing w:val="-3"/>
          <w:w w:val="105"/>
        </w:rPr>
        <w:t> </w:t>
      </w:r>
      <w:r>
        <w:rPr>
          <w:w w:val="105"/>
        </w:rPr>
        <w:t>will</w:t>
      </w:r>
      <w:r>
        <w:rPr>
          <w:spacing w:val="-3"/>
          <w:w w:val="105"/>
        </w:rPr>
        <w:t> </w:t>
      </w:r>
      <w:r>
        <w:rPr>
          <w:w w:val="105"/>
        </w:rPr>
        <w:t>take</w:t>
      </w:r>
      <w:r>
        <w:rPr>
          <w:spacing w:val="-4"/>
          <w:w w:val="105"/>
        </w:rPr>
        <w:t> </w:t>
      </w:r>
      <w:r>
        <w:rPr>
          <w:w w:val="105"/>
        </w:rPr>
        <w:t>over</w:t>
      </w:r>
      <w:r>
        <w:rPr>
          <w:spacing w:val="-3"/>
          <w:w w:val="105"/>
        </w:rPr>
        <w:t> </w:t>
      </w:r>
      <w:r>
        <w:rPr>
          <w:w w:val="105"/>
        </w:rPr>
        <w:t>to move the vehicle. A special energy management strategy (EMS) for the UTS PHEV is needed in order to save </w:t>
      </w:r>
      <w:r>
        <w:rPr>
          <w:spacing w:val="-2"/>
          <w:w w:val="105"/>
        </w:rPr>
        <w:t>the </w:t>
      </w:r>
      <w:r>
        <w:rPr>
          <w:w w:val="105"/>
        </w:rPr>
        <w:t>weight, space and cost while improving the fuel economy and</w:t>
      </w:r>
      <w:r>
        <w:rPr>
          <w:spacing w:val="-4"/>
          <w:w w:val="105"/>
        </w:rPr>
        <w:t> </w:t>
      </w:r>
      <w:r>
        <w:rPr>
          <w:w w:val="105"/>
        </w:rPr>
        <w:t>emissions.</w:t>
      </w:r>
    </w:p>
    <w:p>
      <w:pPr>
        <w:pStyle w:val="BodyText"/>
        <w:ind w:left="3601"/>
        <w:rPr>
          <w:sz w:val="20"/>
        </w:rPr>
      </w:pPr>
      <w:r>
        <w:rPr/>
        <w:drawing>
          <wp:anchor distT="0" distB="0" distL="0" distR="0" allowOverlap="1" layoutInCell="1" locked="0" behindDoc="0" simplePos="0" relativeHeight="1408">
            <wp:simplePos x="0" y="0"/>
            <wp:positionH relativeFrom="page">
              <wp:posOffset>6411467</wp:posOffset>
            </wp:positionH>
            <wp:positionV relativeFrom="paragraph">
              <wp:posOffset>671068</wp:posOffset>
            </wp:positionV>
            <wp:extent cx="74485" cy="22345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4485" cy="223456"/>
                    </a:xfrm>
                    <a:prstGeom prst="rect">
                      <a:avLst/>
                    </a:prstGeom>
                  </pic:spPr>
                </pic:pic>
              </a:graphicData>
            </a:graphic>
          </wp:anchor>
        </w:drawing>
      </w:r>
      <w:r>
        <w:rPr/>
        <w:drawing>
          <wp:anchor distT="0" distB="0" distL="0" distR="0" allowOverlap="1" layoutInCell="1" locked="0" behindDoc="0" simplePos="0" relativeHeight="1432">
            <wp:simplePos x="0" y="0"/>
            <wp:positionH relativeFrom="page">
              <wp:posOffset>6411467</wp:posOffset>
            </wp:positionH>
            <wp:positionV relativeFrom="paragraph">
              <wp:posOffset>226822</wp:posOffset>
            </wp:positionV>
            <wp:extent cx="74612" cy="22383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4612" cy="223837"/>
                    </a:xfrm>
                    <a:prstGeom prst="rect">
                      <a:avLst/>
                    </a:prstGeom>
                  </pic:spPr>
                </pic:pic>
              </a:graphicData>
            </a:graphic>
          </wp:anchor>
        </w:drawing>
      </w:r>
      <w:r>
        <w:rPr/>
        <w:pict>
          <v:shape style="position:absolute;margin-left:385.200012pt;margin-top:53.02pt;width:78.75pt;height:17.6pt;mso-position-horizontal-relative:page;mso-position-vertical-relative:paragraph;z-index:1672" type="#_x0000_t202" filled="false" stroked="true" strokeweight=".729pt" strokecolor="#000000">
            <v:textbox inset="0,0,0,0">
              <w:txbxContent>
                <w:p>
                  <w:pPr>
                    <w:pStyle w:val="BodyText"/>
                    <w:spacing w:before="71"/>
                    <w:ind w:left="391"/>
                  </w:pPr>
                  <w:r>
                    <w:rPr>
                      <w:w w:val="105"/>
                    </w:rPr>
                    <w:t>Generator</w:t>
                  </w:r>
                </w:p>
              </w:txbxContent>
            </v:textbox>
            <v:stroke dashstyle="solid"/>
            <w10:wrap type="none"/>
          </v:shape>
        </w:pict>
      </w:r>
      <w:r>
        <w:rPr/>
        <w:pict>
          <v:shape style="position:absolute;margin-left:323.880005pt;margin-top:53.02pt;width:43.8pt;height:17.6pt;mso-position-horizontal-relative:page;mso-position-vertical-relative:paragraph;z-index:1696" type="#_x0000_t202" filled="false" stroked="true" strokeweight=".729pt" strokecolor="#000000">
            <v:textbox inset="0,0,0,0">
              <w:txbxContent>
                <w:p>
                  <w:pPr>
                    <w:pStyle w:val="BodyText"/>
                    <w:spacing w:before="71"/>
                    <w:ind w:left="274"/>
                  </w:pPr>
                  <w:r>
                    <w:rPr>
                      <w:w w:val="105"/>
                    </w:rPr>
                    <w:t>ICE</w:t>
                  </w:r>
                </w:p>
              </w:txbxContent>
            </v:textbox>
            <v:stroke dashstyle="solid"/>
            <w10:wrap type="none"/>
          </v:shape>
        </w:pict>
      </w:r>
      <w:r>
        <w:rPr>
          <w:position w:val="0"/>
          <w:sz w:val="20"/>
        </w:rPr>
        <w:pict>
          <v:shape style="width:43.8pt;height:17.5pt;mso-position-horizontal-relative:char;mso-position-vertical-relative:line" type="#_x0000_t202" filled="false" stroked="true" strokeweight=".729pt" strokecolor="#000000">
            <w10:anchorlock/>
            <v:textbox inset="0,0,0,0">
              <w:txbxContent>
                <w:p>
                  <w:pPr>
                    <w:pStyle w:val="BodyText"/>
                    <w:spacing w:before="71"/>
                    <w:ind w:left="262"/>
                  </w:pPr>
                  <w:r>
                    <w:rPr>
                      <w:w w:val="105"/>
                    </w:rPr>
                    <w:t>ESS</w:t>
                  </w:r>
                </w:p>
              </w:txbxContent>
            </v:textbox>
            <v:stroke dashstyle="solid"/>
          </v:shape>
        </w:pict>
      </w:r>
      <w:r>
        <w:rPr>
          <w:position w:val="0"/>
          <w:sz w:val="20"/>
        </w:rPr>
      </w:r>
    </w:p>
    <w:p>
      <w:pPr>
        <w:pStyle w:val="BodyText"/>
        <w:spacing w:before="6"/>
        <w:rPr>
          <w:sz w:val="22"/>
        </w:rPr>
      </w:pPr>
      <w:r>
        <w:rPr/>
        <w:pict>
          <v:shape style="position:absolute;margin-left:481.440002pt;margin-top:15.335389pt;width:43.8pt;height:17.55pt;mso-position-horizontal-relative:page;mso-position-vertical-relative:paragraph;z-index:1048;mso-wrap-distance-left:0;mso-wrap-distance-right:0" type="#_x0000_t202" filled="false" stroked="true" strokeweight=".729pt" strokecolor="#000000">
            <v:textbox inset="0,0,0,0">
              <w:txbxContent>
                <w:p>
                  <w:pPr>
                    <w:pStyle w:val="BodyText"/>
                    <w:spacing w:before="72"/>
                    <w:ind w:left="241"/>
                  </w:pPr>
                  <w:r>
                    <w:rPr>
                      <w:w w:val="105"/>
                    </w:rPr>
                    <w:t>PCU</w:t>
                  </w:r>
                </w:p>
              </w:txbxContent>
            </v:textbox>
            <v:stroke dashstyle="solid"/>
            <w10:wrap type="topAndBottom"/>
          </v:shape>
        </w:pict>
      </w:r>
    </w:p>
    <w:p>
      <w:pPr>
        <w:pStyle w:val="BodyText"/>
        <w:rPr>
          <w:sz w:val="20"/>
        </w:rPr>
      </w:pPr>
    </w:p>
    <w:p>
      <w:pPr>
        <w:pStyle w:val="BodyText"/>
        <w:rPr>
          <w:sz w:val="20"/>
        </w:rPr>
      </w:pPr>
    </w:p>
    <w:p>
      <w:pPr>
        <w:pStyle w:val="BodyText"/>
        <w:rPr>
          <w:sz w:val="20"/>
        </w:rPr>
      </w:pPr>
    </w:p>
    <w:p>
      <w:pPr>
        <w:pStyle w:val="BodyText"/>
        <w:spacing w:before="9"/>
      </w:pPr>
      <w:r>
        <w:rPr/>
        <w:drawing>
          <wp:anchor distT="0" distB="0" distL="0" distR="0" allowOverlap="1" layoutInCell="1" locked="0" behindDoc="0" simplePos="0" relativeHeight="1072">
            <wp:simplePos x="0" y="0"/>
            <wp:positionH relativeFrom="page">
              <wp:posOffset>4669535</wp:posOffset>
            </wp:positionH>
            <wp:positionV relativeFrom="paragraph">
              <wp:posOffset>169328</wp:posOffset>
            </wp:positionV>
            <wp:extent cx="224735" cy="73151"/>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24735" cy="73151"/>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5887211</wp:posOffset>
            </wp:positionH>
            <wp:positionV relativeFrom="paragraph">
              <wp:posOffset>169328</wp:posOffset>
            </wp:positionV>
            <wp:extent cx="222441" cy="731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22441" cy="73151"/>
                    </a:xfrm>
                    <a:prstGeom prst="rect">
                      <a:avLst/>
                    </a:prstGeom>
                  </pic:spPr>
                </pic:pic>
              </a:graphicData>
            </a:graphic>
          </wp:anchor>
        </w:drawing>
      </w:r>
    </w:p>
    <w:p>
      <w:pPr>
        <w:spacing w:after="0"/>
        <w:sectPr>
          <w:type w:val="continuous"/>
          <w:pgSz w:w="11910" w:h="16840"/>
          <w:pgMar w:top="1600" w:bottom="1620" w:left="940" w:right="880"/>
          <w:cols w:num="2" w:equalWidth="0">
            <w:col w:w="4880" w:space="200"/>
            <w:col w:w="5010"/>
          </w:cols>
        </w:sectPr>
      </w:pPr>
    </w:p>
    <w:p>
      <w:pPr>
        <w:pStyle w:val="BodyText"/>
        <w:spacing w:before="5"/>
        <w:rPr>
          <w:sz w:val="23"/>
        </w:rPr>
      </w:pPr>
    </w:p>
    <w:p>
      <w:pPr>
        <w:pStyle w:val="ListParagraph"/>
        <w:numPr>
          <w:ilvl w:val="0"/>
          <w:numId w:val="2"/>
        </w:numPr>
        <w:tabs>
          <w:tab w:pos="2177" w:val="left" w:leader="none"/>
          <w:tab w:pos="2178" w:val="left" w:leader="none"/>
        </w:tabs>
        <w:spacing w:line="240" w:lineRule="auto" w:before="0" w:after="0"/>
        <w:ind w:left="304" w:right="0" w:firstLine="1427"/>
        <w:jc w:val="left"/>
        <w:rPr>
          <w:sz w:val="15"/>
        </w:rPr>
      </w:pPr>
      <w:r>
        <w:rPr>
          <w:w w:val="105"/>
          <w:sz w:val="19"/>
        </w:rPr>
        <w:t>I</w:t>
      </w:r>
      <w:r>
        <w:rPr>
          <w:w w:val="105"/>
          <w:sz w:val="15"/>
        </w:rPr>
        <w:t>NTRODUCTION</w:t>
      </w:r>
    </w:p>
    <w:p>
      <w:pPr>
        <w:pStyle w:val="BodyText"/>
        <w:spacing w:line="232" w:lineRule="auto" w:before="79"/>
        <w:ind w:left="107" w:right="38" w:firstLine="280"/>
        <w:jc w:val="both"/>
      </w:pPr>
      <w:r>
        <w:rPr>
          <w:w w:val="105"/>
        </w:rPr>
        <w:t>Figures 1-3 show the block diagrams for a series hybrid electric</w:t>
      </w:r>
      <w:r>
        <w:rPr>
          <w:spacing w:val="-11"/>
          <w:w w:val="105"/>
        </w:rPr>
        <w:t> </w:t>
      </w:r>
      <w:r>
        <w:rPr>
          <w:w w:val="105"/>
        </w:rPr>
        <w:t>vehicle</w:t>
      </w:r>
      <w:r>
        <w:rPr>
          <w:spacing w:val="-11"/>
          <w:w w:val="105"/>
        </w:rPr>
        <w:t> </w:t>
      </w:r>
      <w:r>
        <w:rPr>
          <w:w w:val="105"/>
        </w:rPr>
        <w:t>(HEV),</w:t>
      </w:r>
      <w:r>
        <w:rPr>
          <w:spacing w:val="-12"/>
          <w:w w:val="105"/>
        </w:rPr>
        <w:t> </w:t>
      </w:r>
      <w:r>
        <w:rPr>
          <w:w w:val="105"/>
        </w:rPr>
        <w:t>parallel</w:t>
      </w:r>
      <w:r>
        <w:rPr>
          <w:spacing w:val="-12"/>
          <w:w w:val="105"/>
        </w:rPr>
        <w:t> </w:t>
      </w:r>
      <w:r>
        <w:rPr>
          <w:w w:val="105"/>
        </w:rPr>
        <w:t>HEV</w:t>
      </w:r>
      <w:r>
        <w:rPr>
          <w:spacing w:val="-12"/>
          <w:w w:val="105"/>
        </w:rPr>
        <w:t> </w:t>
      </w:r>
      <w:r>
        <w:rPr>
          <w:w w:val="105"/>
        </w:rPr>
        <w:t>and</w:t>
      </w:r>
      <w:r>
        <w:rPr>
          <w:spacing w:val="-11"/>
          <w:w w:val="105"/>
        </w:rPr>
        <w:t> </w:t>
      </w:r>
      <w:r>
        <w:rPr>
          <w:w w:val="105"/>
        </w:rPr>
        <w:t>the</w:t>
      </w:r>
      <w:r>
        <w:rPr>
          <w:spacing w:val="-11"/>
          <w:w w:val="105"/>
        </w:rPr>
        <w:t> </w:t>
      </w:r>
      <w:r>
        <w:rPr>
          <w:w w:val="105"/>
        </w:rPr>
        <w:t>proposed</w:t>
      </w:r>
      <w:r>
        <w:rPr>
          <w:spacing w:val="-11"/>
          <w:w w:val="105"/>
        </w:rPr>
        <w:t> </w:t>
      </w:r>
      <w:r>
        <w:rPr>
          <w:w w:val="105"/>
        </w:rPr>
        <w:t>UTS plug-in HEV (PHEV). These block diagrams consist of an energy storage system (ESS), a power control unit (PCU), one or two electric machines (EMs) and an internal combustion engine (ICE) [1,2]. The series HEV model contains</w:t>
      </w:r>
      <w:r>
        <w:rPr>
          <w:spacing w:val="-9"/>
          <w:w w:val="105"/>
        </w:rPr>
        <w:t> </w:t>
      </w:r>
      <w:r>
        <w:rPr>
          <w:w w:val="105"/>
        </w:rPr>
        <w:t>two</w:t>
      </w:r>
      <w:r>
        <w:rPr>
          <w:spacing w:val="-9"/>
          <w:w w:val="105"/>
        </w:rPr>
        <w:t> </w:t>
      </w:r>
      <w:r>
        <w:rPr>
          <w:w w:val="105"/>
        </w:rPr>
        <w:t>separate</w:t>
      </w:r>
      <w:r>
        <w:rPr>
          <w:spacing w:val="-9"/>
          <w:w w:val="105"/>
        </w:rPr>
        <w:t> </w:t>
      </w:r>
      <w:r>
        <w:rPr>
          <w:w w:val="105"/>
        </w:rPr>
        <w:t>EMs,</w:t>
      </w:r>
      <w:r>
        <w:rPr>
          <w:spacing w:val="-8"/>
          <w:w w:val="105"/>
        </w:rPr>
        <w:t> </w:t>
      </w:r>
      <w:r>
        <w:rPr>
          <w:w w:val="105"/>
        </w:rPr>
        <w:t>which</w:t>
      </w:r>
      <w:r>
        <w:rPr>
          <w:spacing w:val="-10"/>
          <w:w w:val="105"/>
        </w:rPr>
        <w:t> </w:t>
      </w:r>
      <w:r>
        <w:rPr>
          <w:w w:val="105"/>
        </w:rPr>
        <w:t>are</w:t>
      </w:r>
      <w:r>
        <w:rPr>
          <w:spacing w:val="-10"/>
          <w:w w:val="105"/>
        </w:rPr>
        <w:t> </w:t>
      </w:r>
      <w:r>
        <w:rPr>
          <w:w w:val="105"/>
        </w:rPr>
        <w:t>used</w:t>
      </w:r>
      <w:r>
        <w:rPr>
          <w:spacing w:val="-8"/>
          <w:w w:val="105"/>
        </w:rPr>
        <w:t> </w:t>
      </w:r>
      <w:r>
        <w:rPr>
          <w:w w:val="105"/>
        </w:rPr>
        <w:t>as</w:t>
      </w:r>
      <w:r>
        <w:rPr>
          <w:spacing w:val="-10"/>
          <w:w w:val="105"/>
        </w:rPr>
        <w:t> </w:t>
      </w:r>
      <w:r>
        <w:rPr>
          <w:w w:val="105"/>
        </w:rPr>
        <w:t>the</w:t>
      </w:r>
      <w:r>
        <w:rPr>
          <w:spacing w:val="-7"/>
          <w:w w:val="105"/>
        </w:rPr>
        <w:t> </w:t>
      </w:r>
      <w:r>
        <w:rPr>
          <w:spacing w:val="-3"/>
          <w:w w:val="105"/>
        </w:rPr>
        <w:t>motor</w:t>
      </w:r>
      <w:r>
        <w:rPr>
          <w:spacing w:val="-9"/>
          <w:w w:val="105"/>
        </w:rPr>
        <w:t> </w:t>
      </w:r>
      <w:r>
        <w:rPr>
          <w:spacing w:val="-2"/>
          <w:w w:val="105"/>
        </w:rPr>
        <w:t>and </w:t>
      </w:r>
      <w:r>
        <w:rPr>
          <w:w w:val="105"/>
        </w:rPr>
        <w:t>generator, respectively, and an ESS with no ultracapacitor bank.</w:t>
      </w:r>
      <w:r>
        <w:rPr>
          <w:spacing w:val="-13"/>
          <w:w w:val="105"/>
        </w:rPr>
        <w:t> </w:t>
      </w:r>
      <w:r>
        <w:rPr>
          <w:w w:val="105"/>
        </w:rPr>
        <w:t>The</w:t>
      </w:r>
      <w:r>
        <w:rPr>
          <w:spacing w:val="-13"/>
          <w:w w:val="105"/>
        </w:rPr>
        <w:t> </w:t>
      </w:r>
      <w:r>
        <w:rPr>
          <w:w w:val="105"/>
        </w:rPr>
        <w:t>proposed</w:t>
      </w:r>
      <w:r>
        <w:rPr>
          <w:spacing w:val="-13"/>
          <w:w w:val="105"/>
        </w:rPr>
        <w:t> </w:t>
      </w:r>
      <w:r>
        <w:rPr>
          <w:w w:val="105"/>
        </w:rPr>
        <w:t>UTS</w:t>
      </w:r>
      <w:r>
        <w:rPr>
          <w:spacing w:val="-13"/>
          <w:w w:val="105"/>
        </w:rPr>
        <w:t> </w:t>
      </w:r>
      <w:r>
        <w:rPr>
          <w:w w:val="105"/>
        </w:rPr>
        <w:t>PHEV,</w:t>
      </w:r>
      <w:r>
        <w:rPr>
          <w:spacing w:val="-13"/>
          <w:w w:val="105"/>
        </w:rPr>
        <w:t> </w:t>
      </w:r>
      <w:r>
        <w:rPr>
          <w:w w:val="105"/>
        </w:rPr>
        <w:t>however,</w:t>
      </w:r>
      <w:r>
        <w:rPr>
          <w:spacing w:val="-13"/>
          <w:w w:val="105"/>
        </w:rPr>
        <w:t> </w:t>
      </w:r>
      <w:r>
        <w:rPr>
          <w:w w:val="105"/>
        </w:rPr>
        <w:t>has</w:t>
      </w:r>
      <w:r>
        <w:rPr>
          <w:spacing w:val="-13"/>
          <w:w w:val="105"/>
        </w:rPr>
        <w:t> </w:t>
      </w:r>
      <w:r>
        <w:rPr>
          <w:w w:val="105"/>
        </w:rPr>
        <w:t>only</w:t>
      </w:r>
      <w:r>
        <w:rPr>
          <w:spacing w:val="-12"/>
          <w:w w:val="105"/>
        </w:rPr>
        <w:t> </w:t>
      </w:r>
      <w:r>
        <w:rPr>
          <w:w w:val="105"/>
        </w:rPr>
        <w:t>one</w:t>
      </w:r>
      <w:r>
        <w:rPr>
          <w:spacing w:val="-13"/>
          <w:w w:val="105"/>
        </w:rPr>
        <w:t> </w:t>
      </w:r>
      <w:r>
        <w:rPr>
          <w:w w:val="105"/>
        </w:rPr>
        <w:t>EM which</w:t>
      </w:r>
      <w:r>
        <w:rPr>
          <w:spacing w:val="-5"/>
          <w:w w:val="105"/>
        </w:rPr>
        <w:t> </w:t>
      </w:r>
      <w:r>
        <w:rPr>
          <w:w w:val="105"/>
        </w:rPr>
        <w:t>functions</w:t>
      </w:r>
      <w:r>
        <w:rPr>
          <w:spacing w:val="-5"/>
          <w:w w:val="105"/>
        </w:rPr>
        <w:t> </w:t>
      </w:r>
      <w:r>
        <w:rPr>
          <w:w w:val="105"/>
        </w:rPr>
        <w:t>as</w:t>
      </w:r>
      <w:r>
        <w:rPr>
          <w:spacing w:val="-5"/>
          <w:w w:val="105"/>
        </w:rPr>
        <w:t> </w:t>
      </w:r>
      <w:r>
        <w:rPr>
          <w:w w:val="105"/>
        </w:rPr>
        <w:t>either</w:t>
      </w:r>
      <w:r>
        <w:rPr>
          <w:spacing w:val="-5"/>
          <w:w w:val="105"/>
        </w:rPr>
        <w:t> </w:t>
      </w:r>
      <w:r>
        <w:rPr>
          <w:w w:val="105"/>
        </w:rPr>
        <w:t>a</w:t>
      </w:r>
      <w:r>
        <w:rPr>
          <w:spacing w:val="-5"/>
          <w:w w:val="105"/>
        </w:rPr>
        <w:t> </w:t>
      </w:r>
      <w:r>
        <w:rPr>
          <w:w w:val="105"/>
        </w:rPr>
        <w:t>motor</w:t>
      </w:r>
      <w:r>
        <w:rPr>
          <w:spacing w:val="-5"/>
          <w:w w:val="105"/>
        </w:rPr>
        <w:t> </w:t>
      </w:r>
      <w:r>
        <w:rPr>
          <w:w w:val="105"/>
        </w:rPr>
        <w:t>or</w:t>
      </w:r>
      <w:r>
        <w:rPr>
          <w:spacing w:val="-5"/>
          <w:w w:val="105"/>
        </w:rPr>
        <w:t> </w:t>
      </w:r>
      <w:r>
        <w:rPr>
          <w:w w:val="105"/>
        </w:rPr>
        <w:t>generator</w:t>
      </w:r>
      <w:r>
        <w:rPr>
          <w:spacing w:val="-5"/>
          <w:w w:val="105"/>
        </w:rPr>
        <w:t> </w:t>
      </w:r>
      <w:r>
        <w:rPr>
          <w:w w:val="105"/>
        </w:rPr>
        <w:t>at</w:t>
      </w:r>
      <w:r>
        <w:rPr>
          <w:spacing w:val="-5"/>
          <w:w w:val="105"/>
        </w:rPr>
        <w:t> </w:t>
      </w:r>
      <w:r>
        <w:rPr>
          <w:w w:val="105"/>
        </w:rPr>
        <w:t>a</w:t>
      </w:r>
      <w:r>
        <w:rPr>
          <w:spacing w:val="-5"/>
          <w:w w:val="105"/>
        </w:rPr>
        <w:t> </w:t>
      </w:r>
      <w:r>
        <w:rPr>
          <w:w w:val="105"/>
        </w:rPr>
        <w:t>time</w:t>
      </w:r>
      <w:r>
        <w:rPr>
          <w:spacing w:val="-5"/>
          <w:w w:val="105"/>
        </w:rPr>
        <w:t> </w:t>
      </w:r>
      <w:r>
        <w:rPr>
          <w:w w:val="105"/>
        </w:rPr>
        <w:t>and in the ESS there is an ultracapacitor bank for fast charging and discharging during the regenerative braking and fast acceleration. The full size of ICE in a parallel HEV is required</w:t>
      </w:r>
      <w:r>
        <w:rPr>
          <w:spacing w:val="-11"/>
          <w:w w:val="105"/>
        </w:rPr>
        <w:t> </w:t>
      </w:r>
      <w:r>
        <w:rPr>
          <w:w w:val="105"/>
        </w:rPr>
        <w:t>because</w:t>
      </w:r>
      <w:r>
        <w:rPr>
          <w:spacing w:val="-11"/>
          <w:w w:val="105"/>
        </w:rPr>
        <w:t> </w:t>
      </w:r>
      <w:r>
        <w:rPr>
          <w:w w:val="105"/>
        </w:rPr>
        <w:t>when</w:t>
      </w:r>
      <w:r>
        <w:rPr>
          <w:spacing w:val="-10"/>
          <w:w w:val="105"/>
        </w:rPr>
        <w:t> </w:t>
      </w:r>
      <w:r>
        <w:rPr>
          <w:w w:val="105"/>
        </w:rPr>
        <w:t>the</w:t>
      </w:r>
      <w:r>
        <w:rPr>
          <w:spacing w:val="-10"/>
          <w:w w:val="105"/>
        </w:rPr>
        <w:t> </w:t>
      </w:r>
      <w:r>
        <w:rPr>
          <w:w w:val="105"/>
        </w:rPr>
        <w:t>state</w:t>
      </w:r>
      <w:r>
        <w:rPr>
          <w:spacing w:val="-10"/>
          <w:w w:val="105"/>
        </w:rPr>
        <w:t> </w:t>
      </w:r>
      <w:r>
        <w:rPr>
          <w:w w:val="105"/>
        </w:rPr>
        <w:t>of</w:t>
      </w:r>
      <w:r>
        <w:rPr>
          <w:spacing w:val="-11"/>
          <w:w w:val="105"/>
        </w:rPr>
        <w:t> </w:t>
      </w:r>
      <w:r>
        <w:rPr>
          <w:w w:val="105"/>
        </w:rPr>
        <w:t>charge</w:t>
      </w:r>
      <w:r>
        <w:rPr>
          <w:spacing w:val="-9"/>
          <w:w w:val="105"/>
        </w:rPr>
        <w:t> </w:t>
      </w:r>
      <w:r>
        <w:rPr>
          <w:w w:val="105"/>
        </w:rPr>
        <w:t>(SOC)</w:t>
      </w:r>
      <w:r>
        <w:rPr>
          <w:spacing w:val="-10"/>
          <w:w w:val="105"/>
        </w:rPr>
        <w:t> </w:t>
      </w:r>
      <w:r>
        <w:rPr>
          <w:w w:val="105"/>
        </w:rPr>
        <w:t>of</w:t>
      </w:r>
      <w:r>
        <w:rPr>
          <w:spacing w:val="-10"/>
          <w:w w:val="105"/>
        </w:rPr>
        <w:t> </w:t>
      </w:r>
      <w:r>
        <w:rPr>
          <w:w w:val="105"/>
        </w:rPr>
        <w:t>the</w:t>
      </w:r>
      <w:r>
        <w:rPr>
          <w:spacing w:val="-10"/>
          <w:w w:val="105"/>
        </w:rPr>
        <w:t> </w:t>
      </w:r>
      <w:r>
        <w:rPr>
          <w:spacing w:val="-2"/>
          <w:w w:val="105"/>
        </w:rPr>
        <w:t>ESS</w:t>
      </w:r>
    </w:p>
    <w:p>
      <w:pPr>
        <w:pStyle w:val="BodyText"/>
        <w:spacing w:before="2"/>
        <w:rPr>
          <w:sz w:val="18"/>
        </w:rPr>
      </w:pPr>
      <w:r>
        <w:rPr/>
        <w:br w:type="column"/>
      </w:r>
      <w:r>
        <w:rPr>
          <w:sz w:val="18"/>
        </w:rPr>
      </w:r>
    </w:p>
    <w:p>
      <w:pPr>
        <w:spacing w:before="0"/>
        <w:ind w:left="163" w:right="0" w:firstLine="0"/>
        <w:jc w:val="left"/>
        <w:rPr>
          <w:sz w:val="15"/>
        </w:rPr>
      </w:pPr>
      <w:r>
        <w:rPr/>
        <w:drawing>
          <wp:anchor distT="0" distB="0" distL="0" distR="0" allowOverlap="1" layoutInCell="1" locked="0" behindDoc="0" simplePos="0" relativeHeight="1384">
            <wp:simplePos x="0" y="0"/>
            <wp:positionH relativeFrom="page">
              <wp:posOffset>5891784</wp:posOffset>
            </wp:positionH>
            <wp:positionV relativeFrom="paragraph">
              <wp:posOffset>-423139</wp:posOffset>
            </wp:positionV>
            <wp:extent cx="222504" cy="74675"/>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22504" cy="74675"/>
                    </a:xfrm>
                    <a:prstGeom prst="rect">
                      <a:avLst/>
                    </a:prstGeom>
                  </pic:spPr>
                </pic:pic>
              </a:graphicData>
            </a:graphic>
          </wp:anchor>
        </w:drawing>
      </w:r>
      <w:r>
        <w:rPr/>
        <w:drawing>
          <wp:anchor distT="0" distB="0" distL="0" distR="0" allowOverlap="1" layoutInCell="1" locked="0" behindDoc="0" simplePos="0" relativeHeight="1456">
            <wp:simplePos x="0" y="0"/>
            <wp:positionH relativeFrom="page">
              <wp:posOffset>5887211</wp:posOffset>
            </wp:positionH>
            <wp:positionV relativeFrom="paragraph">
              <wp:posOffset>-647167</wp:posOffset>
            </wp:positionV>
            <wp:extent cx="224735" cy="73151"/>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224735" cy="73151"/>
                    </a:xfrm>
                    <a:prstGeom prst="rect">
                      <a:avLst/>
                    </a:prstGeom>
                  </pic:spPr>
                </pic:pic>
              </a:graphicData>
            </a:graphic>
          </wp:anchor>
        </w:drawing>
      </w:r>
      <w:r>
        <w:rPr/>
        <w:drawing>
          <wp:anchor distT="0" distB="0" distL="0" distR="0" allowOverlap="1" layoutInCell="1" locked="0" behindDoc="0" simplePos="0" relativeHeight="1480">
            <wp:simplePos x="0" y="0"/>
            <wp:positionH relativeFrom="page">
              <wp:posOffset>4664964</wp:posOffset>
            </wp:positionH>
            <wp:positionV relativeFrom="paragraph">
              <wp:posOffset>-649453</wp:posOffset>
            </wp:positionV>
            <wp:extent cx="228246" cy="74295"/>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228246" cy="74295"/>
                    </a:xfrm>
                    <a:prstGeom prst="rect">
                      <a:avLst/>
                    </a:prstGeom>
                  </pic:spPr>
                </pic:pic>
              </a:graphicData>
            </a:graphic>
          </wp:anchor>
        </w:drawing>
      </w:r>
      <w:r>
        <w:rPr/>
        <w:pict>
          <v:shape style="position:absolute;margin-left:481.440002pt;margin-top:-21.73806pt;width:43.8pt;height:17.55pt;mso-position-horizontal-relative:page;mso-position-vertical-relative:paragraph;z-index:1576" type="#_x0000_t202" filled="false" stroked="true" strokeweight=".729pt" strokecolor="#000000">
            <v:textbox inset="0,0,0,0">
              <w:txbxContent>
                <w:p>
                  <w:pPr>
                    <w:pStyle w:val="BodyText"/>
                    <w:spacing w:before="72"/>
                    <w:ind w:left="176"/>
                  </w:pPr>
                  <w:r>
                    <w:rPr>
                      <w:w w:val="105"/>
                    </w:rPr>
                    <w:t>Wheel</w:t>
                  </w:r>
                </w:p>
              </w:txbxContent>
            </v:textbox>
            <v:stroke dashstyle="solid"/>
            <w10:wrap type="none"/>
          </v:shape>
        </w:pict>
      </w:r>
      <w:r>
        <w:rPr/>
        <w:pict>
          <v:shape style="position:absolute;margin-left:323.880005pt;margin-top:-21.73806pt;width:43.8pt;height:17.55pt;mso-position-horizontal-relative:page;mso-position-vertical-relative:paragraph;z-index:1600" type="#_x0000_t202" filled="false" stroked="true" strokeweight=".729pt" strokecolor="#000000">
            <v:textbox inset="0,0,0,0">
              <w:txbxContent>
                <w:p>
                  <w:pPr>
                    <w:pStyle w:val="BodyText"/>
                    <w:spacing w:before="72"/>
                    <w:ind w:left="176"/>
                  </w:pPr>
                  <w:r>
                    <w:rPr>
                      <w:w w:val="105"/>
                    </w:rPr>
                    <w:t>Wheel</w:t>
                  </w:r>
                </w:p>
              </w:txbxContent>
            </v:textbox>
            <v:stroke dashstyle="solid"/>
            <w10:wrap type="none"/>
          </v:shape>
        </w:pict>
      </w:r>
      <w:r>
        <w:rPr/>
        <w:pict>
          <v:shape style="position:absolute;margin-left:385.200012pt;margin-top:-39.198059pt;width:78.75pt;height:35pt;mso-position-horizontal-relative:page;mso-position-vertical-relative:paragraph;z-index:1624" type="#_x0000_t202" filled="false" stroked="true" strokeweight=".729pt" strokecolor="#000000">
            <v:textbox inset="0,0,0,0">
              <w:txbxContent>
                <w:p>
                  <w:pPr>
                    <w:pStyle w:val="BodyText"/>
                    <w:spacing w:before="207"/>
                    <w:ind w:left="255"/>
                  </w:pPr>
                  <w:r>
                    <w:rPr>
                      <w:w w:val="105"/>
                    </w:rPr>
                    <w:t>Transmission</w:t>
                  </w:r>
                </w:p>
              </w:txbxContent>
            </v:textbox>
            <v:stroke dashstyle="solid"/>
            <w10:wrap type="none"/>
          </v:shape>
        </w:pict>
      </w:r>
      <w:r>
        <w:rPr/>
        <w:pict>
          <v:shape style="position:absolute;margin-left:481.440002pt;margin-top:-47.958061pt;width:43.8pt;height:17.55pt;mso-position-horizontal-relative:page;mso-position-vertical-relative:paragraph;z-index:1648" type="#_x0000_t202" filled="false" stroked="true" strokeweight=".729pt" strokecolor="#000000">
            <v:textbox inset="0,0,0,0">
              <w:txbxContent>
                <w:p>
                  <w:pPr>
                    <w:pStyle w:val="BodyText"/>
                    <w:spacing w:before="71"/>
                    <w:ind w:left="187"/>
                  </w:pPr>
                  <w:r>
                    <w:rPr>
                      <w:w w:val="105"/>
                    </w:rPr>
                    <w:t>Motor</w:t>
                  </w:r>
                </w:p>
              </w:txbxContent>
            </v:textbox>
            <v:stroke dashstyle="solid"/>
            <w10:wrap type="none"/>
          </v:shape>
        </w:pict>
      </w:r>
      <w:r>
        <w:rPr>
          <w:w w:val="105"/>
          <w:sz w:val="15"/>
        </w:rPr>
        <w:t>Figure 1. Block diagram of the series HEV configuration</w:t>
      </w:r>
    </w:p>
    <w:p>
      <w:pPr>
        <w:pStyle w:val="BodyText"/>
        <w:spacing w:before="2"/>
        <w:rPr>
          <w:sz w:val="13"/>
        </w:rPr>
      </w:pPr>
      <w:r>
        <w:rPr/>
        <w:pict>
          <v:shape style="position:absolute;margin-left:481.440002pt;margin-top:9.931736pt;width:43.8pt;height:17.5pt;mso-position-horizontal-relative:page;mso-position-vertical-relative:paragraph;z-index:1120;mso-wrap-distance-left:0;mso-wrap-distance-right:0" type="#_x0000_t202" filled="false" stroked="true" strokeweight=".729pt" strokecolor="#000000">
            <v:textbox inset="0,0,0,0">
              <w:txbxContent>
                <w:p>
                  <w:pPr>
                    <w:pStyle w:val="BodyText"/>
                    <w:spacing w:before="71"/>
                    <w:ind w:left="262"/>
                  </w:pPr>
                  <w:r>
                    <w:rPr>
                      <w:w w:val="105"/>
                    </w:rPr>
                    <w:t>ESS</w:t>
                  </w:r>
                </w:p>
              </w:txbxContent>
            </v:textbox>
            <v:stroke dashstyle="solid"/>
            <w10:wrap type="topAndBottom"/>
          </v:shape>
        </w:pict>
      </w:r>
      <w:r>
        <w:rPr/>
        <w:pict>
          <v:shape style="position:absolute;margin-left:481.440002pt;margin-top:44.851734pt;width:43.8pt;height:17.55pt;mso-position-horizontal-relative:page;mso-position-vertical-relative:paragraph;z-index:1144;mso-wrap-distance-left:0;mso-wrap-distance-right:0" type="#_x0000_t202" filled="false" stroked="true" strokeweight=".729pt" strokecolor="#000000">
            <v:textbox inset="0,0,0,0">
              <w:txbxContent>
                <w:p>
                  <w:pPr>
                    <w:pStyle w:val="BodyText"/>
                    <w:spacing w:before="72"/>
                    <w:ind w:left="241"/>
                  </w:pPr>
                  <w:r>
                    <w:rPr>
                      <w:w w:val="105"/>
                    </w:rPr>
                    <w:t>PCU</w:t>
                  </w:r>
                </w:p>
              </w:txbxContent>
            </v:textbox>
            <v:stroke dashstyle="solid"/>
            <w10:wrap type="topAndBottom"/>
          </v:shape>
        </w:pict>
      </w:r>
    </w:p>
    <w:p>
      <w:pPr>
        <w:pStyle w:val="BodyText"/>
        <w:rPr>
          <w:sz w:val="23"/>
        </w:rPr>
      </w:pPr>
    </w:p>
    <w:p>
      <w:pPr>
        <w:pStyle w:val="BodyText"/>
        <w:spacing w:before="10"/>
        <w:rPr>
          <w:sz w:val="25"/>
        </w:rPr>
      </w:pPr>
    </w:p>
    <w:p>
      <w:pPr>
        <w:pStyle w:val="Heading3"/>
        <w:tabs>
          <w:tab w:pos="1185" w:val="left" w:leader="none"/>
          <w:tab w:pos="3110" w:val="left" w:leader="none"/>
        </w:tabs>
      </w:pPr>
      <w:r>
        <w:rPr>
          <w:position w:val="52"/>
        </w:rPr>
        <w:pict>
          <v:shape style="width:43.8pt;height:17.650pt;mso-position-horizontal-relative:char;mso-position-vertical-relative:line" type="#_x0000_t202" filled="false" stroked="true" strokeweight=".729pt" strokecolor="#000000">
            <w10:anchorlock/>
            <v:textbox inset="0,0,0,0">
              <w:txbxContent>
                <w:p>
                  <w:pPr>
                    <w:pStyle w:val="BodyText"/>
                    <w:spacing w:before="72"/>
                    <w:ind w:left="274"/>
                  </w:pPr>
                  <w:r>
                    <w:rPr>
                      <w:w w:val="105"/>
                    </w:rPr>
                    <w:t>ICE</w:t>
                  </w:r>
                </w:p>
              </w:txbxContent>
            </v:textbox>
            <v:stroke dashstyle="solid"/>
          </v:shape>
        </w:pict>
      </w:r>
      <w:r>
        <w:rPr>
          <w:position w:val="52"/>
        </w:rPr>
      </w:r>
      <w:r>
        <w:rPr>
          <w:position w:val="52"/>
        </w:rPr>
        <w:tab/>
      </w:r>
      <w:r>
        <w:rPr>
          <w:position w:val="0"/>
        </w:rPr>
        <w:pict>
          <v:shape style="width:78.75pt;height:35pt;mso-position-horizontal-relative:char;mso-position-vertical-relative:line" type="#_x0000_t202" filled="false" stroked="true" strokeweight=".729pt" strokecolor="#000000">
            <w10:anchorlock/>
            <v:textbox inset="0,0,0,0">
              <w:txbxContent>
                <w:p>
                  <w:pPr>
                    <w:pStyle w:val="BodyText"/>
                    <w:spacing w:before="206"/>
                    <w:ind w:left="255"/>
                  </w:pPr>
                  <w:r>
                    <w:rPr>
                      <w:w w:val="105"/>
                    </w:rPr>
                    <w:t>Transmission</w:t>
                  </w:r>
                </w:p>
              </w:txbxContent>
            </v:textbox>
            <v:stroke dashstyle="solid"/>
          </v:shape>
        </w:pict>
      </w:r>
      <w:r>
        <w:rPr>
          <w:position w:val="0"/>
        </w:rPr>
      </w:r>
      <w:r>
        <w:rPr>
          <w:position w:val="0"/>
        </w:rPr>
        <w:tab/>
      </w:r>
      <w:r>
        <w:rPr>
          <w:position w:val="52"/>
        </w:rPr>
        <w:pict>
          <v:shape style="width:43.8pt;height:17.6pt;mso-position-horizontal-relative:char;mso-position-vertical-relative:line" type="#_x0000_t202" filled="false" stroked="true" strokeweight=".729pt" strokecolor="#000000">
            <w10:anchorlock/>
            <v:textbox inset="0,0,0,0">
              <w:txbxContent>
                <w:p>
                  <w:pPr>
                    <w:pStyle w:val="BodyText"/>
                    <w:spacing w:before="72"/>
                    <w:ind w:left="187"/>
                  </w:pPr>
                  <w:r>
                    <w:rPr>
                      <w:w w:val="105"/>
                    </w:rPr>
                    <w:t>Motor</w:t>
                  </w:r>
                </w:p>
              </w:txbxContent>
            </v:textbox>
            <v:stroke dashstyle="solid"/>
          </v:shape>
        </w:pict>
      </w:r>
      <w:r>
        <w:rPr>
          <w:position w:val="52"/>
        </w:rPr>
      </w:r>
    </w:p>
    <w:p>
      <w:pPr>
        <w:spacing w:before="55"/>
        <w:ind w:left="107" w:right="0" w:firstLine="0"/>
        <w:jc w:val="left"/>
        <w:rPr>
          <w:sz w:val="15"/>
        </w:rPr>
      </w:pPr>
      <w:r>
        <w:rPr/>
        <w:drawing>
          <wp:anchor distT="0" distB="0" distL="0" distR="0" allowOverlap="1" layoutInCell="1" locked="0" behindDoc="0" simplePos="0" relativeHeight="1240">
            <wp:simplePos x="0" y="0"/>
            <wp:positionH relativeFrom="page">
              <wp:posOffset>5887211</wp:posOffset>
            </wp:positionH>
            <wp:positionV relativeFrom="paragraph">
              <wp:posOffset>-166472</wp:posOffset>
            </wp:positionV>
            <wp:extent cx="227075" cy="74675"/>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27075" cy="74675"/>
                    </a:xfrm>
                    <a:prstGeom prst="rect">
                      <a:avLst/>
                    </a:prstGeom>
                  </pic:spPr>
                </pic:pic>
              </a:graphicData>
            </a:graphic>
          </wp:anchor>
        </w:drawing>
      </w:r>
      <w:r>
        <w:rPr/>
        <w:drawing>
          <wp:anchor distT="0" distB="0" distL="0" distR="0" allowOverlap="1" layoutInCell="1" locked="0" behindDoc="0" simplePos="0" relativeHeight="1264">
            <wp:simplePos x="0" y="0"/>
            <wp:positionH relativeFrom="page">
              <wp:posOffset>4669535</wp:posOffset>
            </wp:positionH>
            <wp:positionV relativeFrom="paragraph">
              <wp:posOffset>-166472</wp:posOffset>
            </wp:positionV>
            <wp:extent cx="228246" cy="74294"/>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228246" cy="74294"/>
                    </a:xfrm>
                    <a:prstGeom prst="rect">
                      <a:avLst/>
                    </a:prstGeom>
                  </pic:spPr>
                </pic:pic>
              </a:graphicData>
            </a:graphic>
          </wp:anchor>
        </w:drawing>
      </w:r>
      <w:r>
        <w:rPr/>
        <w:drawing>
          <wp:anchor distT="0" distB="0" distL="0" distR="0" allowOverlap="1" layoutInCell="1" locked="0" behindDoc="0" simplePos="0" relativeHeight="1288">
            <wp:simplePos x="0" y="0"/>
            <wp:positionH relativeFrom="page">
              <wp:posOffset>5891784</wp:posOffset>
            </wp:positionH>
            <wp:positionV relativeFrom="paragraph">
              <wp:posOffset>-388976</wp:posOffset>
            </wp:positionV>
            <wp:extent cx="222503" cy="74675"/>
            <wp:effectExtent l="0" t="0" r="0" b="0"/>
            <wp:wrapNone/>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222503" cy="74675"/>
                    </a:xfrm>
                    <a:prstGeom prst="rect">
                      <a:avLst/>
                    </a:prstGeom>
                  </pic:spPr>
                </pic:pic>
              </a:graphicData>
            </a:graphic>
          </wp:anchor>
        </w:drawing>
      </w:r>
      <w:r>
        <w:rPr/>
        <w:drawing>
          <wp:anchor distT="0" distB="0" distL="0" distR="0" allowOverlap="1" layoutInCell="1" locked="0" behindDoc="0" simplePos="0" relativeHeight="1312">
            <wp:simplePos x="0" y="0"/>
            <wp:positionH relativeFrom="page">
              <wp:posOffset>6411467</wp:posOffset>
            </wp:positionH>
            <wp:positionV relativeFrom="paragraph">
              <wp:posOffset>-797408</wp:posOffset>
            </wp:positionV>
            <wp:extent cx="74612" cy="223837"/>
            <wp:effectExtent l="0" t="0" r="0" b="0"/>
            <wp:wrapNone/>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74612" cy="223837"/>
                    </a:xfrm>
                    <a:prstGeom prst="rect">
                      <a:avLst/>
                    </a:prstGeom>
                  </pic:spPr>
                </pic:pic>
              </a:graphicData>
            </a:graphic>
          </wp:anchor>
        </w:drawing>
      </w:r>
      <w:r>
        <w:rPr/>
        <w:drawing>
          <wp:anchor distT="0" distB="0" distL="0" distR="0" allowOverlap="1" layoutInCell="1" locked="0" behindDoc="0" simplePos="0" relativeHeight="1336">
            <wp:simplePos x="0" y="0"/>
            <wp:positionH relativeFrom="page">
              <wp:posOffset>6411467</wp:posOffset>
            </wp:positionH>
            <wp:positionV relativeFrom="paragraph">
              <wp:posOffset>-1240892</wp:posOffset>
            </wp:positionV>
            <wp:extent cx="73372" cy="219360"/>
            <wp:effectExtent l="0" t="0" r="0" b="0"/>
            <wp:wrapNone/>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73372" cy="219360"/>
                    </a:xfrm>
                    <a:prstGeom prst="rect">
                      <a:avLst/>
                    </a:prstGeom>
                  </pic:spPr>
                </pic:pic>
              </a:graphicData>
            </a:graphic>
          </wp:anchor>
        </w:drawing>
      </w:r>
      <w:r>
        <w:rPr/>
        <w:drawing>
          <wp:anchor distT="0" distB="0" distL="0" distR="0" allowOverlap="1" layoutInCell="1" locked="0" behindDoc="0" simplePos="0" relativeHeight="1360">
            <wp:simplePos x="0" y="0"/>
            <wp:positionH relativeFrom="page">
              <wp:posOffset>4664964</wp:posOffset>
            </wp:positionH>
            <wp:positionV relativeFrom="paragraph">
              <wp:posOffset>-389738</wp:posOffset>
            </wp:positionV>
            <wp:extent cx="228246" cy="74294"/>
            <wp:effectExtent l="0" t="0" r="0" b="0"/>
            <wp:wrapNone/>
            <wp:docPr id="25" name="image7.png" descr=""/>
            <wp:cNvGraphicFramePr>
              <a:graphicFrameLocks noChangeAspect="1"/>
            </wp:cNvGraphicFramePr>
            <a:graphic>
              <a:graphicData uri="http://schemas.openxmlformats.org/drawingml/2006/picture">
                <pic:pic>
                  <pic:nvPicPr>
                    <pic:cNvPr id="26" name="image7.png"/>
                    <pic:cNvPicPr/>
                  </pic:nvPicPr>
                  <pic:blipFill>
                    <a:blip r:embed="rId13" cstate="print"/>
                    <a:stretch>
                      <a:fillRect/>
                    </a:stretch>
                  </pic:blipFill>
                  <pic:spPr>
                    <a:xfrm>
                      <a:off x="0" y="0"/>
                      <a:ext cx="228246" cy="74294"/>
                    </a:xfrm>
                    <a:prstGeom prst="rect">
                      <a:avLst/>
                    </a:prstGeom>
                  </pic:spPr>
                </pic:pic>
              </a:graphicData>
            </a:graphic>
          </wp:anchor>
        </w:drawing>
      </w:r>
      <w:r>
        <w:rPr/>
        <w:pict>
          <v:shape style="position:absolute;margin-left:481.440002pt;margin-top:-18.988045pt;width:43.8pt;height:17.5pt;mso-position-horizontal-relative:page;mso-position-vertical-relative:paragraph;z-index:1528" type="#_x0000_t202" filled="false" stroked="true" strokeweight=".729pt" strokecolor="#000000">
            <v:textbox inset="0,0,0,0">
              <w:txbxContent>
                <w:p>
                  <w:pPr>
                    <w:pStyle w:val="BodyText"/>
                    <w:spacing w:before="71"/>
                    <w:ind w:left="176"/>
                  </w:pPr>
                  <w:r>
                    <w:rPr>
                      <w:w w:val="105"/>
                    </w:rPr>
                    <w:t>Wheel</w:t>
                  </w:r>
                </w:p>
              </w:txbxContent>
            </v:textbox>
            <v:stroke dashstyle="solid"/>
            <w10:wrap type="none"/>
          </v:shape>
        </w:pict>
      </w:r>
      <w:r>
        <w:rPr/>
        <w:pict>
          <v:shape style="position:absolute;margin-left:323.880005pt;margin-top:-18.988045pt;width:43.8pt;height:17.5pt;mso-position-horizontal-relative:page;mso-position-vertical-relative:paragraph;z-index:1552" type="#_x0000_t202" filled="false" stroked="true" strokeweight=".729pt" strokecolor="#000000">
            <v:textbox inset="0,0,0,0">
              <w:txbxContent>
                <w:p>
                  <w:pPr>
                    <w:pStyle w:val="BodyText"/>
                    <w:spacing w:before="71"/>
                    <w:ind w:left="176"/>
                  </w:pPr>
                  <w:r>
                    <w:rPr>
                      <w:w w:val="105"/>
                    </w:rPr>
                    <w:t>Wheel</w:t>
                  </w:r>
                </w:p>
              </w:txbxContent>
            </v:textbox>
            <v:stroke dashstyle="solid"/>
            <w10:wrap type="none"/>
          </v:shape>
        </w:pict>
      </w:r>
      <w:r>
        <w:rPr>
          <w:w w:val="105"/>
          <w:sz w:val="15"/>
        </w:rPr>
        <w:t>Figure 2. Block diagram of the parallel HEV configuration</w:t>
      </w:r>
    </w:p>
    <w:p>
      <w:pPr>
        <w:spacing w:after="0"/>
        <w:jc w:val="left"/>
        <w:rPr>
          <w:sz w:val="15"/>
        </w:rPr>
        <w:sectPr>
          <w:type w:val="continuous"/>
          <w:pgSz w:w="11910" w:h="16840"/>
          <w:pgMar w:top="1600" w:bottom="1620" w:left="940" w:right="880"/>
          <w:cols w:num="2" w:equalWidth="0">
            <w:col w:w="4880" w:space="683"/>
            <w:col w:w="4527"/>
          </w:cols>
        </w:sectPr>
      </w:pPr>
    </w:p>
    <w:p>
      <w:pPr>
        <w:pStyle w:val="BodyText"/>
        <w:spacing w:before="2"/>
        <w:rPr>
          <w:sz w:val="16"/>
        </w:rPr>
      </w:pPr>
    </w:p>
    <w:p>
      <w:pPr>
        <w:spacing w:before="114"/>
        <w:ind w:left="129" w:right="0" w:firstLine="0"/>
        <w:jc w:val="left"/>
        <w:rPr>
          <w:sz w:val="17"/>
        </w:rPr>
      </w:pPr>
      <w:r>
        <w:rPr/>
        <w:pict>
          <v:group style="position:absolute;margin-left:53.875999pt;margin-top:4.755549pt;width:153.1pt;height:9.450pt;mso-position-horizontal-relative:page;mso-position-vertical-relative:paragraph;z-index:-16480" coordorigin="1078,95" coordsize="3062,189">
            <v:shape style="position:absolute;left:3182;top:151;width:134;height:132" type="#_x0000_t75" stroked="false">
              <v:imagedata r:id="rId19" o:title=""/>
            </v:shape>
            <v:line style="position:absolute" from="1078,98" to="4139,98" stroked="true" strokeweight=".24pt" strokecolor="#000000">
              <v:stroke dashstyle="solid"/>
            </v:line>
            <w10:wrap type="none"/>
          </v:group>
        </w:pict>
      </w:r>
      <w:r>
        <w:rPr>
          <w:sz w:val="17"/>
        </w:rPr>
        <w:t>978-1-4244-5586-7/10/$26.00 </w:t>
      </w:r>
      <w:r>
        <w:rPr>
          <w:position w:val="2"/>
          <w:sz w:val="13"/>
        </w:rPr>
        <w:t>C </w:t>
      </w:r>
      <w:r>
        <w:rPr>
          <w:sz w:val="17"/>
        </w:rPr>
        <w:t>2010 IEEE</w:t>
      </w:r>
    </w:p>
    <w:p>
      <w:pPr>
        <w:spacing w:after="0"/>
        <w:jc w:val="left"/>
        <w:rPr>
          <w:sz w:val="17"/>
        </w:rPr>
        <w:sectPr>
          <w:type w:val="continuous"/>
          <w:pgSz w:w="11910" w:h="16840"/>
          <w:pgMar w:top="1600" w:bottom="1620" w:left="940" w:right="880"/>
        </w:sectPr>
      </w:pPr>
    </w:p>
    <w:p>
      <w:pPr>
        <w:pStyle w:val="BodyText"/>
        <w:rPr>
          <w:sz w:val="20"/>
        </w:rPr>
      </w:pPr>
    </w:p>
    <w:p>
      <w:pPr>
        <w:pStyle w:val="BodyText"/>
        <w:spacing w:before="8"/>
        <w:rPr>
          <w:sz w:val="24"/>
        </w:rPr>
      </w:pPr>
    </w:p>
    <w:tbl>
      <w:tblPr>
        <w:tblW w:w="0" w:type="auto"/>
        <w:jc w:val="left"/>
        <w:tblInd w:w="5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600"/>
        <w:gridCol w:w="565"/>
      </w:tblGrid>
      <w:tr>
        <w:trPr>
          <w:trHeight w:val="178" w:hRule="atLeast"/>
        </w:trPr>
        <w:tc>
          <w:tcPr>
            <w:tcW w:w="2185" w:type="dxa"/>
          </w:tcPr>
          <w:p>
            <w:pPr>
              <w:pStyle w:val="TableParagraph"/>
              <w:spacing w:line="159" w:lineRule="exact"/>
              <w:ind w:left="105"/>
              <w:jc w:val="left"/>
              <w:rPr>
                <w:sz w:val="15"/>
              </w:rPr>
            </w:pPr>
            <w:r>
              <w:rPr>
                <w:w w:val="105"/>
                <w:sz w:val="15"/>
              </w:rPr>
              <w:t>Aerodynamic drag coefficient</w:t>
            </w:r>
          </w:p>
        </w:tc>
        <w:tc>
          <w:tcPr>
            <w:tcW w:w="600" w:type="dxa"/>
          </w:tcPr>
          <w:p>
            <w:pPr>
              <w:pStyle w:val="TableParagraph"/>
              <w:spacing w:line="159" w:lineRule="exact"/>
              <w:ind w:left="122"/>
              <w:jc w:val="left"/>
              <w:rPr>
                <w:sz w:val="15"/>
              </w:rPr>
            </w:pPr>
            <w:r>
              <w:rPr>
                <w:w w:val="105"/>
                <w:sz w:val="15"/>
              </w:rPr>
              <w:t>0.335</w:t>
            </w:r>
          </w:p>
        </w:tc>
        <w:tc>
          <w:tcPr>
            <w:tcW w:w="565" w:type="dxa"/>
          </w:tcPr>
          <w:p>
            <w:pPr>
              <w:pStyle w:val="TableParagraph"/>
              <w:spacing w:line="159" w:lineRule="exact"/>
              <w:ind w:left="0" w:right="245"/>
              <w:jc w:val="right"/>
              <w:rPr>
                <w:sz w:val="15"/>
              </w:rPr>
            </w:pPr>
            <w:r>
              <w:rPr>
                <w:w w:val="103"/>
                <w:sz w:val="15"/>
              </w:rPr>
              <w:t>-</w:t>
            </w:r>
          </w:p>
        </w:tc>
      </w:tr>
      <w:tr>
        <w:trPr>
          <w:trHeight w:val="177" w:hRule="atLeast"/>
        </w:trPr>
        <w:tc>
          <w:tcPr>
            <w:tcW w:w="2185" w:type="dxa"/>
          </w:tcPr>
          <w:p>
            <w:pPr>
              <w:pStyle w:val="TableParagraph"/>
              <w:ind w:left="105"/>
              <w:jc w:val="left"/>
              <w:rPr>
                <w:sz w:val="15"/>
              </w:rPr>
            </w:pPr>
            <w:r>
              <w:rPr>
                <w:w w:val="105"/>
                <w:sz w:val="15"/>
              </w:rPr>
              <w:t>Coefficient of rolling resistance</w:t>
            </w:r>
          </w:p>
        </w:tc>
        <w:tc>
          <w:tcPr>
            <w:tcW w:w="600" w:type="dxa"/>
          </w:tcPr>
          <w:p>
            <w:pPr>
              <w:pStyle w:val="TableParagraph"/>
              <w:ind w:left="122"/>
              <w:jc w:val="left"/>
              <w:rPr>
                <w:sz w:val="15"/>
              </w:rPr>
            </w:pPr>
            <w:r>
              <w:rPr>
                <w:w w:val="105"/>
                <w:sz w:val="15"/>
              </w:rPr>
              <w:t>0.009</w:t>
            </w:r>
          </w:p>
        </w:tc>
        <w:tc>
          <w:tcPr>
            <w:tcW w:w="565" w:type="dxa"/>
          </w:tcPr>
          <w:p>
            <w:pPr>
              <w:pStyle w:val="TableParagraph"/>
              <w:ind w:left="0" w:right="246"/>
              <w:jc w:val="right"/>
              <w:rPr>
                <w:sz w:val="15"/>
              </w:rPr>
            </w:pPr>
            <w:r>
              <w:rPr>
                <w:w w:val="103"/>
                <w:sz w:val="15"/>
              </w:rPr>
              <w:t>-</w:t>
            </w:r>
          </w:p>
        </w:tc>
      </w:tr>
      <w:tr>
        <w:trPr>
          <w:trHeight w:val="179" w:hRule="atLeast"/>
        </w:trPr>
        <w:tc>
          <w:tcPr>
            <w:tcW w:w="2185" w:type="dxa"/>
          </w:tcPr>
          <w:p>
            <w:pPr>
              <w:pStyle w:val="TableParagraph"/>
              <w:spacing w:line="156" w:lineRule="exact" w:before="2"/>
              <w:ind w:left="105"/>
              <w:jc w:val="left"/>
              <w:rPr>
                <w:sz w:val="15"/>
              </w:rPr>
            </w:pPr>
            <w:r>
              <w:rPr>
                <w:w w:val="105"/>
                <w:sz w:val="15"/>
              </w:rPr>
              <w:t>Frontal area</w:t>
            </w:r>
          </w:p>
        </w:tc>
        <w:tc>
          <w:tcPr>
            <w:tcW w:w="600" w:type="dxa"/>
          </w:tcPr>
          <w:p>
            <w:pPr>
              <w:pStyle w:val="TableParagraph"/>
              <w:spacing w:line="156" w:lineRule="exact" w:before="2"/>
              <w:ind w:left="163"/>
              <w:jc w:val="left"/>
              <w:rPr>
                <w:sz w:val="15"/>
              </w:rPr>
            </w:pPr>
            <w:r>
              <w:rPr>
                <w:w w:val="105"/>
                <w:sz w:val="15"/>
              </w:rPr>
              <w:t>2.00</w:t>
            </w:r>
          </w:p>
        </w:tc>
        <w:tc>
          <w:tcPr>
            <w:tcW w:w="565" w:type="dxa"/>
          </w:tcPr>
          <w:p>
            <w:pPr>
              <w:pStyle w:val="TableParagraph"/>
              <w:spacing w:line="124" w:lineRule="auto" w:before="23"/>
              <w:ind w:left="0" w:right="188"/>
              <w:jc w:val="right"/>
              <w:rPr>
                <w:sz w:val="9"/>
              </w:rPr>
            </w:pPr>
            <w:r>
              <w:rPr>
                <w:w w:val="105"/>
                <w:position w:val="-6"/>
                <w:sz w:val="15"/>
              </w:rPr>
              <w:t>m</w:t>
            </w:r>
            <w:r>
              <w:rPr>
                <w:w w:val="105"/>
                <w:sz w:val="9"/>
              </w:rPr>
              <w:t>2</w:t>
            </w:r>
          </w:p>
        </w:tc>
      </w:tr>
      <w:tr>
        <w:trPr>
          <w:trHeight w:val="178" w:hRule="atLeast"/>
        </w:trPr>
        <w:tc>
          <w:tcPr>
            <w:tcW w:w="2185" w:type="dxa"/>
          </w:tcPr>
          <w:p>
            <w:pPr>
              <w:pStyle w:val="TableParagraph"/>
              <w:spacing w:line="158" w:lineRule="exact"/>
              <w:ind w:left="105"/>
              <w:jc w:val="left"/>
              <w:rPr>
                <w:sz w:val="15"/>
              </w:rPr>
            </w:pPr>
            <w:r>
              <w:rPr>
                <w:w w:val="105"/>
                <w:sz w:val="15"/>
              </w:rPr>
              <w:t>Wheel radius</w:t>
            </w:r>
          </w:p>
        </w:tc>
        <w:tc>
          <w:tcPr>
            <w:tcW w:w="600" w:type="dxa"/>
          </w:tcPr>
          <w:p>
            <w:pPr>
              <w:pStyle w:val="TableParagraph"/>
              <w:spacing w:line="158" w:lineRule="exact"/>
              <w:ind w:left="124"/>
              <w:jc w:val="left"/>
              <w:rPr>
                <w:sz w:val="15"/>
              </w:rPr>
            </w:pPr>
            <w:r>
              <w:rPr>
                <w:w w:val="105"/>
                <w:sz w:val="15"/>
              </w:rPr>
              <w:t>0.282</w:t>
            </w:r>
          </w:p>
        </w:tc>
        <w:tc>
          <w:tcPr>
            <w:tcW w:w="565" w:type="dxa"/>
          </w:tcPr>
          <w:p>
            <w:pPr>
              <w:pStyle w:val="TableParagraph"/>
              <w:spacing w:line="158" w:lineRule="exact"/>
              <w:ind w:left="0" w:right="208"/>
              <w:jc w:val="right"/>
              <w:rPr>
                <w:sz w:val="15"/>
              </w:rPr>
            </w:pPr>
            <w:r>
              <w:rPr>
                <w:w w:val="103"/>
                <w:sz w:val="15"/>
              </w:rPr>
              <w:t>m</w:t>
            </w:r>
          </w:p>
        </w:tc>
      </w:tr>
      <w:tr>
        <w:trPr>
          <w:trHeight w:val="179" w:hRule="atLeast"/>
        </w:trPr>
        <w:tc>
          <w:tcPr>
            <w:tcW w:w="2185" w:type="dxa"/>
          </w:tcPr>
          <w:p>
            <w:pPr>
              <w:pStyle w:val="TableParagraph"/>
              <w:spacing w:line="158" w:lineRule="exact" w:before="1"/>
              <w:ind w:left="105"/>
              <w:jc w:val="left"/>
              <w:rPr>
                <w:sz w:val="15"/>
              </w:rPr>
            </w:pPr>
            <w:r>
              <w:rPr>
                <w:w w:val="105"/>
                <w:sz w:val="15"/>
              </w:rPr>
              <w:t>Vehicle mass</w:t>
            </w:r>
          </w:p>
        </w:tc>
        <w:tc>
          <w:tcPr>
            <w:tcW w:w="600" w:type="dxa"/>
          </w:tcPr>
          <w:p>
            <w:pPr>
              <w:pStyle w:val="TableParagraph"/>
              <w:spacing w:line="158" w:lineRule="exact" w:before="1"/>
              <w:ind w:left="144"/>
              <w:jc w:val="left"/>
              <w:rPr>
                <w:sz w:val="15"/>
              </w:rPr>
            </w:pPr>
            <w:r>
              <w:rPr>
                <w:w w:val="105"/>
                <w:sz w:val="15"/>
              </w:rPr>
              <w:t>1379</w:t>
            </w:r>
          </w:p>
        </w:tc>
        <w:tc>
          <w:tcPr>
            <w:tcW w:w="565" w:type="dxa"/>
          </w:tcPr>
          <w:p>
            <w:pPr>
              <w:pStyle w:val="TableParagraph"/>
              <w:spacing w:line="158" w:lineRule="exact" w:before="1"/>
              <w:ind w:left="0" w:right="192"/>
              <w:jc w:val="right"/>
              <w:rPr>
                <w:sz w:val="15"/>
              </w:rPr>
            </w:pPr>
            <w:r>
              <w:rPr>
                <w:sz w:val="15"/>
              </w:rPr>
              <w:t>kg</w:t>
            </w:r>
          </w:p>
        </w:tc>
      </w:tr>
    </w:tbl>
    <w:p>
      <w:pPr>
        <w:pStyle w:val="BodyText"/>
        <w:spacing w:before="6"/>
        <w:rPr>
          <w:sz w:val="7"/>
        </w:rPr>
      </w:pPr>
    </w:p>
    <w:p>
      <w:pPr>
        <w:spacing w:after="0"/>
        <w:rPr>
          <w:sz w:val="7"/>
        </w:rPr>
        <w:sectPr>
          <w:pgSz w:w="11910" w:h="16840"/>
          <w:pgMar w:header="0" w:footer="1439" w:top="1600" w:bottom="1620" w:left="940" w:right="880"/>
        </w:sectPr>
      </w:pPr>
    </w:p>
    <w:p>
      <w:pPr>
        <w:pStyle w:val="BodyText"/>
        <w:rPr>
          <w:sz w:val="20"/>
        </w:rPr>
      </w:pPr>
      <w:r>
        <w:rPr/>
        <w:drawing>
          <wp:anchor distT="0" distB="0" distL="0" distR="0" allowOverlap="1" layoutInCell="1" locked="0" behindDoc="0" simplePos="0" relativeHeight="1960">
            <wp:simplePos x="0" y="0"/>
            <wp:positionH relativeFrom="page">
              <wp:posOffset>2661666</wp:posOffset>
            </wp:positionH>
            <wp:positionV relativeFrom="page">
              <wp:posOffset>1419605</wp:posOffset>
            </wp:positionV>
            <wp:extent cx="228246" cy="74295"/>
            <wp:effectExtent l="0" t="0" r="0" b="0"/>
            <wp:wrapNone/>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228246" cy="74295"/>
                    </a:xfrm>
                    <a:prstGeom prst="rect">
                      <a:avLst/>
                    </a:prstGeom>
                  </pic:spPr>
                </pic:pic>
              </a:graphicData>
            </a:graphic>
          </wp:anchor>
        </w:drawing>
      </w:r>
      <w:r>
        <w:rPr/>
        <w:drawing>
          <wp:anchor distT="0" distB="0" distL="0" distR="0" allowOverlap="1" layoutInCell="1" locked="0" behindDoc="0" simplePos="0" relativeHeight="1984">
            <wp:simplePos x="0" y="0"/>
            <wp:positionH relativeFrom="page">
              <wp:posOffset>1844039</wp:posOffset>
            </wp:positionH>
            <wp:positionV relativeFrom="page">
              <wp:posOffset>1418844</wp:posOffset>
            </wp:positionV>
            <wp:extent cx="228246" cy="74295"/>
            <wp:effectExtent l="0" t="0" r="0" b="0"/>
            <wp:wrapNone/>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1" cstate="print"/>
                    <a:stretch>
                      <a:fillRect/>
                    </a:stretch>
                  </pic:blipFill>
                  <pic:spPr>
                    <a:xfrm>
                      <a:off x="0" y="0"/>
                      <a:ext cx="228246" cy="74295"/>
                    </a:xfrm>
                    <a:prstGeom prst="rect">
                      <a:avLst/>
                    </a:prstGeom>
                  </pic:spPr>
                </pic:pic>
              </a:graphicData>
            </a:graphic>
          </wp:anchor>
        </w:drawing>
      </w:r>
      <w:r>
        <w:rPr/>
        <w:pict>
          <v:shape style="position:absolute;margin-left:227.460007pt;margin-top:106.440002pt;width:43.8pt;height:17.5pt;mso-position-horizontal-relative:page;mso-position-vertical-relative:page;z-index:2080" type="#_x0000_t202" filled="false" stroked="true" strokeweight=".729pt" strokecolor="#000000">
            <v:textbox inset="0,0,0,0">
              <w:txbxContent>
                <w:p>
                  <w:pPr>
                    <w:pStyle w:val="BodyText"/>
                    <w:spacing w:before="72"/>
                    <w:ind w:left="262"/>
                  </w:pPr>
                  <w:r>
                    <w:rPr>
                      <w:w w:val="105"/>
                    </w:rPr>
                    <w:t>ESS</w:t>
                  </w:r>
                </w:p>
              </w:txbxContent>
            </v:textbox>
            <v:stroke dashstyle="solid"/>
            <w10:wrap type="none"/>
          </v:shape>
        </w:pict>
      </w:r>
    </w:p>
    <w:p>
      <w:pPr>
        <w:pStyle w:val="BodyText"/>
        <w:spacing w:before="8"/>
        <w:rPr>
          <w:sz w:val="11"/>
        </w:rPr>
      </w:pPr>
    </w:p>
    <w:p>
      <w:pPr>
        <w:pStyle w:val="Heading3"/>
        <w:tabs>
          <w:tab w:pos="1669" w:val="left" w:leader="none"/>
          <w:tab w:pos="3594" w:val="left" w:leader="none"/>
        </w:tabs>
        <w:ind w:left="450"/>
      </w:pPr>
      <w:r>
        <w:rPr>
          <w:position w:val="52"/>
        </w:rPr>
        <w:pict>
          <v:shape style="width:43.8pt;height:17.650pt;mso-position-horizontal-relative:char;mso-position-vertical-relative:line" type="#_x0000_t202" filled="false" stroked="true" strokeweight=".729pt" strokecolor="#000000">
            <w10:anchorlock/>
            <v:textbox inset="0,0,0,0">
              <w:txbxContent>
                <w:p>
                  <w:pPr>
                    <w:pStyle w:val="BodyText"/>
                    <w:spacing w:before="72"/>
                    <w:ind w:left="274"/>
                  </w:pPr>
                  <w:r>
                    <w:rPr>
                      <w:w w:val="105"/>
                    </w:rPr>
                    <w:t>ICE</w:t>
                  </w:r>
                </w:p>
              </w:txbxContent>
            </v:textbox>
            <v:stroke dashstyle="solid"/>
          </v:shape>
        </w:pict>
      </w:r>
      <w:r>
        <w:rPr>
          <w:position w:val="52"/>
        </w:rPr>
      </w:r>
      <w:r>
        <w:rPr>
          <w:position w:val="52"/>
        </w:rPr>
        <w:tab/>
      </w:r>
      <w:r>
        <w:rPr>
          <w:position w:val="0"/>
        </w:rPr>
        <w:pict>
          <v:shape style="width:78.75pt;height:35.050pt;mso-position-horizontal-relative:char;mso-position-vertical-relative:line" type="#_x0000_t202" filled="false" stroked="true" strokeweight=".729pt" strokecolor="#000000">
            <w10:anchorlock/>
            <v:textbox inset="0,0,0,0">
              <w:txbxContent>
                <w:p>
                  <w:pPr>
                    <w:pStyle w:val="BodyText"/>
                    <w:spacing w:before="207"/>
                    <w:ind w:left="256"/>
                  </w:pPr>
                  <w:r>
                    <w:rPr>
                      <w:w w:val="105"/>
                    </w:rPr>
                    <w:t>Transmission</w:t>
                  </w:r>
                </w:p>
              </w:txbxContent>
            </v:textbox>
            <v:stroke dashstyle="solid"/>
          </v:shape>
        </w:pict>
      </w:r>
      <w:r>
        <w:rPr>
          <w:position w:val="0"/>
        </w:rPr>
      </w:r>
      <w:r>
        <w:rPr>
          <w:position w:val="0"/>
        </w:rPr>
        <w:tab/>
      </w:r>
      <w:r>
        <w:rPr>
          <w:position w:val="52"/>
        </w:rPr>
        <w:pict>
          <v:shape style="width:43.8pt;height:17.6pt;mso-position-horizontal-relative:char;mso-position-vertical-relative:line" type="#_x0000_t202" filled="false" stroked="true" strokeweight=".729pt" strokecolor="#000000">
            <w10:anchorlock/>
            <v:textbox inset="0,0,0,0">
              <w:txbxContent>
                <w:p>
                  <w:pPr>
                    <w:pStyle w:val="BodyText"/>
                    <w:spacing w:before="72"/>
                    <w:ind w:left="285"/>
                  </w:pPr>
                  <w:r>
                    <w:rPr>
                      <w:w w:val="105"/>
                    </w:rPr>
                    <w:t>EM</w:t>
                  </w:r>
                </w:p>
              </w:txbxContent>
            </v:textbox>
            <v:stroke dashstyle="solid"/>
          </v:shape>
        </w:pict>
      </w:r>
      <w:r>
        <w:rPr>
          <w:position w:val="52"/>
        </w:rPr>
      </w:r>
    </w:p>
    <w:p>
      <w:pPr>
        <w:spacing w:before="49"/>
        <w:ind w:left="635" w:right="0" w:firstLine="0"/>
        <w:jc w:val="left"/>
        <w:rPr>
          <w:sz w:val="15"/>
        </w:rPr>
      </w:pPr>
      <w:r>
        <w:rPr/>
        <w:drawing>
          <wp:anchor distT="0" distB="0" distL="0" distR="0" allowOverlap="1" layoutInCell="1" locked="0" behindDoc="0" simplePos="0" relativeHeight="1792">
            <wp:simplePos x="0" y="0"/>
            <wp:positionH relativeFrom="page">
              <wp:posOffset>2661666</wp:posOffset>
            </wp:positionH>
            <wp:positionV relativeFrom="paragraph">
              <wp:posOffset>-170281</wp:posOffset>
            </wp:positionV>
            <wp:extent cx="229416" cy="74675"/>
            <wp:effectExtent l="0" t="0" r="0" b="0"/>
            <wp:wrapNone/>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2" cstate="print"/>
                    <a:stretch>
                      <a:fillRect/>
                    </a:stretch>
                  </pic:blipFill>
                  <pic:spPr>
                    <a:xfrm>
                      <a:off x="0" y="0"/>
                      <a:ext cx="229416" cy="74675"/>
                    </a:xfrm>
                    <a:prstGeom prst="rect">
                      <a:avLst/>
                    </a:prstGeom>
                  </pic:spPr>
                </pic:pic>
              </a:graphicData>
            </a:graphic>
          </wp:anchor>
        </w:drawing>
      </w:r>
      <w:r>
        <w:rPr/>
        <w:drawing>
          <wp:anchor distT="0" distB="0" distL="0" distR="0" allowOverlap="1" layoutInCell="1" locked="0" behindDoc="0" simplePos="0" relativeHeight="1816">
            <wp:simplePos x="0" y="0"/>
            <wp:positionH relativeFrom="page">
              <wp:posOffset>1443989</wp:posOffset>
            </wp:positionH>
            <wp:positionV relativeFrom="paragraph">
              <wp:posOffset>-171043</wp:posOffset>
            </wp:positionV>
            <wp:extent cx="227076" cy="74675"/>
            <wp:effectExtent l="0" t="0" r="0" b="0"/>
            <wp:wrapNone/>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3" cstate="print"/>
                    <a:stretch>
                      <a:fillRect/>
                    </a:stretch>
                  </pic:blipFill>
                  <pic:spPr>
                    <a:xfrm>
                      <a:off x="0" y="0"/>
                      <a:ext cx="227076" cy="74675"/>
                    </a:xfrm>
                    <a:prstGeom prst="rect">
                      <a:avLst/>
                    </a:prstGeom>
                  </pic:spPr>
                </pic:pic>
              </a:graphicData>
            </a:graphic>
          </wp:anchor>
        </w:drawing>
      </w:r>
      <w:r>
        <w:rPr/>
        <w:drawing>
          <wp:anchor distT="0" distB="0" distL="0" distR="0" allowOverlap="1" layoutInCell="1" locked="0" behindDoc="0" simplePos="0" relativeHeight="1840">
            <wp:simplePos x="0" y="0"/>
            <wp:positionH relativeFrom="page">
              <wp:posOffset>2667000</wp:posOffset>
            </wp:positionH>
            <wp:positionV relativeFrom="paragraph">
              <wp:posOffset>-392785</wp:posOffset>
            </wp:positionV>
            <wp:extent cx="224027" cy="74675"/>
            <wp:effectExtent l="0" t="0" r="0" b="0"/>
            <wp:wrapNone/>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4" cstate="print"/>
                    <a:stretch>
                      <a:fillRect/>
                    </a:stretch>
                  </pic:blipFill>
                  <pic:spPr>
                    <a:xfrm>
                      <a:off x="0" y="0"/>
                      <a:ext cx="224027" cy="74675"/>
                    </a:xfrm>
                    <a:prstGeom prst="rect">
                      <a:avLst/>
                    </a:prstGeom>
                  </pic:spPr>
                </pic:pic>
              </a:graphicData>
            </a:graphic>
          </wp:anchor>
        </w:drawing>
      </w:r>
      <w:r>
        <w:rPr/>
        <w:drawing>
          <wp:anchor distT="0" distB="0" distL="0" distR="0" allowOverlap="1" layoutInCell="1" locked="0" behindDoc="0" simplePos="0" relativeHeight="1864">
            <wp:simplePos x="0" y="0"/>
            <wp:positionH relativeFrom="page">
              <wp:posOffset>3185922</wp:posOffset>
            </wp:positionH>
            <wp:positionV relativeFrom="paragraph">
              <wp:posOffset>-801217</wp:posOffset>
            </wp:positionV>
            <wp:extent cx="74485" cy="223456"/>
            <wp:effectExtent l="0" t="0" r="0" b="0"/>
            <wp:wrapNone/>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5" cstate="print"/>
                    <a:stretch>
                      <a:fillRect/>
                    </a:stretch>
                  </pic:blipFill>
                  <pic:spPr>
                    <a:xfrm>
                      <a:off x="0" y="0"/>
                      <a:ext cx="74485" cy="223456"/>
                    </a:xfrm>
                    <a:prstGeom prst="rect">
                      <a:avLst/>
                    </a:prstGeom>
                  </pic:spPr>
                </pic:pic>
              </a:graphicData>
            </a:graphic>
          </wp:anchor>
        </w:drawing>
      </w:r>
      <w:r>
        <w:rPr/>
        <w:drawing>
          <wp:anchor distT="0" distB="0" distL="0" distR="0" allowOverlap="1" layoutInCell="1" locked="0" behindDoc="0" simplePos="0" relativeHeight="1888">
            <wp:simplePos x="0" y="0"/>
            <wp:positionH relativeFrom="page">
              <wp:posOffset>1439417</wp:posOffset>
            </wp:positionH>
            <wp:positionV relativeFrom="paragraph">
              <wp:posOffset>-392785</wp:posOffset>
            </wp:positionV>
            <wp:extent cx="229416" cy="74675"/>
            <wp:effectExtent l="0" t="0" r="0" b="0"/>
            <wp:wrapNone/>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6" cstate="print"/>
                    <a:stretch>
                      <a:fillRect/>
                    </a:stretch>
                  </pic:blipFill>
                  <pic:spPr>
                    <a:xfrm>
                      <a:off x="0" y="0"/>
                      <a:ext cx="229416" cy="74675"/>
                    </a:xfrm>
                    <a:prstGeom prst="rect">
                      <a:avLst/>
                    </a:prstGeom>
                  </pic:spPr>
                </pic:pic>
              </a:graphicData>
            </a:graphic>
          </wp:anchor>
        </w:drawing>
      </w:r>
      <w:r>
        <w:rPr/>
        <w:pict>
          <v:shape style="position:absolute;margin-left:113.339996pt;margin-top:-48.448029pt;width:114.15pt;height:5.9pt;mso-position-horizontal-relative:page;mso-position-vertical-relative:paragraph;z-index:1912" coordorigin="2267,-969" coordsize="2283,118" path="m4433,-903l4433,-851,4535,-903,4433,-903xm4433,-917l4433,-903,4452,-903,4458,-905,4459,-910,4458,-915,4452,-917,4433,-917xm4433,-969l4433,-917,4452,-917,4458,-915,4459,-910,4458,-905,4452,-903,4535,-903,4549,-910,4433,-969xm2274,-920l2269,-917,2267,-913,2268,-907,2274,-904,4433,-903,4433,-917,2274,-920xe" filled="true" fillcolor="#000000" stroked="false">
            <v:path arrowok="t"/>
            <v:fill type="solid"/>
            <w10:wrap type="none"/>
          </v:shape>
        </w:pict>
      </w:r>
      <w:r>
        <w:rPr/>
        <w:drawing>
          <wp:anchor distT="0" distB="0" distL="0" distR="0" allowOverlap="1" layoutInCell="1" locked="0" behindDoc="0" simplePos="0" relativeHeight="1936">
            <wp:simplePos x="0" y="0"/>
            <wp:positionH relativeFrom="page">
              <wp:posOffset>3185922</wp:posOffset>
            </wp:positionH>
            <wp:positionV relativeFrom="paragraph">
              <wp:posOffset>-1245463</wp:posOffset>
            </wp:positionV>
            <wp:extent cx="74612" cy="223837"/>
            <wp:effectExtent l="0" t="0" r="0" b="0"/>
            <wp:wrapNone/>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7" cstate="print"/>
                    <a:stretch>
                      <a:fillRect/>
                    </a:stretch>
                  </pic:blipFill>
                  <pic:spPr>
                    <a:xfrm>
                      <a:off x="0" y="0"/>
                      <a:ext cx="74612" cy="223837"/>
                    </a:xfrm>
                    <a:prstGeom prst="rect">
                      <a:avLst/>
                    </a:prstGeom>
                  </pic:spPr>
                </pic:pic>
              </a:graphicData>
            </a:graphic>
          </wp:anchor>
        </w:drawing>
      </w:r>
      <w:r>
        <w:rPr/>
        <w:pict>
          <v:shape style="position:absolute;margin-left:227.460007pt;margin-top:-19.348028pt;width:43.8pt;height:17.55pt;mso-position-horizontal-relative:page;mso-position-vertical-relative:paragraph;z-index:2008" type="#_x0000_t202" filled="false" stroked="true" strokeweight=".729pt" strokecolor="#000000">
            <v:textbox inset="0,0,0,0">
              <w:txbxContent>
                <w:p>
                  <w:pPr>
                    <w:pStyle w:val="BodyText"/>
                    <w:spacing w:before="71"/>
                    <w:ind w:left="176"/>
                  </w:pPr>
                  <w:r>
                    <w:rPr>
                      <w:w w:val="105"/>
                    </w:rPr>
                    <w:t>Wheel</w:t>
                  </w:r>
                </w:p>
              </w:txbxContent>
            </v:textbox>
            <v:stroke dashstyle="solid"/>
            <w10:wrap type="none"/>
          </v:shape>
        </w:pict>
      </w:r>
      <w:r>
        <w:rPr/>
        <w:pict>
          <v:shape style="position:absolute;margin-left:69.900002pt;margin-top:-19.348028pt;width:43.8pt;height:17.55pt;mso-position-horizontal-relative:page;mso-position-vertical-relative:paragraph;z-index:2032" type="#_x0000_t202" filled="false" stroked="true" strokeweight=".729pt" strokecolor="#000000">
            <v:textbox inset="0,0,0,0">
              <w:txbxContent>
                <w:p>
                  <w:pPr>
                    <w:pStyle w:val="BodyText"/>
                    <w:spacing w:before="71"/>
                    <w:ind w:left="177"/>
                  </w:pPr>
                  <w:r>
                    <w:rPr>
                      <w:w w:val="105"/>
                    </w:rPr>
                    <w:t>Wheel</w:t>
                  </w:r>
                </w:p>
              </w:txbxContent>
            </v:textbox>
            <v:stroke dashstyle="solid"/>
            <w10:wrap type="none"/>
          </v:shape>
        </w:pict>
      </w:r>
      <w:r>
        <w:rPr/>
        <w:pict>
          <v:shape style="position:absolute;margin-left:227.460007pt;margin-top:-80.608025pt;width:43.8pt;height:17.55pt;mso-position-horizontal-relative:page;mso-position-vertical-relative:paragraph;z-index:2056" type="#_x0000_t202" filled="false" stroked="true" strokeweight=".729pt" strokecolor="#000000">
            <v:textbox inset="0,0,0,0">
              <w:txbxContent>
                <w:p>
                  <w:pPr>
                    <w:pStyle w:val="BodyText"/>
                    <w:spacing w:before="71"/>
                    <w:ind w:left="242"/>
                  </w:pPr>
                  <w:r>
                    <w:rPr>
                      <w:w w:val="105"/>
                    </w:rPr>
                    <w:t>PCU</w:t>
                  </w:r>
                </w:p>
              </w:txbxContent>
            </v:textbox>
            <v:stroke dashstyle="solid"/>
            <w10:wrap type="none"/>
          </v:shape>
        </w:pict>
      </w:r>
      <w:r>
        <w:rPr/>
        <w:pict>
          <v:shape style="position:absolute;margin-left:163.080002pt;margin-top:-115.588028pt;width:46.9pt;height:18.8pt;mso-position-horizontal-relative:page;mso-position-vertical-relative:paragraph;z-index:2104" type="#_x0000_t202" filled="false" stroked="true" strokeweight=".729pt" strokecolor="#000000">
            <v:textbox inset="0,0,0,0">
              <w:txbxContent>
                <w:p>
                  <w:pPr>
                    <w:pStyle w:val="BodyText"/>
                    <w:spacing w:before="72"/>
                    <w:ind w:left="148"/>
                  </w:pPr>
                  <w:r>
                    <w:rPr>
                      <w:w w:val="105"/>
                    </w:rPr>
                    <w:t>Charger</w:t>
                  </w:r>
                </w:p>
              </w:txbxContent>
            </v:textbox>
            <v:stroke dashstyle="solid"/>
            <w10:wrap type="none"/>
          </v:shape>
        </w:pict>
      </w:r>
      <w:r>
        <w:rPr/>
        <w:pict>
          <v:shape style="position:absolute;margin-left:86.220001pt;margin-top:-115.588028pt;width:59.05pt;height:18.8pt;mso-position-horizontal-relative:page;mso-position-vertical-relative:paragraph;z-index:2128" type="#_x0000_t202" filled="false" stroked="true" strokeweight=".729pt" strokecolor="#000000">
            <v:textbox inset="0,0,0,0">
              <w:txbxContent>
                <w:p>
                  <w:pPr>
                    <w:pStyle w:val="BodyText"/>
                    <w:spacing w:before="72"/>
                    <w:ind w:left="153"/>
                  </w:pPr>
                  <w:r>
                    <w:rPr>
                      <w:w w:val="105"/>
                    </w:rPr>
                    <w:t>Power grid</w:t>
                  </w:r>
                </w:p>
              </w:txbxContent>
            </v:textbox>
            <v:stroke dashstyle="solid"/>
            <w10:wrap type="none"/>
          </v:shape>
        </w:pict>
      </w:r>
      <w:r>
        <w:rPr>
          <w:w w:val="105"/>
          <w:sz w:val="15"/>
        </w:rPr>
        <w:t>Figure 3. Block diagram of the UTS PHEV configuration</w:t>
      </w:r>
    </w:p>
    <w:p>
      <w:pPr>
        <w:pStyle w:val="BodyText"/>
        <w:rPr>
          <w:sz w:val="20"/>
        </w:rPr>
      </w:pPr>
    </w:p>
    <w:p>
      <w:pPr>
        <w:pStyle w:val="ListParagraph"/>
        <w:numPr>
          <w:ilvl w:val="0"/>
          <w:numId w:val="2"/>
        </w:numPr>
        <w:tabs>
          <w:tab w:pos="1639" w:val="left" w:leader="none"/>
          <w:tab w:pos="1640" w:val="left" w:leader="none"/>
        </w:tabs>
        <w:spacing w:line="240" w:lineRule="auto" w:before="126" w:after="0"/>
        <w:ind w:left="1639" w:right="0" w:hanging="437"/>
        <w:jc w:val="left"/>
        <w:rPr>
          <w:sz w:val="15"/>
        </w:rPr>
      </w:pPr>
      <w:r>
        <w:rPr>
          <w:w w:val="105"/>
          <w:sz w:val="19"/>
        </w:rPr>
        <w:t>ADVISOR V</w:t>
      </w:r>
      <w:r>
        <w:rPr>
          <w:w w:val="105"/>
          <w:sz w:val="15"/>
        </w:rPr>
        <w:t>EHICLE</w:t>
      </w:r>
      <w:r>
        <w:rPr>
          <w:spacing w:val="-24"/>
          <w:w w:val="105"/>
          <w:sz w:val="15"/>
        </w:rPr>
        <w:t> </w:t>
      </w:r>
      <w:r>
        <w:rPr>
          <w:w w:val="105"/>
          <w:sz w:val="19"/>
        </w:rPr>
        <w:t>M</w:t>
      </w:r>
      <w:r>
        <w:rPr>
          <w:w w:val="105"/>
          <w:sz w:val="15"/>
        </w:rPr>
        <w:t>ODEL</w:t>
      </w:r>
    </w:p>
    <w:p>
      <w:pPr>
        <w:pStyle w:val="BodyText"/>
        <w:spacing w:line="232" w:lineRule="auto" w:before="81"/>
        <w:ind w:left="107" w:right="84" w:firstLine="280"/>
        <w:jc w:val="both"/>
      </w:pPr>
      <w:r>
        <w:rPr>
          <w:w w:val="105"/>
        </w:rPr>
        <w:t>The Advanced Vehicle Simulator (ADVISOR) is a software package based on the MATLAB/SIMULINK, originally developed by the U.S. Department of Energy (DOE) and the National Renewable Energy Laboratory (NREL), to simulate and analyze light and heavy vehicles, including</w:t>
      </w:r>
      <w:r>
        <w:rPr>
          <w:spacing w:val="-11"/>
          <w:w w:val="105"/>
        </w:rPr>
        <w:t> </w:t>
      </w:r>
      <w:r>
        <w:rPr>
          <w:w w:val="105"/>
        </w:rPr>
        <w:t>hybrid</w:t>
      </w:r>
      <w:r>
        <w:rPr>
          <w:spacing w:val="-11"/>
          <w:w w:val="105"/>
        </w:rPr>
        <w:t> </w:t>
      </w:r>
      <w:r>
        <w:rPr>
          <w:w w:val="105"/>
        </w:rPr>
        <w:t>and</w:t>
      </w:r>
      <w:r>
        <w:rPr>
          <w:spacing w:val="-10"/>
          <w:w w:val="105"/>
        </w:rPr>
        <w:t> </w:t>
      </w:r>
      <w:r>
        <w:rPr>
          <w:w w:val="105"/>
        </w:rPr>
        <w:t>fuel</w:t>
      </w:r>
      <w:r>
        <w:rPr>
          <w:spacing w:val="-13"/>
          <w:w w:val="105"/>
        </w:rPr>
        <w:t> </w:t>
      </w:r>
      <w:r>
        <w:rPr>
          <w:w w:val="105"/>
        </w:rPr>
        <w:t>cell</w:t>
      </w:r>
      <w:r>
        <w:rPr>
          <w:spacing w:val="-10"/>
          <w:w w:val="105"/>
        </w:rPr>
        <w:t> </w:t>
      </w:r>
      <w:r>
        <w:rPr>
          <w:w w:val="105"/>
        </w:rPr>
        <w:t>vehicles</w:t>
      </w:r>
      <w:r>
        <w:rPr>
          <w:spacing w:val="-11"/>
          <w:w w:val="105"/>
        </w:rPr>
        <w:t> </w:t>
      </w:r>
      <w:r>
        <w:rPr>
          <w:w w:val="105"/>
        </w:rPr>
        <w:t>[3].</w:t>
      </w:r>
      <w:r>
        <w:rPr>
          <w:spacing w:val="-11"/>
          <w:w w:val="105"/>
        </w:rPr>
        <w:t> </w:t>
      </w:r>
      <w:r>
        <w:rPr>
          <w:w w:val="105"/>
        </w:rPr>
        <w:t>It</w:t>
      </w:r>
      <w:r>
        <w:rPr>
          <w:spacing w:val="-13"/>
          <w:w w:val="105"/>
        </w:rPr>
        <w:t> </w:t>
      </w:r>
      <w:r>
        <w:rPr>
          <w:w w:val="105"/>
        </w:rPr>
        <w:t>allows</w:t>
      </w:r>
      <w:r>
        <w:rPr>
          <w:spacing w:val="-11"/>
          <w:w w:val="105"/>
        </w:rPr>
        <w:t> </w:t>
      </w:r>
      <w:r>
        <w:rPr>
          <w:w w:val="105"/>
        </w:rPr>
        <w:t>the</w:t>
      </w:r>
      <w:r>
        <w:rPr>
          <w:spacing w:val="-11"/>
          <w:w w:val="105"/>
        </w:rPr>
        <w:t> </w:t>
      </w:r>
      <w:r>
        <w:rPr>
          <w:w w:val="105"/>
        </w:rPr>
        <w:t>user to</w:t>
      </w:r>
      <w:r>
        <w:rPr>
          <w:spacing w:val="-12"/>
          <w:w w:val="105"/>
        </w:rPr>
        <w:t> </w:t>
      </w:r>
      <w:r>
        <w:rPr>
          <w:w w:val="105"/>
        </w:rPr>
        <w:t>perform</w:t>
      </w:r>
      <w:r>
        <w:rPr>
          <w:spacing w:val="-13"/>
          <w:w w:val="105"/>
        </w:rPr>
        <w:t> </w:t>
      </w:r>
      <w:r>
        <w:rPr>
          <w:w w:val="105"/>
        </w:rPr>
        <w:t>rapid</w:t>
      </w:r>
      <w:r>
        <w:rPr>
          <w:spacing w:val="-11"/>
          <w:w w:val="105"/>
        </w:rPr>
        <w:t> </w:t>
      </w:r>
      <w:r>
        <w:rPr>
          <w:w w:val="105"/>
        </w:rPr>
        <w:t>analysis</w:t>
      </w:r>
      <w:r>
        <w:rPr>
          <w:spacing w:val="-11"/>
          <w:w w:val="105"/>
        </w:rPr>
        <w:t> </w:t>
      </w:r>
      <w:r>
        <w:rPr>
          <w:w w:val="105"/>
        </w:rPr>
        <w:t>of</w:t>
      </w:r>
      <w:r>
        <w:rPr>
          <w:spacing w:val="-12"/>
          <w:w w:val="105"/>
        </w:rPr>
        <w:t> </w:t>
      </w:r>
      <w:r>
        <w:rPr>
          <w:w w:val="105"/>
        </w:rPr>
        <w:t>the</w:t>
      </w:r>
      <w:r>
        <w:rPr>
          <w:spacing w:val="-11"/>
          <w:w w:val="105"/>
        </w:rPr>
        <w:t> </w:t>
      </w:r>
      <w:r>
        <w:rPr>
          <w:w w:val="105"/>
        </w:rPr>
        <w:t>performance,</w:t>
      </w:r>
      <w:r>
        <w:rPr>
          <w:spacing w:val="-11"/>
          <w:w w:val="105"/>
        </w:rPr>
        <w:t> </w:t>
      </w:r>
      <w:r>
        <w:rPr>
          <w:w w:val="105"/>
        </w:rPr>
        <w:t>emissions</w:t>
      </w:r>
      <w:r>
        <w:rPr>
          <w:spacing w:val="-11"/>
          <w:w w:val="105"/>
        </w:rPr>
        <w:t> </w:t>
      </w:r>
      <w:r>
        <w:rPr>
          <w:w w:val="105"/>
        </w:rPr>
        <w:t>and fuel economy of conventional, electric and hybrid vehicles [4].</w:t>
      </w:r>
    </w:p>
    <w:p>
      <w:pPr>
        <w:pStyle w:val="BodyText"/>
        <w:spacing w:line="232" w:lineRule="auto" w:before="5"/>
        <w:ind w:left="107" w:right="85" w:firstLine="280"/>
        <w:jc w:val="both"/>
      </w:pPr>
      <w:r>
        <w:rPr>
          <w:w w:val="105"/>
        </w:rPr>
        <w:t>The ADVISOR model has been validated and used as a benchmark of reference model. The ADVISOR model vehicle contains two separate Ems, which are used as the motor and generator, respectively, and an ESS with no ultracapacitor</w:t>
      </w:r>
      <w:r>
        <w:rPr>
          <w:spacing w:val="-17"/>
          <w:w w:val="105"/>
        </w:rPr>
        <w:t> </w:t>
      </w:r>
      <w:r>
        <w:rPr>
          <w:w w:val="105"/>
        </w:rPr>
        <w:t>bank.</w:t>
      </w:r>
      <w:r>
        <w:rPr>
          <w:spacing w:val="-17"/>
          <w:w w:val="105"/>
        </w:rPr>
        <w:t> </w:t>
      </w:r>
      <w:r>
        <w:rPr>
          <w:w w:val="105"/>
        </w:rPr>
        <w:t>The</w:t>
      </w:r>
      <w:r>
        <w:rPr>
          <w:spacing w:val="-18"/>
          <w:w w:val="105"/>
        </w:rPr>
        <w:t> </w:t>
      </w:r>
      <w:r>
        <w:rPr>
          <w:w w:val="105"/>
        </w:rPr>
        <w:t>UTS</w:t>
      </w:r>
      <w:r>
        <w:rPr>
          <w:spacing w:val="-17"/>
          <w:w w:val="105"/>
        </w:rPr>
        <w:t> </w:t>
      </w:r>
      <w:r>
        <w:rPr>
          <w:w w:val="105"/>
        </w:rPr>
        <w:t>PHEV,</w:t>
      </w:r>
      <w:r>
        <w:rPr>
          <w:spacing w:val="-17"/>
          <w:w w:val="105"/>
        </w:rPr>
        <w:t> </w:t>
      </w:r>
      <w:r>
        <w:rPr>
          <w:w w:val="105"/>
        </w:rPr>
        <w:t>however,</w:t>
      </w:r>
      <w:r>
        <w:rPr>
          <w:spacing w:val="-17"/>
          <w:w w:val="105"/>
        </w:rPr>
        <w:t> </w:t>
      </w:r>
      <w:r>
        <w:rPr>
          <w:w w:val="105"/>
        </w:rPr>
        <w:t>has</w:t>
      </w:r>
      <w:r>
        <w:rPr>
          <w:spacing w:val="-17"/>
          <w:w w:val="105"/>
        </w:rPr>
        <w:t> </w:t>
      </w:r>
      <w:r>
        <w:rPr>
          <w:w w:val="105"/>
        </w:rPr>
        <w:t>only</w:t>
      </w:r>
      <w:r>
        <w:rPr>
          <w:spacing w:val="-17"/>
          <w:w w:val="105"/>
        </w:rPr>
        <w:t> </w:t>
      </w:r>
      <w:r>
        <w:rPr>
          <w:w w:val="105"/>
        </w:rPr>
        <w:t>one EM</w:t>
      </w:r>
      <w:r>
        <w:rPr>
          <w:spacing w:val="-12"/>
          <w:w w:val="105"/>
        </w:rPr>
        <w:t> </w:t>
      </w:r>
      <w:r>
        <w:rPr>
          <w:w w:val="105"/>
        </w:rPr>
        <w:t>which</w:t>
      </w:r>
      <w:r>
        <w:rPr>
          <w:spacing w:val="-10"/>
          <w:w w:val="105"/>
        </w:rPr>
        <w:t> </w:t>
      </w:r>
      <w:r>
        <w:rPr>
          <w:w w:val="105"/>
        </w:rPr>
        <w:t>functions</w:t>
      </w:r>
      <w:r>
        <w:rPr>
          <w:spacing w:val="-11"/>
          <w:w w:val="105"/>
        </w:rPr>
        <w:t> </w:t>
      </w:r>
      <w:r>
        <w:rPr>
          <w:w w:val="105"/>
        </w:rPr>
        <w:t>as</w:t>
      </w:r>
      <w:r>
        <w:rPr>
          <w:spacing w:val="-11"/>
          <w:w w:val="105"/>
        </w:rPr>
        <w:t> </w:t>
      </w:r>
      <w:r>
        <w:rPr>
          <w:w w:val="105"/>
        </w:rPr>
        <w:t>either</w:t>
      </w:r>
      <w:r>
        <w:rPr>
          <w:spacing w:val="-11"/>
          <w:w w:val="105"/>
        </w:rPr>
        <w:t> </w:t>
      </w:r>
      <w:r>
        <w:rPr>
          <w:w w:val="105"/>
        </w:rPr>
        <w:t>a</w:t>
      </w:r>
      <w:r>
        <w:rPr>
          <w:spacing w:val="-9"/>
          <w:w w:val="105"/>
        </w:rPr>
        <w:t> </w:t>
      </w:r>
      <w:r>
        <w:rPr>
          <w:w w:val="105"/>
        </w:rPr>
        <w:t>motor</w:t>
      </w:r>
      <w:r>
        <w:rPr>
          <w:spacing w:val="-10"/>
          <w:w w:val="105"/>
        </w:rPr>
        <w:t> </w:t>
      </w:r>
      <w:r>
        <w:rPr>
          <w:w w:val="105"/>
        </w:rPr>
        <w:t>or</w:t>
      </w:r>
      <w:r>
        <w:rPr>
          <w:spacing w:val="-11"/>
          <w:w w:val="105"/>
        </w:rPr>
        <w:t> </w:t>
      </w:r>
      <w:r>
        <w:rPr>
          <w:w w:val="105"/>
        </w:rPr>
        <w:t>generator</w:t>
      </w:r>
      <w:r>
        <w:rPr>
          <w:spacing w:val="-11"/>
          <w:w w:val="105"/>
        </w:rPr>
        <w:t> </w:t>
      </w:r>
      <w:r>
        <w:rPr>
          <w:w w:val="105"/>
        </w:rPr>
        <w:t>at</w:t>
      </w:r>
      <w:r>
        <w:rPr>
          <w:spacing w:val="-12"/>
          <w:w w:val="105"/>
        </w:rPr>
        <w:t> </w:t>
      </w:r>
      <w:r>
        <w:rPr>
          <w:w w:val="105"/>
        </w:rPr>
        <w:t>a</w:t>
      </w:r>
      <w:r>
        <w:rPr>
          <w:spacing w:val="-11"/>
          <w:w w:val="105"/>
        </w:rPr>
        <w:t> </w:t>
      </w:r>
      <w:r>
        <w:rPr>
          <w:w w:val="105"/>
        </w:rPr>
        <w:t>time, specified by the special EMS, and there is an ultracapacitor bank in the</w:t>
      </w:r>
      <w:r>
        <w:rPr>
          <w:spacing w:val="-7"/>
          <w:w w:val="105"/>
        </w:rPr>
        <w:t> </w:t>
      </w:r>
      <w:r>
        <w:rPr>
          <w:w w:val="105"/>
        </w:rPr>
        <w:t>ESS.</w:t>
      </w:r>
    </w:p>
    <w:p>
      <w:pPr>
        <w:pStyle w:val="BodyText"/>
        <w:spacing w:line="232" w:lineRule="auto" w:before="5"/>
        <w:ind w:left="107" w:right="86" w:firstLine="280"/>
        <w:jc w:val="both"/>
      </w:pPr>
      <w:r>
        <w:rPr>
          <w:w w:val="105"/>
        </w:rPr>
        <w:t>To simulate the UTS PHEV, we have derived a model, and verified the model by comparing the simulation results with those of the ADVISOR HEV.</w:t>
      </w:r>
    </w:p>
    <w:p>
      <w:pPr>
        <w:pStyle w:val="BodyText"/>
        <w:spacing w:line="232" w:lineRule="auto" w:before="2"/>
        <w:ind w:left="107" w:right="84" w:firstLine="280"/>
        <w:jc w:val="both"/>
      </w:pPr>
      <w:r>
        <w:rPr>
          <w:w w:val="105"/>
        </w:rPr>
        <w:t>Another</w:t>
      </w:r>
      <w:r>
        <w:rPr>
          <w:spacing w:val="-12"/>
          <w:w w:val="105"/>
        </w:rPr>
        <w:t> </w:t>
      </w:r>
      <w:r>
        <w:rPr>
          <w:w w:val="105"/>
        </w:rPr>
        <w:t>difference</w:t>
      </w:r>
      <w:r>
        <w:rPr>
          <w:spacing w:val="-12"/>
          <w:w w:val="105"/>
        </w:rPr>
        <w:t> </w:t>
      </w:r>
      <w:r>
        <w:rPr>
          <w:w w:val="105"/>
        </w:rPr>
        <w:t>between</w:t>
      </w:r>
      <w:r>
        <w:rPr>
          <w:spacing w:val="-13"/>
          <w:w w:val="105"/>
        </w:rPr>
        <w:t> </w:t>
      </w:r>
      <w:r>
        <w:rPr>
          <w:w w:val="105"/>
        </w:rPr>
        <w:t>the</w:t>
      </w:r>
      <w:r>
        <w:rPr>
          <w:spacing w:val="-12"/>
          <w:w w:val="105"/>
        </w:rPr>
        <w:t> </w:t>
      </w:r>
      <w:r>
        <w:rPr>
          <w:w w:val="105"/>
        </w:rPr>
        <w:t>ADVISOR</w:t>
      </w:r>
      <w:r>
        <w:rPr>
          <w:spacing w:val="-13"/>
          <w:w w:val="105"/>
        </w:rPr>
        <w:t> </w:t>
      </w:r>
      <w:r>
        <w:rPr>
          <w:w w:val="105"/>
        </w:rPr>
        <w:t>and</w:t>
      </w:r>
      <w:r>
        <w:rPr>
          <w:spacing w:val="-13"/>
          <w:w w:val="105"/>
        </w:rPr>
        <w:t> </w:t>
      </w:r>
      <w:r>
        <w:rPr>
          <w:w w:val="105"/>
        </w:rPr>
        <w:t>the</w:t>
      </w:r>
      <w:r>
        <w:rPr>
          <w:spacing w:val="-12"/>
          <w:w w:val="105"/>
        </w:rPr>
        <w:t> </w:t>
      </w:r>
      <w:r>
        <w:rPr>
          <w:w w:val="105"/>
        </w:rPr>
        <w:t>UTS PHEV model is that ADVISOR utilizes backward looking vehicle</w:t>
      </w:r>
      <w:r>
        <w:rPr>
          <w:spacing w:val="-19"/>
          <w:w w:val="105"/>
        </w:rPr>
        <w:t> </w:t>
      </w:r>
      <w:r>
        <w:rPr>
          <w:w w:val="105"/>
        </w:rPr>
        <w:t>simulation</w:t>
      </w:r>
      <w:r>
        <w:rPr>
          <w:spacing w:val="-20"/>
          <w:w w:val="105"/>
        </w:rPr>
        <w:t> </w:t>
      </w:r>
      <w:r>
        <w:rPr>
          <w:w w:val="105"/>
        </w:rPr>
        <w:t>architecture,</w:t>
      </w:r>
      <w:r>
        <w:rPr>
          <w:spacing w:val="-20"/>
          <w:w w:val="105"/>
        </w:rPr>
        <w:t> </w:t>
      </w:r>
      <w:r>
        <w:rPr>
          <w:w w:val="105"/>
        </w:rPr>
        <w:t>while</w:t>
      </w:r>
      <w:r>
        <w:rPr>
          <w:spacing w:val="-19"/>
          <w:w w:val="105"/>
        </w:rPr>
        <w:t> </w:t>
      </w:r>
      <w:r>
        <w:rPr>
          <w:w w:val="105"/>
        </w:rPr>
        <w:t>the</w:t>
      </w:r>
      <w:r>
        <w:rPr>
          <w:spacing w:val="-20"/>
          <w:w w:val="105"/>
        </w:rPr>
        <w:t> </w:t>
      </w:r>
      <w:r>
        <w:rPr>
          <w:w w:val="105"/>
        </w:rPr>
        <w:t>UTS</w:t>
      </w:r>
      <w:r>
        <w:rPr>
          <w:spacing w:val="-20"/>
          <w:w w:val="105"/>
        </w:rPr>
        <w:t> </w:t>
      </w:r>
      <w:r>
        <w:rPr>
          <w:w w:val="105"/>
        </w:rPr>
        <w:t>PHEV</w:t>
      </w:r>
      <w:r>
        <w:rPr>
          <w:spacing w:val="-19"/>
          <w:w w:val="105"/>
        </w:rPr>
        <w:t> </w:t>
      </w:r>
      <w:r>
        <w:rPr>
          <w:w w:val="105"/>
        </w:rPr>
        <w:t>model performs a forward vehicle</w:t>
      </w:r>
      <w:r>
        <w:rPr>
          <w:spacing w:val="-18"/>
          <w:w w:val="105"/>
        </w:rPr>
        <w:t> </w:t>
      </w:r>
      <w:r>
        <w:rPr>
          <w:w w:val="105"/>
        </w:rPr>
        <w:t>simulation.</w:t>
      </w:r>
    </w:p>
    <w:p>
      <w:pPr>
        <w:pStyle w:val="ListParagraph"/>
        <w:numPr>
          <w:ilvl w:val="0"/>
          <w:numId w:val="2"/>
        </w:numPr>
        <w:tabs>
          <w:tab w:pos="1615" w:val="left" w:leader="none"/>
          <w:tab w:pos="1616" w:val="left" w:leader="none"/>
        </w:tabs>
        <w:spacing w:line="240" w:lineRule="auto" w:before="160" w:after="0"/>
        <w:ind w:left="1615" w:right="0" w:hanging="471"/>
        <w:jc w:val="left"/>
        <w:rPr>
          <w:sz w:val="15"/>
        </w:rPr>
      </w:pPr>
      <w:r>
        <w:rPr>
          <w:w w:val="105"/>
          <w:sz w:val="19"/>
        </w:rPr>
        <w:t>UTS PHEV</w:t>
      </w:r>
      <w:r>
        <w:rPr>
          <w:spacing w:val="-40"/>
          <w:w w:val="105"/>
          <w:sz w:val="19"/>
        </w:rPr>
        <w:t> </w:t>
      </w:r>
      <w:r>
        <w:rPr>
          <w:w w:val="105"/>
          <w:sz w:val="19"/>
        </w:rPr>
        <w:t>V</w:t>
      </w:r>
      <w:r>
        <w:rPr>
          <w:w w:val="105"/>
          <w:sz w:val="15"/>
        </w:rPr>
        <w:t>EHICLE </w:t>
      </w:r>
      <w:r>
        <w:rPr>
          <w:w w:val="105"/>
          <w:sz w:val="19"/>
        </w:rPr>
        <w:t>M</w:t>
      </w:r>
      <w:r>
        <w:rPr>
          <w:w w:val="105"/>
          <w:sz w:val="15"/>
        </w:rPr>
        <w:t>ODEL</w:t>
      </w:r>
    </w:p>
    <w:p>
      <w:pPr>
        <w:pStyle w:val="BodyText"/>
        <w:spacing w:line="220" w:lineRule="auto" w:before="90"/>
        <w:ind w:left="107" w:right="38" w:firstLine="280"/>
        <w:jc w:val="both"/>
      </w:pPr>
      <w:r>
        <w:rPr>
          <w:w w:val="105"/>
        </w:rPr>
        <w:t>The</w:t>
      </w:r>
      <w:r>
        <w:rPr>
          <w:spacing w:val="-24"/>
          <w:w w:val="105"/>
        </w:rPr>
        <w:t> </w:t>
      </w:r>
      <w:r>
        <w:rPr>
          <w:w w:val="105"/>
        </w:rPr>
        <w:t>vehicle</w:t>
      </w:r>
      <w:r>
        <w:rPr>
          <w:spacing w:val="-24"/>
          <w:w w:val="105"/>
        </w:rPr>
        <w:t> </w:t>
      </w:r>
      <w:r>
        <w:rPr>
          <w:w w:val="105"/>
        </w:rPr>
        <w:t>type</w:t>
      </w:r>
      <w:r>
        <w:rPr>
          <w:spacing w:val="-24"/>
          <w:w w:val="105"/>
        </w:rPr>
        <w:t> </w:t>
      </w:r>
      <w:r>
        <w:rPr>
          <w:w w:val="105"/>
        </w:rPr>
        <w:t>selected</w:t>
      </w:r>
      <w:r>
        <w:rPr>
          <w:spacing w:val="-24"/>
          <w:w w:val="105"/>
        </w:rPr>
        <w:t> </w:t>
      </w:r>
      <w:r>
        <w:rPr>
          <w:w w:val="105"/>
        </w:rPr>
        <w:t>is</w:t>
      </w:r>
      <w:r>
        <w:rPr>
          <w:spacing w:val="-24"/>
          <w:w w:val="105"/>
        </w:rPr>
        <w:t> </w:t>
      </w:r>
      <w:r>
        <w:rPr>
          <w:w w:val="105"/>
        </w:rPr>
        <w:t>an</w:t>
      </w:r>
      <w:r>
        <w:rPr>
          <w:spacing w:val="-25"/>
          <w:w w:val="105"/>
        </w:rPr>
        <w:t> </w:t>
      </w:r>
      <w:r>
        <w:rPr>
          <w:w w:val="105"/>
        </w:rPr>
        <w:t>average</w:t>
      </w:r>
      <w:r>
        <w:rPr>
          <w:spacing w:val="-24"/>
          <w:w w:val="105"/>
        </w:rPr>
        <w:t> </w:t>
      </w:r>
      <w:r>
        <w:rPr>
          <w:w w:val="105"/>
        </w:rPr>
        <w:t>5-passenger</w:t>
      </w:r>
      <w:r>
        <w:rPr>
          <w:spacing w:val="-24"/>
          <w:w w:val="105"/>
        </w:rPr>
        <w:t> </w:t>
      </w:r>
      <w:r>
        <w:rPr>
          <w:w w:val="105"/>
        </w:rPr>
        <w:t>sedan, which is the majority of vehicles on road. Table 1 lists the parameters</w:t>
      </w:r>
      <w:r>
        <w:rPr>
          <w:spacing w:val="-10"/>
          <w:w w:val="105"/>
        </w:rPr>
        <w:t> </w:t>
      </w:r>
      <w:r>
        <w:rPr>
          <w:w w:val="105"/>
        </w:rPr>
        <w:t>of</w:t>
      </w:r>
      <w:r>
        <w:rPr>
          <w:spacing w:val="-11"/>
          <w:w w:val="105"/>
        </w:rPr>
        <w:t> </w:t>
      </w:r>
      <w:r>
        <w:rPr>
          <w:w w:val="105"/>
        </w:rPr>
        <w:t>a</w:t>
      </w:r>
      <w:r>
        <w:rPr>
          <w:spacing w:val="-10"/>
          <w:w w:val="105"/>
        </w:rPr>
        <w:t> </w:t>
      </w:r>
      <w:r>
        <w:rPr>
          <w:w w:val="105"/>
        </w:rPr>
        <w:t>typical</w:t>
      </w:r>
      <w:r>
        <w:rPr>
          <w:spacing w:val="-10"/>
          <w:w w:val="105"/>
        </w:rPr>
        <w:t> </w:t>
      </w:r>
      <w:r>
        <w:rPr>
          <w:w w:val="105"/>
        </w:rPr>
        <w:t>of</w:t>
      </w:r>
      <w:r>
        <w:rPr>
          <w:spacing w:val="-12"/>
          <w:w w:val="105"/>
        </w:rPr>
        <w:t> </w:t>
      </w:r>
      <w:r>
        <w:rPr>
          <w:w w:val="105"/>
        </w:rPr>
        <w:t>this</w:t>
      </w:r>
      <w:r>
        <w:rPr>
          <w:spacing w:val="-11"/>
          <w:w w:val="105"/>
        </w:rPr>
        <w:t> </w:t>
      </w:r>
      <w:r>
        <w:rPr>
          <w:w w:val="105"/>
        </w:rPr>
        <w:t>type.</w:t>
      </w:r>
      <w:r>
        <w:rPr>
          <w:spacing w:val="-10"/>
          <w:w w:val="105"/>
        </w:rPr>
        <w:t> </w:t>
      </w:r>
      <w:r>
        <w:rPr>
          <w:w w:val="105"/>
        </w:rPr>
        <w:t>In</w:t>
      </w:r>
      <w:r>
        <w:rPr>
          <w:spacing w:val="-10"/>
          <w:w w:val="105"/>
        </w:rPr>
        <w:t> </w:t>
      </w:r>
      <w:r>
        <w:rPr>
          <w:w w:val="105"/>
        </w:rPr>
        <w:t>the</w:t>
      </w:r>
      <w:r>
        <w:rPr>
          <w:spacing w:val="-10"/>
          <w:w w:val="105"/>
        </w:rPr>
        <w:t> </w:t>
      </w:r>
      <w:r>
        <w:rPr>
          <w:w w:val="105"/>
        </w:rPr>
        <w:t>simulation,</w:t>
      </w:r>
      <w:r>
        <w:rPr>
          <w:spacing w:val="-10"/>
          <w:w w:val="105"/>
        </w:rPr>
        <w:t> </w:t>
      </w:r>
      <w:r>
        <w:rPr>
          <w:w w:val="105"/>
        </w:rPr>
        <w:t>the</w:t>
      </w:r>
      <w:r>
        <w:rPr>
          <w:spacing w:val="-10"/>
          <w:w w:val="105"/>
        </w:rPr>
        <w:t> </w:t>
      </w:r>
      <w:r>
        <w:rPr>
          <w:w w:val="105"/>
        </w:rPr>
        <w:t>air drag density is chosen as 1.2 kg/m</w:t>
      </w:r>
      <w:r>
        <w:rPr>
          <w:w w:val="105"/>
          <w:position w:val="9"/>
          <w:sz w:val="12"/>
        </w:rPr>
        <w:t>3</w:t>
      </w:r>
      <w:r>
        <w:rPr>
          <w:w w:val="105"/>
        </w:rPr>
        <w:t>, and the gravitational acceleration 9.81 m/s</w:t>
      </w:r>
      <w:r>
        <w:rPr>
          <w:w w:val="105"/>
          <w:position w:val="9"/>
          <w:sz w:val="12"/>
        </w:rPr>
        <w:t>2</w:t>
      </w:r>
      <w:r>
        <w:rPr>
          <w:spacing w:val="-14"/>
          <w:w w:val="105"/>
          <w:position w:val="9"/>
          <w:sz w:val="12"/>
        </w:rPr>
        <w:t> </w:t>
      </w:r>
      <w:r>
        <w:rPr>
          <w:w w:val="105"/>
        </w:rPr>
        <w:t>[5].</w:t>
      </w:r>
    </w:p>
    <w:p>
      <w:pPr>
        <w:tabs>
          <w:tab w:pos="1066" w:val="left" w:leader="none"/>
        </w:tabs>
        <w:spacing w:before="219"/>
        <w:ind w:left="16" w:right="0" w:firstLine="0"/>
        <w:jc w:val="center"/>
        <w:rPr>
          <w:sz w:val="12"/>
        </w:rPr>
      </w:pPr>
      <w:r>
        <w:rPr>
          <w:w w:val="105"/>
          <w:sz w:val="15"/>
        </w:rPr>
        <w:t>TABLE</w:t>
      </w:r>
      <w:r>
        <w:rPr>
          <w:spacing w:val="-9"/>
          <w:w w:val="105"/>
          <w:sz w:val="15"/>
        </w:rPr>
        <w:t> </w:t>
      </w:r>
      <w:r>
        <w:rPr>
          <w:w w:val="105"/>
          <w:sz w:val="15"/>
        </w:rPr>
        <w:t>I.</w:t>
        <w:tab/>
        <w:t>P</w:t>
      </w:r>
      <w:r>
        <w:rPr>
          <w:w w:val="105"/>
          <w:sz w:val="12"/>
        </w:rPr>
        <w:t>ARAMETERS OF AN AVERAGE </w:t>
      </w:r>
      <w:r>
        <w:rPr>
          <w:w w:val="105"/>
          <w:sz w:val="15"/>
        </w:rPr>
        <w:t>5-</w:t>
      </w:r>
      <w:r>
        <w:rPr>
          <w:w w:val="105"/>
          <w:sz w:val="12"/>
        </w:rPr>
        <w:t>PASSENGER</w:t>
      </w:r>
      <w:r>
        <w:rPr>
          <w:spacing w:val="-15"/>
          <w:w w:val="105"/>
          <w:sz w:val="12"/>
        </w:rPr>
        <w:t> </w:t>
      </w:r>
      <w:r>
        <w:rPr>
          <w:w w:val="105"/>
          <w:sz w:val="12"/>
        </w:rPr>
        <w:t>SEDAN</w:t>
      </w:r>
    </w:p>
    <w:p>
      <w:pPr>
        <w:pStyle w:val="BodyText"/>
        <w:spacing w:before="5"/>
        <w:rPr>
          <w:sz w:val="8"/>
        </w:rPr>
      </w:pPr>
    </w:p>
    <w:tbl>
      <w:tblPr>
        <w:tblW w:w="0" w:type="auto"/>
        <w:jc w:val="left"/>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600"/>
        <w:gridCol w:w="565"/>
      </w:tblGrid>
      <w:tr>
        <w:trPr>
          <w:trHeight w:val="179" w:hRule="atLeast"/>
        </w:trPr>
        <w:tc>
          <w:tcPr>
            <w:tcW w:w="2185" w:type="dxa"/>
          </w:tcPr>
          <w:p>
            <w:pPr>
              <w:pStyle w:val="TableParagraph"/>
              <w:spacing w:line="133" w:lineRule="exact" w:before="26"/>
              <w:ind w:left="873" w:right="867"/>
              <w:rPr>
                <w:b/>
                <w:sz w:val="15"/>
              </w:rPr>
            </w:pPr>
            <w:r>
              <w:rPr>
                <w:b/>
                <w:w w:val="105"/>
                <w:sz w:val="15"/>
              </w:rPr>
              <w:t>Name</w:t>
            </w:r>
          </w:p>
        </w:tc>
        <w:tc>
          <w:tcPr>
            <w:tcW w:w="600" w:type="dxa"/>
          </w:tcPr>
          <w:p>
            <w:pPr>
              <w:pStyle w:val="TableParagraph"/>
              <w:spacing w:line="133" w:lineRule="exact" w:before="26"/>
              <w:ind w:left="104"/>
              <w:jc w:val="left"/>
              <w:rPr>
                <w:b/>
                <w:sz w:val="15"/>
              </w:rPr>
            </w:pPr>
            <w:r>
              <w:rPr>
                <w:b/>
                <w:w w:val="105"/>
                <w:sz w:val="15"/>
              </w:rPr>
              <w:t>Value</w:t>
            </w:r>
          </w:p>
        </w:tc>
        <w:tc>
          <w:tcPr>
            <w:tcW w:w="565" w:type="dxa"/>
          </w:tcPr>
          <w:p>
            <w:pPr>
              <w:pStyle w:val="TableParagraph"/>
              <w:spacing w:line="133" w:lineRule="exact" w:before="26"/>
              <w:ind w:left="102"/>
              <w:jc w:val="left"/>
              <w:rPr>
                <w:b/>
                <w:sz w:val="15"/>
              </w:rPr>
            </w:pPr>
            <w:r>
              <w:rPr>
                <w:b/>
                <w:w w:val="105"/>
                <w:sz w:val="15"/>
              </w:rPr>
              <w:t>Units</w:t>
            </w:r>
          </w:p>
        </w:tc>
      </w:tr>
    </w:tbl>
    <w:p>
      <w:pPr>
        <w:pStyle w:val="BodyText"/>
        <w:spacing w:line="232" w:lineRule="auto" w:before="124"/>
        <w:ind w:left="107" w:right="164" w:firstLine="279"/>
        <w:jc w:val="both"/>
      </w:pPr>
      <w:r>
        <w:rPr/>
        <w:br w:type="column"/>
      </w:r>
      <w:r>
        <w:rPr>
          <w:w w:val="105"/>
        </w:rPr>
        <w:t>The development of vehicle </w:t>
      </w:r>
      <w:r>
        <w:rPr>
          <w:spacing w:val="-3"/>
          <w:w w:val="105"/>
        </w:rPr>
        <w:t>model </w:t>
      </w:r>
      <w:r>
        <w:rPr>
          <w:w w:val="105"/>
        </w:rPr>
        <w:t>begins with the calculations of vehicle energy and power requirements for typical</w:t>
      </w:r>
      <w:r>
        <w:rPr>
          <w:spacing w:val="-20"/>
          <w:w w:val="105"/>
        </w:rPr>
        <w:t> </w:t>
      </w:r>
      <w:r>
        <w:rPr>
          <w:w w:val="105"/>
        </w:rPr>
        <w:t>driving</w:t>
      </w:r>
      <w:r>
        <w:rPr>
          <w:spacing w:val="-18"/>
          <w:w w:val="105"/>
        </w:rPr>
        <w:t> </w:t>
      </w:r>
      <w:r>
        <w:rPr>
          <w:w w:val="105"/>
        </w:rPr>
        <w:t>conditions</w:t>
      </w:r>
      <w:r>
        <w:rPr>
          <w:spacing w:val="-19"/>
          <w:w w:val="105"/>
        </w:rPr>
        <w:t> </w:t>
      </w:r>
      <w:r>
        <w:rPr>
          <w:w w:val="105"/>
        </w:rPr>
        <w:t>based</w:t>
      </w:r>
      <w:r>
        <w:rPr>
          <w:spacing w:val="-20"/>
          <w:w w:val="105"/>
        </w:rPr>
        <w:t> </w:t>
      </w:r>
      <w:r>
        <w:rPr>
          <w:w w:val="105"/>
        </w:rPr>
        <w:t>on</w:t>
      </w:r>
      <w:r>
        <w:rPr>
          <w:spacing w:val="-19"/>
          <w:w w:val="105"/>
        </w:rPr>
        <w:t> </w:t>
      </w:r>
      <w:r>
        <w:rPr>
          <w:w w:val="105"/>
        </w:rPr>
        <w:t>the</w:t>
      </w:r>
      <w:r>
        <w:rPr>
          <w:spacing w:val="-19"/>
          <w:w w:val="105"/>
        </w:rPr>
        <w:t> </w:t>
      </w:r>
      <w:r>
        <w:rPr>
          <w:w w:val="105"/>
        </w:rPr>
        <w:t>parameters</w:t>
      </w:r>
      <w:r>
        <w:rPr>
          <w:spacing w:val="-19"/>
          <w:w w:val="105"/>
        </w:rPr>
        <w:t> </w:t>
      </w:r>
      <w:r>
        <w:rPr>
          <w:w w:val="105"/>
        </w:rPr>
        <w:t>and</w:t>
      </w:r>
      <w:r>
        <w:rPr>
          <w:spacing w:val="-19"/>
          <w:w w:val="105"/>
        </w:rPr>
        <w:t> </w:t>
      </w:r>
      <w:r>
        <w:rPr>
          <w:w w:val="105"/>
        </w:rPr>
        <w:t>target specifications of the vehicle. The size and capacity of each vehicle component are then determined through a power flow analysis accordingly to meet the requirements. Combining</w:t>
      </w:r>
      <w:r>
        <w:rPr>
          <w:spacing w:val="-13"/>
          <w:w w:val="105"/>
        </w:rPr>
        <w:t> </w:t>
      </w:r>
      <w:r>
        <w:rPr>
          <w:w w:val="105"/>
        </w:rPr>
        <w:t>the</w:t>
      </w:r>
      <w:r>
        <w:rPr>
          <w:spacing w:val="-12"/>
          <w:w w:val="105"/>
        </w:rPr>
        <w:t> </w:t>
      </w:r>
      <w:r>
        <w:rPr>
          <w:w w:val="105"/>
        </w:rPr>
        <w:t>constitutive</w:t>
      </w:r>
      <w:r>
        <w:rPr>
          <w:spacing w:val="-13"/>
          <w:w w:val="105"/>
        </w:rPr>
        <w:t> </w:t>
      </w:r>
      <w:r>
        <w:rPr>
          <w:w w:val="105"/>
        </w:rPr>
        <w:t>equations</w:t>
      </w:r>
      <w:r>
        <w:rPr>
          <w:spacing w:val="-13"/>
          <w:w w:val="105"/>
        </w:rPr>
        <w:t> </w:t>
      </w:r>
      <w:r>
        <w:rPr>
          <w:w w:val="105"/>
        </w:rPr>
        <w:t>of</w:t>
      </w:r>
      <w:r>
        <w:rPr>
          <w:spacing w:val="-14"/>
          <w:w w:val="105"/>
        </w:rPr>
        <w:t> </w:t>
      </w:r>
      <w:r>
        <w:rPr>
          <w:w w:val="105"/>
        </w:rPr>
        <w:t>all</w:t>
      </w:r>
      <w:r>
        <w:rPr>
          <w:spacing w:val="-13"/>
          <w:w w:val="105"/>
        </w:rPr>
        <w:t> </w:t>
      </w:r>
      <w:r>
        <w:rPr>
          <w:w w:val="105"/>
        </w:rPr>
        <w:t>components,</w:t>
      </w:r>
      <w:r>
        <w:rPr>
          <w:spacing w:val="-13"/>
          <w:w w:val="105"/>
        </w:rPr>
        <w:t> </w:t>
      </w:r>
      <w:r>
        <w:rPr>
          <w:w w:val="105"/>
        </w:rPr>
        <w:t>we obtain a </w:t>
      </w:r>
      <w:r>
        <w:rPr>
          <w:spacing w:val="-2"/>
          <w:w w:val="105"/>
        </w:rPr>
        <w:t>mathematical </w:t>
      </w:r>
      <w:r>
        <w:rPr>
          <w:spacing w:val="-3"/>
          <w:w w:val="105"/>
        </w:rPr>
        <w:t>model </w:t>
      </w:r>
      <w:r>
        <w:rPr>
          <w:w w:val="105"/>
        </w:rPr>
        <w:t>of the vehicle. The vehicle performance</w:t>
      </w:r>
      <w:r>
        <w:rPr>
          <w:spacing w:val="-13"/>
          <w:w w:val="105"/>
        </w:rPr>
        <w:t> </w:t>
      </w:r>
      <w:r>
        <w:rPr>
          <w:w w:val="105"/>
        </w:rPr>
        <w:t>for</w:t>
      </w:r>
      <w:r>
        <w:rPr>
          <w:spacing w:val="-13"/>
          <w:w w:val="105"/>
        </w:rPr>
        <w:t> </w:t>
      </w:r>
      <w:r>
        <w:rPr>
          <w:w w:val="105"/>
        </w:rPr>
        <w:t>a</w:t>
      </w:r>
      <w:r>
        <w:rPr>
          <w:spacing w:val="-14"/>
          <w:w w:val="105"/>
        </w:rPr>
        <w:t> </w:t>
      </w:r>
      <w:r>
        <w:rPr>
          <w:w w:val="105"/>
        </w:rPr>
        <w:t>given</w:t>
      </w:r>
      <w:r>
        <w:rPr>
          <w:spacing w:val="-14"/>
          <w:w w:val="105"/>
        </w:rPr>
        <w:t> </w:t>
      </w:r>
      <w:r>
        <w:rPr>
          <w:w w:val="105"/>
        </w:rPr>
        <w:t>EMS</w:t>
      </w:r>
      <w:r>
        <w:rPr>
          <w:spacing w:val="-12"/>
          <w:w w:val="105"/>
        </w:rPr>
        <w:t> </w:t>
      </w:r>
      <w:r>
        <w:rPr>
          <w:w w:val="105"/>
        </w:rPr>
        <w:t>and</w:t>
      </w:r>
      <w:r>
        <w:rPr>
          <w:spacing w:val="-14"/>
          <w:w w:val="105"/>
        </w:rPr>
        <w:t> </w:t>
      </w:r>
      <w:r>
        <w:rPr>
          <w:w w:val="105"/>
        </w:rPr>
        <w:t>driving</w:t>
      </w:r>
      <w:r>
        <w:rPr>
          <w:spacing w:val="-14"/>
          <w:w w:val="105"/>
        </w:rPr>
        <w:t> </w:t>
      </w:r>
      <w:r>
        <w:rPr>
          <w:w w:val="105"/>
        </w:rPr>
        <w:t>cycle</w:t>
      </w:r>
      <w:r>
        <w:rPr>
          <w:spacing w:val="-14"/>
          <w:w w:val="105"/>
        </w:rPr>
        <w:t> </w:t>
      </w:r>
      <w:r>
        <w:rPr>
          <w:w w:val="105"/>
        </w:rPr>
        <w:t>is</w:t>
      </w:r>
      <w:r>
        <w:rPr>
          <w:spacing w:val="-13"/>
          <w:w w:val="105"/>
        </w:rPr>
        <w:t> </w:t>
      </w:r>
      <w:r>
        <w:rPr>
          <w:w w:val="105"/>
        </w:rPr>
        <w:t>simulated in the MATLAB/SIMULINK environment. Figure 4</w:t>
      </w:r>
      <w:r>
        <w:rPr>
          <w:spacing w:val="-37"/>
          <w:w w:val="105"/>
        </w:rPr>
        <w:t> </w:t>
      </w:r>
      <w:r>
        <w:rPr>
          <w:w w:val="105"/>
        </w:rPr>
        <w:t>shows the UTS PHEV </w:t>
      </w:r>
      <w:r>
        <w:rPr>
          <w:spacing w:val="-3"/>
          <w:w w:val="105"/>
        </w:rPr>
        <w:t>model </w:t>
      </w:r>
      <w:r>
        <w:rPr>
          <w:w w:val="105"/>
        </w:rPr>
        <w:t>in the MATLAB/SIMULINK environment</w:t>
      </w:r>
      <w:r>
        <w:rPr>
          <w:spacing w:val="-5"/>
          <w:w w:val="105"/>
        </w:rPr>
        <w:t> </w:t>
      </w:r>
      <w:r>
        <w:rPr>
          <w:w w:val="105"/>
        </w:rPr>
        <w:t>[6-8].</w:t>
      </w:r>
    </w:p>
    <w:p>
      <w:pPr>
        <w:pStyle w:val="ListParagraph"/>
        <w:numPr>
          <w:ilvl w:val="0"/>
          <w:numId w:val="2"/>
        </w:numPr>
        <w:tabs>
          <w:tab w:pos="1733" w:val="left" w:leader="none"/>
          <w:tab w:pos="1734" w:val="left" w:leader="none"/>
        </w:tabs>
        <w:spacing w:line="240" w:lineRule="auto" w:before="164" w:after="0"/>
        <w:ind w:left="1733" w:right="0" w:hanging="476"/>
        <w:jc w:val="left"/>
        <w:rPr>
          <w:sz w:val="19"/>
        </w:rPr>
      </w:pPr>
      <w:r>
        <w:rPr>
          <w:w w:val="105"/>
          <w:sz w:val="19"/>
        </w:rPr>
        <w:t>EMS </w:t>
      </w:r>
      <w:r>
        <w:rPr>
          <w:w w:val="105"/>
          <w:sz w:val="15"/>
        </w:rPr>
        <w:t>FOR THE </w:t>
      </w:r>
      <w:r>
        <w:rPr>
          <w:w w:val="105"/>
          <w:sz w:val="19"/>
        </w:rPr>
        <w:t>UTS</w:t>
      </w:r>
      <w:r>
        <w:rPr>
          <w:spacing w:val="-38"/>
          <w:w w:val="105"/>
          <w:sz w:val="19"/>
        </w:rPr>
        <w:t> </w:t>
      </w:r>
      <w:r>
        <w:rPr>
          <w:w w:val="105"/>
          <w:sz w:val="19"/>
        </w:rPr>
        <w:t>PHEV</w:t>
      </w:r>
    </w:p>
    <w:p>
      <w:pPr>
        <w:pStyle w:val="BodyText"/>
        <w:spacing w:line="232" w:lineRule="auto" w:before="80"/>
        <w:ind w:left="107" w:right="162" w:firstLine="279"/>
        <w:jc w:val="both"/>
      </w:pPr>
      <w:r>
        <w:rPr>
          <w:w w:val="105"/>
        </w:rPr>
        <w:t>The</w:t>
      </w:r>
      <w:r>
        <w:rPr>
          <w:spacing w:val="-10"/>
          <w:w w:val="105"/>
        </w:rPr>
        <w:t> </w:t>
      </w:r>
      <w:r>
        <w:rPr>
          <w:w w:val="105"/>
        </w:rPr>
        <w:t>EMS</w:t>
      </w:r>
      <w:r>
        <w:rPr>
          <w:spacing w:val="-9"/>
          <w:w w:val="105"/>
        </w:rPr>
        <w:t> </w:t>
      </w:r>
      <w:r>
        <w:rPr>
          <w:w w:val="105"/>
        </w:rPr>
        <w:t>is</w:t>
      </w:r>
      <w:r>
        <w:rPr>
          <w:spacing w:val="-10"/>
          <w:w w:val="105"/>
        </w:rPr>
        <w:t> </w:t>
      </w:r>
      <w:r>
        <w:rPr>
          <w:w w:val="105"/>
        </w:rPr>
        <w:t>responsible</w:t>
      </w:r>
      <w:r>
        <w:rPr>
          <w:spacing w:val="-9"/>
          <w:w w:val="105"/>
        </w:rPr>
        <w:t> </w:t>
      </w:r>
      <w:r>
        <w:rPr>
          <w:w w:val="105"/>
        </w:rPr>
        <w:t>for</w:t>
      </w:r>
      <w:r>
        <w:rPr>
          <w:spacing w:val="-9"/>
          <w:w w:val="105"/>
        </w:rPr>
        <w:t> </w:t>
      </w:r>
      <w:r>
        <w:rPr>
          <w:w w:val="105"/>
        </w:rPr>
        <w:t>deciding</w:t>
      </w:r>
      <w:r>
        <w:rPr>
          <w:spacing w:val="-11"/>
          <w:w w:val="105"/>
        </w:rPr>
        <w:t> </w:t>
      </w:r>
      <w:r>
        <w:rPr>
          <w:w w:val="105"/>
        </w:rPr>
        <w:t>in</w:t>
      </w:r>
      <w:r>
        <w:rPr>
          <w:spacing w:val="-10"/>
          <w:w w:val="105"/>
        </w:rPr>
        <w:t> </w:t>
      </w:r>
      <w:r>
        <w:rPr>
          <w:w w:val="105"/>
        </w:rPr>
        <w:t>which</w:t>
      </w:r>
      <w:r>
        <w:rPr>
          <w:spacing w:val="-9"/>
          <w:w w:val="105"/>
        </w:rPr>
        <w:t> </w:t>
      </w:r>
      <w:r>
        <w:rPr>
          <w:w w:val="105"/>
        </w:rPr>
        <w:t>mode</w:t>
      </w:r>
      <w:r>
        <w:rPr>
          <w:spacing w:val="-9"/>
          <w:w w:val="105"/>
        </w:rPr>
        <w:t> </w:t>
      </w:r>
      <w:r>
        <w:rPr>
          <w:w w:val="105"/>
        </w:rPr>
        <w:t>that the vehicle is operating. Figure 5 shows various operating modes of the proposed EMS to control the distribution of power amongst the components, including the mechanical braking, regenerative braking, EM only, ICE recharge, </w:t>
      </w:r>
      <w:r>
        <w:rPr>
          <w:spacing w:val="-2"/>
          <w:w w:val="105"/>
        </w:rPr>
        <w:t>ICE </w:t>
      </w:r>
      <w:r>
        <w:rPr>
          <w:w w:val="105"/>
        </w:rPr>
        <w:t>and EM assist and ICE only mode according to the vehicle power demand in cruising or braking and the SOC level of ESS</w:t>
      </w:r>
      <w:r>
        <w:rPr>
          <w:spacing w:val="-4"/>
          <w:w w:val="105"/>
        </w:rPr>
        <w:t> </w:t>
      </w:r>
      <w:r>
        <w:rPr>
          <w:w w:val="105"/>
        </w:rPr>
        <w:t>[9-11].</w:t>
      </w:r>
    </w:p>
    <w:p>
      <w:pPr>
        <w:pStyle w:val="ListParagraph"/>
        <w:numPr>
          <w:ilvl w:val="0"/>
          <w:numId w:val="2"/>
        </w:numPr>
        <w:tabs>
          <w:tab w:pos="1878" w:val="left" w:leader="none"/>
          <w:tab w:pos="1879" w:val="left" w:leader="none"/>
        </w:tabs>
        <w:spacing w:line="240" w:lineRule="auto" w:before="163" w:after="0"/>
        <w:ind w:left="1878" w:right="0" w:hanging="445"/>
        <w:jc w:val="left"/>
        <w:rPr>
          <w:sz w:val="15"/>
        </w:rPr>
      </w:pPr>
      <w:r>
        <w:rPr>
          <w:w w:val="105"/>
          <w:sz w:val="19"/>
        </w:rPr>
        <w:t>M</w:t>
      </w:r>
      <w:r>
        <w:rPr>
          <w:w w:val="105"/>
          <w:sz w:val="15"/>
        </w:rPr>
        <w:t>ODEL</w:t>
      </w:r>
      <w:r>
        <w:rPr>
          <w:spacing w:val="-10"/>
          <w:w w:val="105"/>
          <w:sz w:val="15"/>
        </w:rPr>
        <w:t> </w:t>
      </w:r>
      <w:r>
        <w:rPr>
          <w:w w:val="105"/>
          <w:sz w:val="19"/>
        </w:rPr>
        <w:t>V</w:t>
      </w:r>
      <w:r>
        <w:rPr>
          <w:w w:val="105"/>
          <w:sz w:val="15"/>
        </w:rPr>
        <w:t>ERIFICATION</w:t>
      </w:r>
    </w:p>
    <w:p>
      <w:pPr>
        <w:pStyle w:val="BodyText"/>
        <w:spacing w:line="232" w:lineRule="auto" w:before="80"/>
        <w:ind w:left="107" w:right="166"/>
        <w:jc w:val="both"/>
      </w:pPr>
      <w:r>
        <w:rPr>
          <w:w w:val="105"/>
        </w:rPr>
        <w:t>For</w:t>
      </w:r>
      <w:r>
        <w:rPr>
          <w:spacing w:val="-15"/>
          <w:w w:val="105"/>
        </w:rPr>
        <w:t> </w:t>
      </w:r>
      <w:r>
        <w:rPr>
          <w:w w:val="105"/>
        </w:rPr>
        <w:t>a</w:t>
      </w:r>
      <w:r>
        <w:rPr>
          <w:spacing w:val="-15"/>
          <w:w w:val="105"/>
        </w:rPr>
        <w:t> </w:t>
      </w:r>
      <w:r>
        <w:rPr>
          <w:w w:val="105"/>
        </w:rPr>
        <w:t>comparative</w:t>
      </w:r>
      <w:r>
        <w:rPr>
          <w:spacing w:val="-16"/>
          <w:w w:val="105"/>
        </w:rPr>
        <w:t> </w:t>
      </w:r>
      <w:r>
        <w:rPr>
          <w:w w:val="105"/>
        </w:rPr>
        <w:t>study,</w:t>
      </w:r>
      <w:r>
        <w:rPr>
          <w:spacing w:val="-15"/>
          <w:w w:val="105"/>
        </w:rPr>
        <w:t> </w:t>
      </w:r>
      <w:r>
        <w:rPr>
          <w:w w:val="105"/>
        </w:rPr>
        <w:t>the</w:t>
      </w:r>
      <w:r>
        <w:rPr>
          <w:spacing w:val="-15"/>
          <w:w w:val="105"/>
        </w:rPr>
        <w:t> </w:t>
      </w:r>
      <w:r>
        <w:rPr>
          <w:w w:val="105"/>
        </w:rPr>
        <w:t>UTS</w:t>
      </w:r>
      <w:r>
        <w:rPr>
          <w:spacing w:val="-16"/>
          <w:w w:val="105"/>
        </w:rPr>
        <w:t> </w:t>
      </w:r>
      <w:r>
        <w:rPr>
          <w:w w:val="105"/>
        </w:rPr>
        <w:t>PHEV</w:t>
      </w:r>
      <w:r>
        <w:rPr>
          <w:spacing w:val="-16"/>
          <w:w w:val="105"/>
        </w:rPr>
        <w:t> </w:t>
      </w:r>
      <w:r>
        <w:rPr>
          <w:w w:val="105"/>
        </w:rPr>
        <w:t>code</w:t>
      </w:r>
      <w:r>
        <w:rPr>
          <w:spacing w:val="-15"/>
          <w:w w:val="105"/>
        </w:rPr>
        <w:t> </w:t>
      </w:r>
      <w:r>
        <w:rPr>
          <w:w w:val="105"/>
        </w:rPr>
        <w:t>is</w:t>
      </w:r>
      <w:r>
        <w:rPr>
          <w:spacing w:val="-14"/>
          <w:w w:val="105"/>
        </w:rPr>
        <w:t> </w:t>
      </w:r>
      <w:r>
        <w:rPr>
          <w:w w:val="105"/>
        </w:rPr>
        <w:t>modified</w:t>
      </w:r>
      <w:r>
        <w:rPr>
          <w:spacing w:val="-15"/>
          <w:w w:val="105"/>
        </w:rPr>
        <w:t> </w:t>
      </w:r>
      <w:r>
        <w:rPr>
          <w:w w:val="105"/>
        </w:rPr>
        <w:t>to incorporate the conventional HEV model and energy management</w:t>
      </w:r>
      <w:r>
        <w:rPr>
          <w:spacing w:val="-7"/>
          <w:w w:val="105"/>
        </w:rPr>
        <w:t> </w:t>
      </w:r>
      <w:r>
        <w:rPr>
          <w:w w:val="105"/>
        </w:rPr>
        <w:t>scheme.</w:t>
      </w:r>
    </w:p>
    <w:p>
      <w:pPr>
        <w:pStyle w:val="ListParagraph"/>
        <w:numPr>
          <w:ilvl w:val="0"/>
          <w:numId w:val="3"/>
        </w:numPr>
        <w:tabs>
          <w:tab w:pos="457" w:val="left" w:leader="none"/>
        </w:tabs>
        <w:spacing w:line="240" w:lineRule="auto" w:before="122" w:after="0"/>
        <w:ind w:left="456" w:right="0" w:hanging="349"/>
        <w:jc w:val="left"/>
        <w:rPr>
          <w:i/>
          <w:sz w:val="19"/>
        </w:rPr>
      </w:pPr>
      <w:r>
        <w:rPr>
          <w:i/>
          <w:w w:val="105"/>
          <w:sz w:val="19"/>
        </w:rPr>
        <w:t>Drive</w:t>
      </w:r>
      <w:r>
        <w:rPr>
          <w:i/>
          <w:spacing w:val="-2"/>
          <w:w w:val="105"/>
          <w:sz w:val="19"/>
        </w:rPr>
        <w:t> </w:t>
      </w:r>
      <w:r>
        <w:rPr>
          <w:i/>
          <w:w w:val="105"/>
          <w:sz w:val="19"/>
        </w:rPr>
        <w:t>Cycles</w:t>
      </w:r>
    </w:p>
    <w:p>
      <w:pPr>
        <w:pStyle w:val="BodyText"/>
        <w:spacing w:line="232" w:lineRule="auto" w:before="59"/>
        <w:ind w:left="107" w:right="92" w:firstLine="279"/>
      </w:pPr>
      <w:r>
        <w:rPr>
          <w:w w:val="105"/>
        </w:rPr>
        <w:t>Two standard U.S. Environmental Protection </w:t>
      </w:r>
      <w:r>
        <w:rPr>
          <w:spacing w:val="-2"/>
          <w:w w:val="105"/>
        </w:rPr>
        <w:t>Agency </w:t>
      </w:r>
      <w:r>
        <w:rPr>
          <w:w w:val="105"/>
        </w:rPr>
        <w:t>(EPA) drive cycles: the high way fuel economy test (HWFET)</w:t>
      </w:r>
      <w:r>
        <w:rPr>
          <w:spacing w:val="-19"/>
          <w:w w:val="105"/>
        </w:rPr>
        <w:t> </w:t>
      </w:r>
      <w:r>
        <w:rPr>
          <w:w w:val="105"/>
        </w:rPr>
        <w:t>and</w:t>
      </w:r>
      <w:r>
        <w:rPr>
          <w:spacing w:val="-20"/>
          <w:w w:val="105"/>
        </w:rPr>
        <w:t> </w:t>
      </w:r>
      <w:r>
        <w:rPr>
          <w:w w:val="105"/>
        </w:rPr>
        <w:t>urban</w:t>
      </w:r>
      <w:r>
        <w:rPr>
          <w:spacing w:val="-20"/>
          <w:w w:val="105"/>
        </w:rPr>
        <w:t> </w:t>
      </w:r>
      <w:r>
        <w:rPr>
          <w:w w:val="105"/>
        </w:rPr>
        <w:t>dynamometer</w:t>
      </w:r>
      <w:r>
        <w:rPr>
          <w:spacing w:val="-20"/>
          <w:w w:val="105"/>
        </w:rPr>
        <w:t> </w:t>
      </w:r>
      <w:r>
        <w:rPr>
          <w:w w:val="105"/>
        </w:rPr>
        <w:t>driving</w:t>
      </w:r>
      <w:r>
        <w:rPr>
          <w:spacing w:val="-21"/>
          <w:w w:val="105"/>
        </w:rPr>
        <w:t> </w:t>
      </w:r>
      <w:r>
        <w:rPr>
          <w:w w:val="105"/>
        </w:rPr>
        <w:t>schedule</w:t>
      </w:r>
      <w:r>
        <w:rPr>
          <w:spacing w:val="-20"/>
          <w:w w:val="105"/>
        </w:rPr>
        <w:t> </w:t>
      </w:r>
      <w:r>
        <w:rPr>
          <w:spacing w:val="-2"/>
          <w:w w:val="105"/>
        </w:rPr>
        <w:t>(UDDS) </w:t>
      </w:r>
      <w:r>
        <w:rPr>
          <w:w w:val="105"/>
        </w:rPr>
        <w:t>for highway and city driving are simulated to determine </w:t>
      </w:r>
      <w:r>
        <w:rPr>
          <w:spacing w:val="-2"/>
          <w:w w:val="105"/>
        </w:rPr>
        <w:t>the </w:t>
      </w:r>
      <w:r>
        <w:rPr>
          <w:w w:val="105"/>
        </w:rPr>
        <w:t>fuel</w:t>
      </w:r>
      <w:r>
        <w:rPr>
          <w:spacing w:val="-20"/>
          <w:w w:val="105"/>
        </w:rPr>
        <w:t> </w:t>
      </w:r>
      <w:r>
        <w:rPr>
          <w:w w:val="105"/>
        </w:rPr>
        <w:t>economy</w:t>
      </w:r>
      <w:r>
        <w:rPr>
          <w:spacing w:val="-17"/>
          <w:w w:val="105"/>
        </w:rPr>
        <w:t> </w:t>
      </w:r>
      <w:r>
        <w:rPr>
          <w:w w:val="105"/>
        </w:rPr>
        <w:t>and</w:t>
      </w:r>
      <w:r>
        <w:rPr>
          <w:spacing w:val="-19"/>
          <w:w w:val="105"/>
        </w:rPr>
        <w:t> </w:t>
      </w:r>
      <w:r>
        <w:rPr>
          <w:w w:val="105"/>
        </w:rPr>
        <w:t>emissions</w:t>
      </w:r>
      <w:r>
        <w:rPr>
          <w:spacing w:val="-19"/>
          <w:w w:val="105"/>
        </w:rPr>
        <w:t> </w:t>
      </w:r>
      <w:r>
        <w:rPr>
          <w:w w:val="105"/>
        </w:rPr>
        <w:t>brought</w:t>
      </w:r>
      <w:r>
        <w:rPr>
          <w:spacing w:val="-20"/>
          <w:w w:val="105"/>
        </w:rPr>
        <w:t> </w:t>
      </w:r>
      <w:r>
        <w:rPr>
          <w:w w:val="105"/>
        </w:rPr>
        <w:t>by</w:t>
      </w:r>
      <w:r>
        <w:rPr>
          <w:spacing w:val="-18"/>
          <w:w w:val="105"/>
        </w:rPr>
        <w:t> </w:t>
      </w:r>
      <w:r>
        <w:rPr>
          <w:w w:val="105"/>
        </w:rPr>
        <w:t>the</w:t>
      </w:r>
      <w:r>
        <w:rPr>
          <w:spacing w:val="-19"/>
          <w:w w:val="105"/>
        </w:rPr>
        <w:t> </w:t>
      </w:r>
      <w:r>
        <w:rPr>
          <w:w w:val="105"/>
        </w:rPr>
        <w:t>vehicles.</w:t>
      </w:r>
      <w:r>
        <w:rPr>
          <w:spacing w:val="-19"/>
          <w:w w:val="105"/>
        </w:rPr>
        <w:t> </w:t>
      </w:r>
      <w:r>
        <w:rPr>
          <w:w w:val="105"/>
        </w:rPr>
        <w:t>Figures 6</w:t>
      </w:r>
      <w:r>
        <w:rPr>
          <w:spacing w:val="-9"/>
          <w:w w:val="105"/>
        </w:rPr>
        <w:t> </w:t>
      </w:r>
      <w:r>
        <w:rPr>
          <w:w w:val="105"/>
        </w:rPr>
        <w:t>and</w:t>
      </w:r>
      <w:r>
        <w:rPr>
          <w:spacing w:val="-9"/>
          <w:w w:val="105"/>
        </w:rPr>
        <w:t> </w:t>
      </w:r>
      <w:r>
        <w:rPr>
          <w:w w:val="105"/>
        </w:rPr>
        <w:t>7</w:t>
      </w:r>
      <w:r>
        <w:rPr>
          <w:spacing w:val="-9"/>
          <w:w w:val="105"/>
        </w:rPr>
        <w:t> </w:t>
      </w:r>
      <w:r>
        <w:rPr>
          <w:w w:val="105"/>
        </w:rPr>
        <w:t>illustrate</w:t>
      </w:r>
      <w:r>
        <w:rPr>
          <w:spacing w:val="-9"/>
          <w:w w:val="105"/>
        </w:rPr>
        <w:t> </w:t>
      </w:r>
      <w:r>
        <w:rPr>
          <w:w w:val="105"/>
        </w:rPr>
        <w:t>the</w:t>
      </w:r>
      <w:r>
        <w:rPr>
          <w:spacing w:val="-9"/>
          <w:w w:val="105"/>
        </w:rPr>
        <w:t> </w:t>
      </w:r>
      <w:r>
        <w:rPr>
          <w:w w:val="105"/>
        </w:rPr>
        <w:t>time</w:t>
      </w:r>
      <w:r>
        <w:rPr>
          <w:spacing w:val="-8"/>
          <w:w w:val="105"/>
        </w:rPr>
        <w:t> </w:t>
      </w:r>
      <w:r>
        <w:rPr>
          <w:w w:val="105"/>
        </w:rPr>
        <w:t>history</w:t>
      </w:r>
      <w:r>
        <w:rPr>
          <w:spacing w:val="-9"/>
          <w:w w:val="105"/>
        </w:rPr>
        <w:t> </w:t>
      </w:r>
      <w:r>
        <w:rPr>
          <w:w w:val="105"/>
        </w:rPr>
        <w:t>of</w:t>
      </w:r>
      <w:r>
        <w:rPr>
          <w:spacing w:val="-10"/>
          <w:w w:val="105"/>
        </w:rPr>
        <w:t> </w:t>
      </w:r>
      <w:r>
        <w:rPr>
          <w:w w:val="105"/>
        </w:rPr>
        <w:t>the</w:t>
      </w:r>
      <w:r>
        <w:rPr>
          <w:spacing w:val="-9"/>
          <w:w w:val="105"/>
        </w:rPr>
        <w:t> </w:t>
      </w:r>
      <w:r>
        <w:rPr>
          <w:w w:val="105"/>
        </w:rPr>
        <w:t>HWFET</w:t>
      </w:r>
      <w:r>
        <w:rPr>
          <w:spacing w:val="-9"/>
          <w:w w:val="105"/>
        </w:rPr>
        <w:t> </w:t>
      </w:r>
      <w:r>
        <w:rPr>
          <w:w w:val="105"/>
        </w:rPr>
        <w:t>and</w:t>
      </w:r>
      <w:r>
        <w:rPr>
          <w:spacing w:val="-9"/>
          <w:w w:val="105"/>
        </w:rPr>
        <w:t> </w:t>
      </w:r>
      <w:r>
        <w:rPr>
          <w:w w:val="105"/>
        </w:rPr>
        <w:t>UDDS drive cycles. The HWFET drive cycle ends at 765 seconds and the UDDS at 1369</w:t>
      </w:r>
      <w:r>
        <w:rPr>
          <w:spacing w:val="-27"/>
          <w:w w:val="105"/>
        </w:rPr>
        <w:t> </w:t>
      </w:r>
      <w:r>
        <w:rPr>
          <w:w w:val="105"/>
        </w:rPr>
        <w:t>seconds.</w:t>
      </w:r>
    </w:p>
    <w:p>
      <w:pPr>
        <w:pStyle w:val="ListParagraph"/>
        <w:numPr>
          <w:ilvl w:val="0"/>
          <w:numId w:val="3"/>
        </w:numPr>
        <w:tabs>
          <w:tab w:pos="457" w:val="left" w:leader="none"/>
        </w:tabs>
        <w:spacing w:line="240" w:lineRule="auto" w:before="125" w:after="0"/>
        <w:ind w:left="456" w:right="0" w:hanging="349"/>
        <w:jc w:val="left"/>
        <w:rPr>
          <w:i/>
          <w:sz w:val="19"/>
        </w:rPr>
      </w:pPr>
      <w:r>
        <w:rPr>
          <w:i/>
          <w:sz w:val="19"/>
        </w:rPr>
        <w:t>Vehicle</w:t>
      </w:r>
      <w:r>
        <w:rPr>
          <w:i/>
          <w:spacing w:val="25"/>
          <w:sz w:val="19"/>
        </w:rPr>
        <w:t> </w:t>
      </w:r>
      <w:r>
        <w:rPr>
          <w:i/>
          <w:sz w:val="19"/>
        </w:rPr>
        <w:t>Performance</w:t>
      </w:r>
    </w:p>
    <w:p>
      <w:pPr>
        <w:pStyle w:val="BodyText"/>
        <w:spacing w:line="225" w:lineRule="auto" w:before="59"/>
        <w:ind w:left="107" w:right="166" w:firstLine="195"/>
        <w:jc w:val="both"/>
      </w:pPr>
      <w:r>
        <w:rPr>
          <w:w w:val="105"/>
        </w:rPr>
        <w:t>Figures 6 and 7 illustrate the simulation results for </w:t>
      </w:r>
      <w:r>
        <w:rPr>
          <w:spacing w:val="-2"/>
          <w:w w:val="105"/>
        </w:rPr>
        <w:t>two </w:t>
      </w:r>
      <w:r>
        <w:rPr>
          <w:w w:val="105"/>
        </w:rPr>
        <w:t>standard</w:t>
      </w:r>
      <w:r>
        <w:rPr>
          <w:spacing w:val="-16"/>
          <w:w w:val="105"/>
        </w:rPr>
        <w:t> </w:t>
      </w:r>
      <w:r>
        <w:rPr>
          <w:w w:val="105"/>
        </w:rPr>
        <w:t>U.S.</w:t>
      </w:r>
      <w:r>
        <w:rPr>
          <w:spacing w:val="-14"/>
          <w:w w:val="105"/>
        </w:rPr>
        <w:t> </w:t>
      </w:r>
      <w:r>
        <w:rPr>
          <w:w w:val="105"/>
        </w:rPr>
        <w:t>EPA</w:t>
      </w:r>
      <w:r>
        <w:rPr>
          <w:spacing w:val="-14"/>
          <w:w w:val="105"/>
        </w:rPr>
        <w:t> </w:t>
      </w:r>
      <w:r>
        <w:rPr>
          <w:w w:val="105"/>
        </w:rPr>
        <w:t>drive</w:t>
      </w:r>
      <w:r>
        <w:rPr>
          <w:spacing w:val="-16"/>
          <w:w w:val="105"/>
        </w:rPr>
        <w:t> </w:t>
      </w:r>
      <w:r>
        <w:rPr>
          <w:w w:val="105"/>
        </w:rPr>
        <w:t>cycles</w:t>
      </w:r>
      <w:r>
        <w:rPr>
          <w:spacing w:val="-14"/>
          <w:w w:val="105"/>
        </w:rPr>
        <w:t> </w:t>
      </w:r>
      <w:r>
        <w:rPr>
          <w:w w:val="105"/>
        </w:rPr>
        <w:t>in</w:t>
      </w:r>
      <w:r>
        <w:rPr>
          <w:spacing w:val="-16"/>
          <w:w w:val="105"/>
        </w:rPr>
        <w:t> </w:t>
      </w:r>
      <w:r>
        <w:rPr>
          <w:w w:val="105"/>
        </w:rPr>
        <w:t>terms</w:t>
      </w:r>
      <w:r>
        <w:rPr>
          <w:spacing w:val="-14"/>
          <w:w w:val="105"/>
        </w:rPr>
        <w:t> </w:t>
      </w:r>
      <w:r>
        <w:rPr>
          <w:w w:val="105"/>
        </w:rPr>
        <w:t>of</w:t>
      </w:r>
      <w:r>
        <w:rPr>
          <w:spacing w:val="-16"/>
          <w:w w:val="105"/>
        </w:rPr>
        <w:t> </w:t>
      </w:r>
      <w:r>
        <w:rPr>
          <w:w w:val="105"/>
        </w:rPr>
        <w:t>the</w:t>
      </w:r>
      <w:r>
        <w:rPr>
          <w:spacing w:val="-14"/>
          <w:w w:val="105"/>
        </w:rPr>
        <w:t> </w:t>
      </w:r>
      <w:r>
        <w:rPr>
          <w:w w:val="105"/>
        </w:rPr>
        <w:t>vehicle</w:t>
      </w:r>
      <w:r>
        <w:rPr>
          <w:spacing w:val="-14"/>
          <w:w w:val="105"/>
        </w:rPr>
        <w:t> </w:t>
      </w:r>
      <w:r>
        <w:rPr>
          <w:w w:val="105"/>
        </w:rPr>
        <w:t>speed and</w:t>
      </w:r>
      <w:r>
        <w:rPr>
          <w:spacing w:val="-11"/>
          <w:w w:val="105"/>
        </w:rPr>
        <w:t> </w:t>
      </w:r>
      <w:r>
        <w:rPr>
          <w:w w:val="105"/>
        </w:rPr>
        <w:t>force,</w:t>
      </w:r>
      <w:r>
        <w:rPr>
          <w:spacing w:val="-11"/>
          <w:w w:val="105"/>
        </w:rPr>
        <w:t> </w:t>
      </w:r>
      <w:r>
        <w:rPr>
          <w:w w:val="105"/>
        </w:rPr>
        <w:t>ESS</w:t>
      </w:r>
      <w:r>
        <w:rPr>
          <w:spacing w:val="-12"/>
          <w:w w:val="105"/>
        </w:rPr>
        <w:t> </w:t>
      </w:r>
      <w:r>
        <w:rPr>
          <w:w w:val="105"/>
        </w:rPr>
        <w:t>current,</w:t>
      </w:r>
      <w:r>
        <w:rPr>
          <w:spacing w:val="-12"/>
          <w:w w:val="105"/>
        </w:rPr>
        <w:t> </w:t>
      </w:r>
      <w:r>
        <w:rPr>
          <w:w w:val="105"/>
        </w:rPr>
        <w:t>voltage,</w:t>
      </w:r>
      <w:r>
        <w:rPr>
          <w:spacing w:val="-12"/>
          <w:w w:val="105"/>
        </w:rPr>
        <w:t> </w:t>
      </w:r>
      <w:r>
        <w:rPr>
          <w:w w:val="105"/>
        </w:rPr>
        <w:t>power</w:t>
      </w:r>
      <w:r>
        <w:rPr>
          <w:spacing w:val="-12"/>
          <w:w w:val="105"/>
        </w:rPr>
        <w:t> </w:t>
      </w:r>
      <w:r>
        <w:rPr>
          <w:w w:val="105"/>
        </w:rPr>
        <w:t>and</w:t>
      </w:r>
      <w:r>
        <w:rPr>
          <w:spacing w:val="-13"/>
          <w:w w:val="105"/>
        </w:rPr>
        <w:t> </w:t>
      </w:r>
      <w:r>
        <w:rPr>
          <w:w w:val="105"/>
        </w:rPr>
        <w:t>SOC,</w:t>
      </w:r>
      <w:r>
        <w:rPr>
          <w:spacing w:val="-12"/>
          <w:w w:val="105"/>
        </w:rPr>
        <w:t> </w:t>
      </w:r>
      <w:r>
        <w:rPr>
          <w:w w:val="105"/>
        </w:rPr>
        <w:t>EM</w:t>
      </w:r>
      <w:r>
        <w:rPr>
          <w:spacing w:val="-12"/>
          <w:w w:val="105"/>
        </w:rPr>
        <w:t> </w:t>
      </w:r>
      <w:r>
        <w:rPr>
          <w:spacing w:val="-2"/>
          <w:w w:val="105"/>
        </w:rPr>
        <w:t>speed, </w:t>
      </w:r>
      <w:r>
        <w:rPr>
          <w:w w:val="105"/>
        </w:rPr>
        <w:t>torque and power, wheel speed and torque and the</w:t>
      </w:r>
      <w:r>
        <w:rPr>
          <w:spacing w:val="-33"/>
          <w:w w:val="105"/>
        </w:rPr>
        <w:t> </w:t>
      </w:r>
      <w:r>
        <w:rPr>
          <w:w w:val="105"/>
        </w:rPr>
        <w:t>acquired and required</w:t>
      </w:r>
      <w:r>
        <w:rPr>
          <w:spacing w:val="-9"/>
          <w:w w:val="105"/>
        </w:rPr>
        <w:t> </w:t>
      </w:r>
      <w:r>
        <w:rPr>
          <w:w w:val="105"/>
        </w:rPr>
        <w:t>speeds.</w:t>
      </w:r>
    </w:p>
    <w:p>
      <w:pPr>
        <w:spacing w:after="0" w:line="225" w:lineRule="auto"/>
        <w:jc w:val="both"/>
        <w:sectPr>
          <w:type w:val="continuous"/>
          <w:pgSz w:w="11910" w:h="16840"/>
          <w:pgMar w:top="1600" w:bottom="1620" w:left="940" w:right="880"/>
          <w:cols w:num="2" w:equalWidth="0">
            <w:col w:w="4926" w:space="154"/>
            <w:col w:w="5010"/>
          </w:cols>
        </w:sectPr>
      </w:pPr>
    </w:p>
    <w:p>
      <w:pPr>
        <w:pStyle w:val="BodyText"/>
        <w:rPr>
          <w:sz w:val="20"/>
        </w:rPr>
      </w:pPr>
    </w:p>
    <w:p>
      <w:pPr>
        <w:pStyle w:val="BodyText"/>
        <w:rPr>
          <w:sz w:val="20"/>
        </w:rPr>
      </w:pPr>
    </w:p>
    <w:p>
      <w:pPr>
        <w:pStyle w:val="BodyText"/>
        <w:spacing w:before="6"/>
        <w:rPr>
          <w:sz w:val="22"/>
        </w:rPr>
      </w:pPr>
    </w:p>
    <w:p>
      <w:pPr>
        <w:pStyle w:val="BodyText"/>
        <w:ind w:left="517"/>
        <w:rPr>
          <w:sz w:val="20"/>
        </w:rPr>
      </w:pPr>
      <w:r>
        <w:rPr>
          <w:sz w:val="20"/>
        </w:rPr>
        <w:drawing>
          <wp:inline distT="0" distB="0" distL="0" distR="0">
            <wp:extent cx="5674027" cy="1890236"/>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8" cstate="print"/>
                    <a:stretch>
                      <a:fillRect/>
                    </a:stretch>
                  </pic:blipFill>
                  <pic:spPr>
                    <a:xfrm>
                      <a:off x="0" y="0"/>
                      <a:ext cx="5674027" cy="1890236"/>
                    </a:xfrm>
                    <a:prstGeom prst="rect">
                      <a:avLst/>
                    </a:prstGeom>
                  </pic:spPr>
                </pic:pic>
              </a:graphicData>
            </a:graphic>
          </wp:inline>
        </w:drawing>
      </w:r>
      <w:r>
        <w:rPr>
          <w:sz w:val="20"/>
        </w:rPr>
      </w:r>
    </w:p>
    <w:p>
      <w:pPr>
        <w:pStyle w:val="BodyText"/>
        <w:rPr>
          <w:sz w:val="20"/>
        </w:rPr>
      </w:pPr>
    </w:p>
    <w:p>
      <w:pPr>
        <w:pStyle w:val="BodyText"/>
        <w:spacing w:before="3"/>
        <w:rPr>
          <w:sz w:val="24"/>
        </w:rPr>
      </w:pPr>
    </w:p>
    <w:p>
      <w:pPr>
        <w:spacing w:before="0"/>
        <w:ind w:left="3108" w:right="0" w:firstLine="0"/>
        <w:jc w:val="left"/>
        <w:rPr>
          <w:sz w:val="15"/>
        </w:rPr>
      </w:pPr>
      <w:r>
        <w:rPr>
          <w:w w:val="105"/>
          <w:sz w:val="15"/>
        </w:rPr>
        <w:t>Figure 4. The UTS PHEV model in MATLAB/SIMULINK</w:t>
      </w:r>
    </w:p>
    <w:p>
      <w:pPr>
        <w:pStyle w:val="BodyText"/>
        <w:spacing w:before="6"/>
        <w:rPr>
          <w:sz w:val="29"/>
        </w:rPr>
      </w:pPr>
    </w:p>
    <w:p>
      <w:pPr>
        <w:spacing w:after="0"/>
        <w:rPr>
          <w:sz w:val="29"/>
        </w:rPr>
        <w:sectPr>
          <w:pgSz w:w="11910" w:h="16840"/>
          <w:pgMar w:header="0" w:footer="1439" w:top="1600" w:bottom="1620" w:left="940" w:right="880"/>
        </w:sectPr>
      </w:pPr>
    </w:p>
    <w:p>
      <w:pPr>
        <w:pStyle w:val="BodyText"/>
        <w:rPr>
          <w:sz w:val="18"/>
        </w:rPr>
      </w:pPr>
    </w:p>
    <w:p>
      <w:pPr>
        <w:pStyle w:val="BodyText"/>
        <w:spacing w:before="3"/>
        <w:rPr>
          <w:sz w:val="22"/>
        </w:rPr>
      </w:pPr>
    </w:p>
    <w:p>
      <w:pPr>
        <w:spacing w:before="1"/>
        <w:ind w:left="338" w:right="0" w:firstLine="0"/>
        <w:jc w:val="left"/>
        <w:rPr>
          <w:sz w:val="13"/>
        </w:rPr>
      </w:pPr>
      <w:r>
        <w:rPr>
          <w:w w:val="105"/>
          <w:sz w:val="13"/>
        </w:rPr>
        <w:t>High SOC</w:t>
      </w:r>
    </w:p>
    <w:p>
      <w:pPr>
        <w:pStyle w:val="BodyText"/>
        <w:rPr>
          <w:sz w:val="18"/>
        </w:rPr>
      </w:pPr>
    </w:p>
    <w:p>
      <w:pPr>
        <w:pStyle w:val="BodyText"/>
        <w:rPr>
          <w:sz w:val="15"/>
        </w:rPr>
      </w:pPr>
    </w:p>
    <w:p>
      <w:pPr>
        <w:spacing w:line="309" w:lineRule="auto" w:before="0"/>
        <w:ind w:left="465" w:right="31" w:hanging="129"/>
        <w:jc w:val="left"/>
        <w:rPr>
          <w:sz w:val="13"/>
        </w:rPr>
      </w:pPr>
      <w:r>
        <w:rPr>
          <w:w w:val="105"/>
          <w:sz w:val="13"/>
        </w:rPr>
        <w:t>Moderate SOC</w:t>
      </w:r>
    </w:p>
    <w:p>
      <w:pPr>
        <w:spacing w:before="117"/>
        <w:ind w:left="396" w:right="0" w:firstLine="0"/>
        <w:jc w:val="left"/>
        <w:rPr>
          <w:sz w:val="13"/>
        </w:rPr>
      </w:pPr>
      <w:r>
        <w:rPr/>
        <w:br w:type="column"/>
      </w:r>
      <w:r>
        <w:rPr>
          <w:w w:val="105"/>
          <w:sz w:val="13"/>
        </w:rPr>
        <w:t>Braking</w:t>
      </w:r>
    </w:p>
    <w:p>
      <w:pPr>
        <w:pStyle w:val="BodyText"/>
        <w:spacing w:before="10"/>
        <w:rPr>
          <w:sz w:val="20"/>
        </w:rPr>
      </w:pPr>
    </w:p>
    <w:p>
      <w:pPr>
        <w:spacing w:line="312" w:lineRule="auto" w:before="0"/>
        <w:ind w:left="239" w:right="21" w:firstLine="58"/>
        <w:jc w:val="left"/>
        <w:rPr>
          <w:sz w:val="13"/>
        </w:rPr>
      </w:pPr>
      <w:r>
        <w:rPr/>
        <w:pict>
          <v:group style="position:absolute;margin-left:93.360001pt;margin-top:-21.775759pt;width:187.35pt;height:94.2pt;mso-position-horizontal-relative:page;mso-position-vertical-relative:paragraph;z-index:-15784" coordorigin="1867,-436" coordsize="3747,1884">
            <v:shape style="position:absolute;left:1867;top:-436;width:3740;height:1884" coordorigin="1867,-436" coordsize="3740,1884" path="m5606,1390l5490,1332,5490,1382,1934,1381,1933,-319,1984,-319,1971,-346,1926,-436,1867,-319,1919,-319,1919,1388,1920,1394,1926,1396,5490,1397,5490,1448,5592,1397,5606,1390e" filled="true" fillcolor="#000000" stroked="false">
              <v:path arrowok="t"/>
              <v:fill type="solid"/>
            </v:shape>
            <v:line style="position:absolute" from="3088,-263" to="3089,1388" stroked="true" strokeweight=".729pt" strokecolor="#000000">
              <v:stroke dashstyle="dash"/>
            </v:line>
            <v:line style="position:absolute" from="4542,-112" to="4542,905" stroked="true" strokeweight=".729pt" strokecolor="#000000">
              <v:stroke dashstyle="dash"/>
            </v:line>
            <v:line style="position:absolute" from="3088,905" to="5606,906" stroked="true" strokeweight=".729pt" strokecolor="#000000">
              <v:stroke dashstyle="dash"/>
            </v:line>
            <v:line style="position:absolute" from="1926,419" to="4542,419" stroked="true" strokeweight=".729pt" strokecolor="#000000">
              <v:stroke dashstyle="dash"/>
            </v:line>
            <v:shape style="position:absolute;left:1926;top:-173;width:3681;height:118" coordorigin="1926,-173" coordsize="3681,118" path="m2062,-134l2042,-134,2042,-173,1926,-115,2042,-56,2042,-95,2062,-95,2062,-134m2140,-134l2101,-134,2101,-95,2140,-95,2140,-134m2218,-134l2178,-134,2178,-95,2218,-95,2218,-134m2296,-134l2256,-134,2256,-95,2296,-95,2296,-134m2372,-134l2334,-134,2334,-95,2372,-95,2372,-134m2450,-133l2412,-133,2412,-95,2450,-95,2450,-133m2528,-133l2490,-133,2490,-95,2528,-95,2528,-133m2606,-133l2568,-133,2568,-95,2606,-95,2606,-133m2684,-133l2645,-133,2645,-95,2684,-95,2684,-133m2762,-133l2723,-133,2723,-95,2762,-95,2762,-133m2839,-133l2801,-133,2801,-95,2839,-95,2839,-133m2917,-133l2879,-133,2879,-95,2917,-95,2917,-133m3088,-114l3050,-133,2971,-173,2971,-133,2957,-133,2957,-95,2971,-95,2971,-55,3050,-95,3088,-114m3224,-134l3204,-134,3204,-173,3088,-115,3204,-56,3204,-95,3224,-95,3224,-134m3301,-134l3263,-134,3263,-95,3301,-95,3301,-134m3379,-134l3341,-134,3341,-95,3379,-95,3379,-134m3457,-134l3419,-134,3419,-95,3457,-95,3457,-134m3535,-134l3497,-134,3497,-95,3535,-95,3535,-134m3613,-134l3574,-134,3574,-95,3613,-95,3613,-134m3691,-134l3652,-134,3652,-95,3691,-95,3691,-134m3768,-134l3730,-134,3730,-95,3768,-95,3768,-134m3846,-134l3808,-134,3808,-95,3846,-95,3846,-134m3924,-134l3886,-134,3886,-95,3924,-95,3924,-134m4002,-134l3964,-134,3964,-95,4002,-95,4002,-134m4080,-134l4040,-134,4040,-95,4080,-95,4080,-134m4158,-133l4118,-134,4118,-95,4158,-95,4158,-133m4235,-133l4196,-133,4196,-95,4235,-95,4235,-133m4313,-133l4274,-133,4274,-95,4313,-95,4313,-133m4391,-133l4352,-133,4352,-95,4391,-95,4391,-133m4469,-133l4430,-133,4430,-95,4469,-95,4469,-133m4547,-133l4507,-133,4507,-95,4547,-95,4547,-133m4625,-133l4585,-133,4585,-95,4625,-95,4625,-133m4702,-133l4663,-133,4663,-95,4702,-95,4702,-133m4780,-133l4741,-133,4741,-95,4780,-95,4780,-133m4858,-133l4819,-133,4819,-95,4858,-95,4858,-133m4936,-133l4897,-133,4897,-95,4936,-95,4936,-133m5014,-133l4974,-133,4974,-95,5014,-95,5014,-133m5092,-133l5052,-133,5052,-95,5092,-95,5092,-133m5170,-133l5130,-133,5130,-95,5168,-95,5170,-133m5246,-133l5208,-133,5208,-95,5246,-95,5246,-133m5324,-133l5286,-133,5286,-95,5324,-95,5324,-133m5402,-133l5364,-133,5364,-95,5402,-95,5402,-133m5480,-133l5441,-133,5441,-95,5480,-95,5480,-133m5606,-114l5490,-172,5490,-55,5606,-114e" filled="true" fillcolor="#000000" stroked="false">
              <v:path arrowok="t"/>
              <v:fill type="solid"/>
            </v:shape>
            <v:line style="position:absolute" from="4250,905" to="4252,1390" stroked="true" strokeweight=".729pt" strokecolor="#000000">
              <v:stroke dashstyle="dash"/>
            </v:line>
            <w10:wrap type="none"/>
          </v:group>
        </w:pict>
      </w:r>
      <w:r>
        <w:rPr>
          <w:w w:val="105"/>
          <w:sz w:val="13"/>
        </w:rPr>
        <w:t>Mechanical braking mode</w:t>
      </w:r>
    </w:p>
    <w:p>
      <w:pPr>
        <w:pStyle w:val="BodyText"/>
        <w:rPr>
          <w:sz w:val="18"/>
        </w:rPr>
      </w:pPr>
    </w:p>
    <w:p>
      <w:pPr>
        <w:pStyle w:val="BodyText"/>
        <w:spacing w:before="6"/>
        <w:rPr>
          <w:sz w:val="15"/>
        </w:rPr>
      </w:pPr>
    </w:p>
    <w:p>
      <w:pPr>
        <w:spacing w:before="0"/>
        <w:ind w:left="236" w:right="38" w:firstLine="0"/>
        <w:jc w:val="center"/>
        <w:rPr>
          <w:sz w:val="13"/>
        </w:rPr>
      </w:pPr>
      <w:r>
        <w:rPr>
          <w:w w:val="105"/>
          <w:sz w:val="13"/>
        </w:rPr>
        <w:t>Regenerative</w:t>
      </w:r>
    </w:p>
    <w:p>
      <w:pPr>
        <w:pStyle w:val="BodyText"/>
        <w:rPr>
          <w:sz w:val="18"/>
        </w:rPr>
      </w:pPr>
      <w:r>
        <w:rPr/>
        <w:br w:type="column"/>
      </w:r>
      <w:r>
        <w:rPr>
          <w:sz w:val="18"/>
        </w:rPr>
      </w:r>
    </w:p>
    <w:p>
      <w:pPr>
        <w:pStyle w:val="BodyText"/>
        <w:rPr>
          <w:sz w:val="18"/>
        </w:rPr>
      </w:pPr>
    </w:p>
    <w:p>
      <w:pPr>
        <w:pStyle w:val="BodyText"/>
        <w:rPr>
          <w:sz w:val="16"/>
        </w:rPr>
      </w:pPr>
    </w:p>
    <w:p>
      <w:pPr>
        <w:spacing w:before="0"/>
        <w:ind w:left="336" w:right="0" w:firstLine="0"/>
        <w:jc w:val="left"/>
        <w:rPr>
          <w:sz w:val="13"/>
        </w:rPr>
      </w:pPr>
      <w:r>
        <w:rPr/>
        <w:pict>
          <v:shape style="position:absolute;margin-left:154.410004pt;margin-top:16.377041pt;width:72.7pt;height:24.35pt;mso-position-horizontal-relative:page;mso-position-vertical-relative:paragraph;z-index:2224" type="#_x0000_t202" filled="false" stroked="true" strokeweight=".729pt" strokecolor="#000000">
            <v:textbox inset="0,0,0,0">
              <w:txbxContent>
                <w:p>
                  <w:pPr>
                    <w:spacing w:line="309" w:lineRule="auto" w:before="60"/>
                    <w:ind w:left="345" w:right="262" w:hanging="57"/>
                    <w:jc w:val="left"/>
                    <w:rPr>
                      <w:sz w:val="13"/>
                    </w:rPr>
                  </w:pPr>
                  <w:r>
                    <w:rPr>
                      <w:w w:val="105"/>
                      <w:sz w:val="13"/>
                    </w:rPr>
                    <w:t>EM only or ICE recharge mode</w:t>
                  </w:r>
                </w:p>
              </w:txbxContent>
            </v:textbox>
            <v:stroke dashstyle="dash"/>
            <w10:wrap type="none"/>
          </v:shape>
        </w:pict>
      </w:r>
      <w:r>
        <w:rPr>
          <w:w w:val="105"/>
          <w:sz w:val="13"/>
        </w:rPr>
        <w:t>EM only mode</w:t>
      </w:r>
    </w:p>
    <w:p>
      <w:pPr>
        <w:spacing w:before="117"/>
        <w:ind w:left="-8" w:right="0" w:firstLine="0"/>
        <w:jc w:val="left"/>
        <w:rPr>
          <w:sz w:val="13"/>
        </w:rPr>
      </w:pPr>
      <w:r>
        <w:rPr/>
        <w:br w:type="column"/>
      </w:r>
      <w:r>
        <w:rPr>
          <w:spacing w:val="-1"/>
          <w:w w:val="105"/>
          <w:sz w:val="13"/>
        </w:rPr>
        <w:t>Cruising</w:t>
      </w:r>
    </w:p>
    <w:p>
      <w:pPr>
        <w:pStyle w:val="BodyText"/>
        <w:rPr>
          <w:sz w:val="18"/>
        </w:rPr>
      </w:pPr>
      <w:r>
        <w:rPr/>
        <w:br w:type="column"/>
      </w:r>
      <w:r>
        <w:rPr>
          <w:sz w:val="18"/>
        </w:rPr>
      </w:r>
    </w:p>
    <w:p>
      <w:pPr>
        <w:pStyle w:val="BodyText"/>
        <w:rPr>
          <w:sz w:val="18"/>
        </w:rPr>
      </w:pPr>
    </w:p>
    <w:p>
      <w:pPr>
        <w:pStyle w:val="BodyText"/>
        <w:spacing w:before="9"/>
        <w:rPr>
          <w:sz w:val="17"/>
        </w:rPr>
      </w:pPr>
    </w:p>
    <w:p>
      <w:pPr>
        <w:spacing w:line="309" w:lineRule="auto" w:before="0"/>
        <w:ind w:left="-10" w:right="5593" w:hanging="29"/>
        <w:jc w:val="left"/>
        <w:rPr>
          <w:sz w:val="13"/>
        </w:rPr>
      </w:pPr>
      <w:r>
        <w:rPr/>
        <w:drawing>
          <wp:anchor distT="0" distB="0" distL="0" distR="0" allowOverlap="1" layoutInCell="1" locked="0" behindDoc="0" simplePos="0" relativeHeight="2176">
            <wp:simplePos x="0" y="0"/>
            <wp:positionH relativeFrom="page">
              <wp:posOffset>4359881</wp:posOffset>
            </wp:positionH>
            <wp:positionV relativeFrom="paragraph">
              <wp:posOffset>-447389</wp:posOffset>
            </wp:positionV>
            <wp:extent cx="2029271" cy="1704746"/>
            <wp:effectExtent l="0" t="0" r="0" b="0"/>
            <wp:wrapNone/>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9" cstate="print"/>
                    <a:stretch>
                      <a:fillRect/>
                    </a:stretch>
                  </pic:blipFill>
                  <pic:spPr>
                    <a:xfrm>
                      <a:off x="0" y="0"/>
                      <a:ext cx="2029271" cy="1704746"/>
                    </a:xfrm>
                    <a:prstGeom prst="rect">
                      <a:avLst/>
                    </a:prstGeom>
                  </pic:spPr>
                </pic:pic>
              </a:graphicData>
            </a:graphic>
          </wp:anchor>
        </w:drawing>
      </w:r>
      <w:r>
        <w:rPr>
          <w:w w:val="105"/>
          <w:sz w:val="13"/>
        </w:rPr>
        <w:t>ICE and EM assist mode</w:t>
      </w:r>
    </w:p>
    <w:p>
      <w:pPr>
        <w:spacing w:after="0" w:line="309" w:lineRule="auto"/>
        <w:jc w:val="left"/>
        <w:rPr>
          <w:sz w:val="13"/>
        </w:rPr>
        <w:sectPr>
          <w:type w:val="continuous"/>
          <w:pgSz w:w="11910" w:h="16840"/>
          <w:pgMar w:top="1600" w:bottom="1620" w:left="940" w:right="880"/>
          <w:cols w:num="5" w:equalWidth="0">
            <w:col w:w="911" w:space="40"/>
            <w:col w:w="1035" w:space="144"/>
            <w:col w:w="1156" w:space="39"/>
            <w:col w:w="462" w:space="39"/>
            <w:col w:w="6264"/>
          </w:cols>
        </w:sectPr>
      </w:pPr>
    </w:p>
    <w:p>
      <w:pPr>
        <w:spacing w:before="108"/>
        <w:ind w:left="359" w:right="0" w:firstLine="0"/>
        <w:jc w:val="left"/>
        <w:rPr>
          <w:sz w:val="13"/>
        </w:rPr>
      </w:pPr>
      <w:r>
        <w:rPr>
          <w:w w:val="105"/>
          <w:sz w:val="13"/>
        </w:rPr>
        <w:t>Low SOC</w:t>
      </w:r>
    </w:p>
    <w:p>
      <w:pPr>
        <w:spacing w:before="46"/>
        <w:ind w:left="239" w:right="0" w:firstLine="0"/>
        <w:jc w:val="left"/>
        <w:rPr>
          <w:sz w:val="13"/>
        </w:rPr>
      </w:pPr>
      <w:r>
        <w:rPr/>
        <w:br w:type="column"/>
      </w:r>
      <w:r>
        <w:rPr>
          <w:w w:val="105"/>
          <w:sz w:val="13"/>
        </w:rPr>
        <w:t>braking mode</w:t>
      </w:r>
    </w:p>
    <w:p>
      <w:pPr>
        <w:spacing w:line="316" w:lineRule="auto" w:before="55"/>
        <w:ind w:left="570" w:right="23" w:hanging="212"/>
        <w:jc w:val="left"/>
        <w:rPr>
          <w:sz w:val="13"/>
        </w:rPr>
      </w:pPr>
      <w:r>
        <w:rPr/>
        <w:br w:type="column"/>
      </w:r>
      <w:r>
        <w:rPr>
          <w:w w:val="105"/>
          <w:sz w:val="13"/>
        </w:rPr>
        <w:t>ICE recharge mode</w:t>
      </w:r>
    </w:p>
    <w:p>
      <w:pPr>
        <w:spacing w:line="316" w:lineRule="auto" w:before="55"/>
        <w:ind w:left="455" w:right="5834" w:hanging="96"/>
        <w:jc w:val="left"/>
        <w:rPr>
          <w:sz w:val="13"/>
        </w:rPr>
      </w:pPr>
      <w:r>
        <w:rPr/>
        <w:br w:type="column"/>
      </w:r>
      <w:r>
        <w:rPr>
          <w:w w:val="105"/>
          <w:sz w:val="13"/>
        </w:rPr>
        <w:t>ICE only mode</w:t>
      </w:r>
    </w:p>
    <w:p>
      <w:pPr>
        <w:spacing w:after="0" w:line="316" w:lineRule="auto"/>
        <w:jc w:val="left"/>
        <w:rPr>
          <w:sz w:val="13"/>
        </w:rPr>
        <w:sectPr>
          <w:type w:val="continuous"/>
          <w:pgSz w:w="11910" w:h="16840"/>
          <w:pgMar w:top="1600" w:bottom="1620" w:left="940" w:right="880"/>
          <w:cols w:num="4" w:equalWidth="0">
            <w:col w:w="911" w:space="40"/>
            <w:col w:w="1035" w:space="48"/>
            <w:col w:w="1125" w:space="221"/>
            <w:col w:w="6710"/>
          </w:cols>
        </w:sectPr>
      </w:pPr>
    </w:p>
    <w:p>
      <w:pPr>
        <w:tabs>
          <w:tab w:pos="2468" w:val="left" w:leader="none"/>
          <w:tab w:pos="3803" w:val="left" w:leader="none"/>
        </w:tabs>
        <w:spacing w:line="357" w:lineRule="auto" w:before="59"/>
        <w:ind w:left="2170" w:right="38" w:hanging="850"/>
        <w:jc w:val="left"/>
        <w:rPr>
          <w:sz w:val="13"/>
        </w:rPr>
      </w:pPr>
      <w:r>
        <w:rPr>
          <w:w w:val="105"/>
          <w:sz w:val="13"/>
        </w:rPr>
        <w:t>Negative</w:t>
        <w:tab/>
        <w:tab/>
        <w:t>Moderate</w:t>
        <w:tab/>
        <w:t>High</w:t>
      </w:r>
      <w:r>
        <w:rPr>
          <w:w w:val="105"/>
          <w:sz w:val="13"/>
        </w:rPr>
        <w:t> </w:t>
      </w:r>
      <w:r>
        <w:rPr>
          <w:w w:val="105"/>
          <w:sz w:val="13"/>
        </w:rPr>
        <w:t>Power Demand of</w:t>
      </w:r>
      <w:r>
        <w:rPr>
          <w:spacing w:val="-2"/>
          <w:w w:val="105"/>
          <w:sz w:val="13"/>
        </w:rPr>
        <w:t> </w:t>
      </w:r>
      <w:r>
        <w:rPr>
          <w:w w:val="105"/>
          <w:sz w:val="13"/>
        </w:rPr>
        <w:t>Vehicle</w:t>
      </w:r>
    </w:p>
    <w:p>
      <w:pPr>
        <w:pStyle w:val="BodyText"/>
        <w:spacing w:before="3"/>
        <w:rPr>
          <w:sz w:val="14"/>
        </w:rPr>
      </w:pPr>
    </w:p>
    <w:p>
      <w:pPr>
        <w:spacing w:before="0"/>
        <w:ind w:left="1348" w:right="0" w:firstLine="0"/>
        <w:jc w:val="left"/>
        <w:rPr>
          <w:sz w:val="15"/>
        </w:rPr>
      </w:pPr>
      <w:r>
        <w:rPr>
          <w:w w:val="105"/>
          <w:sz w:val="15"/>
        </w:rPr>
        <w:t>Figure 5.   EMS for the UTS PHEV</w:t>
      </w:r>
    </w:p>
    <w:p>
      <w:pPr>
        <w:pStyle w:val="BodyText"/>
        <w:rPr>
          <w:sz w:val="20"/>
        </w:rPr>
      </w:pPr>
    </w:p>
    <w:p>
      <w:pPr>
        <w:pStyle w:val="BodyText"/>
        <w:spacing w:before="9"/>
        <w:rPr>
          <w:sz w:val="11"/>
        </w:rPr>
      </w:pPr>
      <w:r>
        <w:rPr/>
        <w:drawing>
          <wp:anchor distT="0" distB="0" distL="0" distR="0" allowOverlap="1" layoutInCell="1" locked="0" behindDoc="0" simplePos="0" relativeHeight="2152">
            <wp:simplePos x="0" y="0"/>
            <wp:positionH relativeFrom="page">
              <wp:posOffset>1130372</wp:posOffset>
            </wp:positionH>
            <wp:positionV relativeFrom="paragraph">
              <wp:posOffset>110929</wp:posOffset>
            </wp:positionV>
            <wp:extent cx="2050105" cy="1709927"/>
            <wp:effectExtent l="0" t="0" r="0" b="0"/>
            <wp:wrapTopAndBottom/>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0" cstate="print"/>
                    <a:stretch>
                      <a:fillRect/>
                    </a:stretch>
                  </pic:blipFill>
                  <pic:spPr>
                    <a:xfrm>
                      <a:off x="0" y="0"/>
                      <a:ext cx="2050105" cy="1709927"/>
                    </a:xfrm>
                    <a:prstGeom prst="rect">
                      <a:avLst/>
                    </a:prstGeom>
                  </pic:spPr>
                </pic:pic>
              </a:graphicData>
            </a:graphic>
          </wp:anchor>
        </w:drawing>
      </w:r>
    </w:p>
    <w:p>
      <w:pPr>
        <w:spacing w:before="0"/>
        <w:ind w:left="1350" w:right="0" w:firstLine="0"/>
        <w:jc w:val="left"/>
        <w:rPr>
          <w:sz w:val="15"/>
        </w:rPr>
      </w:pPr>
      <w:r>
        <w:rPr>
          <w:w w:val="105"/>
          <w:sz w:val="15"/>
        </w:rPr>
        <w:t>Figure 6.   The HWFET drive cycle</w:t>
      </w:r>
    </w:p>
    <w:p>
      <w:pPr>
        <w:pStyle w:val="BodyText"/>
        <w:rPr>
          <w:sz w:val="20"/>
        </w:rPr>
      </w:pPr>
      <w:r>
        <w:rPr/>
        <w:br w:type="column"/>
      </w:r>
      <w:r>
        <w:rPr>
          <w:sz w:val="20"/>
        </w:rPr>
      </w:r>
    </w:p>
    <w:p>
      <w:pPr>
        <w:pStyle w:val="BodyText"/>
        <w:rPr>
          <w:sz w:val="20"/>
        </w:rPr>
      </w:pPr>
    </w:p>
    <w:p>
      <w:pPr>
        <w:pStyle w:val="BodyText"/>
        <w:spacing w:before="10"/>
        <w:rPr>
          <w:sz w:val="24"/>
        </w:rPr>
      </w:pPr>
    </w:p>
    <w:p>
      <w:pPr>
        <w:spacing w:before="0"/>
        <w:ind w:left="2138" w:right="0" w:firstLine="0"/>
        <w:jc w:val="left"/>
        <w:rPr>
          <w:sz w:val="15"/>
        </w:rPr>
      </w:pPr>
      <w:r>
        <w:rPr>
          <w:w w:val="105"/>
          <w:sz w:val="15"/>
        </w:rPr>
        <w:t>Figure 7. The UDDS drive cycle</w:t>
      </w:r>
    </w:p>
    <w:p>
      <w:pPr>
        <w:pStyle w:val="BodyText"/>
        <w:spacing w:before="3"/>
        <w:rPr>
          <w:sz w:val="17"/>
        </w:rPr>
      </w:pPr>
    </w:p>
    <w:p>
      <w:pPr>
        <w:pStyle w:val="BodyText"/>
        <w:spacing w:line="232" w:lineRule="auto"/>
        <w:ind w:left="840" w:right="165" w:firstLine="279"/>
        <w:jc w:val="both"/>
      </w:pPr>
      <w:r>
        <w:rPr>
          <w:w w:val="105"/>
        </w:rPr>
        <w:t>As shown in Figures 8 and 9, the actual vehicle speed and</w:t>
      </w:r>
      <w:r>
        <w:rPr>
          <w:spacing w:val="-5"/>
          <w:w w:val="105"/>
        </w:rPr>
        <w:t> </w:t>
      </w:r>
      <w:r>
        <w:rPr>
          <w:w w:val="105"/>
        </w:rPr>
        <w:t>force</w:t>
      </w:r>
      <w:r>
        <w:rPr>
          <w:spacing w:val="-5"/>
          <w:w w:val="105"/>
        </w:rPr>
        <w:t> </w:t>
      </w:r>
      <w:r>
        <w:rPr>
          <w:w w:val="105"/>
        </w:rPr>
        <w:t>of</w:t>
      </w:r>
      <w:r>
        <w:rPr>
          <w:spacing w:val="-8"/>
          <w:w w:val="105"/>
        </w:rPr>
        <w:t> </w:t>
      </w:r>
      <w:r>
        <w:rPr>
          <w:w w:val="105"/>
        </w:rPr>
        <w:t>the</w:t>
      </w:r>
      <w:r>
        <w:rPr>
          <w:spacing w:val="-5"/>
          <w:w w:val="105"/>
        </w:rPr>
        <w:t> </w:t>
      </w:r>
      <w:r>
        <w:rPr>
          <w:w w:val="105"/>
        </w:rPr>
        <w:t>HWFET</w:t>
      </w:r>
      <w:r>
        <w:rPr>
          <w:spacing w:val="-6"/>
          <w:w w:val="105"/>
        </w:rPr>
        <w:t> </w:t>
      </w:r>
      <w:r>
        <w:rPr>
          <w:w w:val="105"/>
        </w:rPr>
        <w:t>and</w:t>
      </w:r>
      <w:r>
        <w:rPr>
          <w:spacing w:val="-5"/>
          <w:w w:val="105"/>
        </w:rPr>
        <w:t> </w:t>
      </w:r>
      <w:r>
        <w:rPr>
          <w:w w:val="105"/>
        </w:rPr>
        <w:t>UDDS</w:t>
      </w:r>
      <w:r>
        <w:rPr>
          <w:spacing w:val="-5"/>
          <w:w w:val="105"/>
        </w:rPr>
        <w:t> </w:t>
      </w:r>
      <w:r>
        <w:rPr>
          <w:w w:val="105"/>
        </w:rPr>
        <w:t>drive</w:t>
      </w:r>
      <w:r>
        <w:rPr>
          <w:spacing w:val="-5"/>
          <w:w w:val="105"/>
        </w:rPr>
        <w:t> </w:t>
      </w:r>
      <w:r>
        <w:rPr>
          <w:w w:val="105"/>
        </w:rPr>
        <w:t>cycles</w:t>
      </w:r>
      <w:r>
        <w:rPr>
          <w:spacing w:val="-6"/>
          <w:w w:val="105"/>
        </w:rPr>
        <w:t> </w:t>
      </w:r>
      <w:r>
        <w:rPr>
          <w:w w:val="105"/>
        </w:rPr>
        <w:t>simulated by the ADVISOR (red lines) and the UTS PHEV model (blue</w:t>
      </w:r>
      <w:r>
        <w:rPr>
          <w:spacing w:val="-7"/>
          <w:w w:val="105"/>
        </w:rPr>
        <w:t> </w:t>
      </w:r>
      <w:r>
        <w:rPr>
          <w:w w:val="105"/>
        </w:rPr>
        <w:t>lines)</w:t>
      </w:r>
      <w:r>
        <w:rPr>
          <w:spacing w:val="-6"/>
          <w:w w:val="105"/>
        </w:rPr>
        <w:t> </w:t>
      </w:r>
      <w:r>
        <w:rPr>
          <w:w w:val="105"/>
        </w:rPr>
        <w:t>agree</w:t>
      </w:r>
      <w:r>
        <w:rPr>
          <w:spacing w:val="-7"/>
          <w:w w:val="105"/>
        </w:rPr>
        <w:t> </w:t>
      </w:r>
      <w:r>
        <w:rPr>
          <w:w w:val="105"/>
        </w:rPr>
        <w:t>well</w:t>
      </w:r>
      <w:r>
        <w:rPr>
          <w:spacing w:val="-7"/>
          <w:w w:val="105"/>
        </w:rPr>
        <w:t> </w:t>
      </w:r>
      <w:r>
        <w:rPr>
          <w:w w:val="105"/>
        </w:rPr>
        <w:t>with</w:t>
      </w:r>
      <w:r>
        <w:rPr>
          <w:spacing w:val="-8"/>
          <w:w w:val="105"/>
        </w:rPr>
        <w:t> </w:t>
      </w:r>
      <w:r>
        <w:rPr>
          <w:w w:val="105"/>
        </w:rPr>
        <w:t>each</w:t>
      </w:r>
      <w:r>
        <w:rPr>
          <w:spacing w:val="-7"/>
          <w:w w:val="105"/>
        </w:rPr>
        <w:t> </w:t>
      </w:r>
      <w:r>
        <w:rPr>
          <w:w w:val="105"/>
        </w:rPr>
        <w:t>other,</w:t>
      </w:r>
      <w:r>
        <w:rPr>
          <w:spacing w:val="-7"/>
          <w:w w:val="105"/>
        </w:rPr>
        <w:t> </w:t>
      </w:r>
      <w:r>
        <w:rPr>
          <w:w w:val="105"/>
        </w:rPr>
        <w:t>as</w:t>
      </w:r>
      <w:r>
        <w:rPr>
          <w:spacing w:val="-7"/>
          <w:w w:val="105"/>
        </w:rPr>
        <w:t> </w:t>
      </w:r>
      <w:r>
        <w:rPr>
          <w:w w:val="105"/>
        </w:rPr>
        <w:t>expected.</w:t>
      </w:r>
    </w:p>
    <w:p>
      <w:pPr>
        <w:pStyle w:val="ListParagraph"/>
        <w:numPr>
          <w:ilvl w:val="0"/>
          <w:numId w:val="3"/>
        </w:numPr>
        <w:tabs>
          <w:tab w:pos="1190" w:val="left" w:leader="none"/>
        </w:tabs>
        <w:spacing w:line="240" w:lineRule="auto" w:before="121" w:after="0"/>
        <w:ind w:left="1189" w:right="0" w:hanging="349"/>
        <w:jc w:val="left"/>
        <w:rPr>
          <w:i/>
          <w:sz w:val="19"/>
        </w:rPr>
      </w:pPr>
      <w:r>
        <w:rPr>
          <w:i/>
          <w:w w:val="105"/>
          <w:sz w:val="19"/>
        </w:rPr>
        <w:t>Energy Storage</w:t>
      </w:r>
      <w:r>
        <w:rPr>
          <w:i/>
          <w:spacing w:val="-5"/>
          <w:w w:val="105"/>
          <w:sz w:val="19"/>
        </w:rPr>
        <w:t> </w:t>
      </w:r>
      <w:r>
        <w:rPr>
          <w:i/>
          <w:w w:val="105"/>
          <w:sz w:val="19"/>
        </w:rPr>
        <w:t>System</w:t>
      </w:r>
    </w:p>
    <w:p>
      <w:pPr>
        <w:pStyle w:val="BodyText"/>
        <w:spacing w:line="232" w:lineRule="auto" w:before="61"/>
        <w:ind w:left="840" w:right="165" w:firstLine="279"/>
        <w:jc w:val="both"/>
      </w:pPr>
      <w:r>
        <w:rPr>
          <w:w w:val="105"/>
        </w:rPr>
        <w:t>From the ESS current, voltage and output power in Figures 8 and 9, one can deduce that the peak currents </w:t>
      </w:r>
      <w:r>
        <w:rPr>
          <w:spacing w:val="-2"/>
          <w:w w:val="105"/>
        </w:rPr>
        <w:t>are </w:t>
      </w:r>
      <w:r>
        <w:rPr>
          <w:w w:val="105"/>
        </w:rPr>
        <w:t>due to the high power demand to achieve fast vehicle accelerations during the respective periods. The </w:t>
      </w:r>
      <w:r>
        <w:rPr>
          <w:spacing w:val="-2"/>
          <w:w w:val="105"/>
        </w:rPr>
        <w:t>negative </w:t>
      </w:r>
      <w:r>
        <w:rPr>
          <w:w w:val="105"/>
        </w:rPr>
        <w:t>values</w:t>
      </w:r>
      <w:r>
        <w:rPr>
          <w:spacing w:val="-22"/>
          <w:w w:val="105"/>
        </w:rPr>
        <w:t> </w:t>
      </w:r>
      <w:r>
        <w:rPr>
          <w:w w:val="105"/>
        </w:rPr>
        <w:t>on</w:t>
      </w:r>
      <w:r>
        <w:rPr>
          <w:spacing w:val="-22"/>
          <w:w w:val="105"/>
        </w:rPr>
        <w:t> </w:t>
      </w:r>
      <w:r>
        <w:rPr>
          <w:w w:val="105"/>
        </w:rPr>
        <w:t>the</w:t>
      </w:r>
      <w:r>
        <w:rPr>
          <w:spacing w:val="-22"/>
          <w:w w:val="105"/>
        </w:rPr>
        <w:t> </w:t>
      </w:r>
      <w:r>
        <w:rPr>
          <w:w w:val="105"/>
        </w:rPr>
        <w:t>graph</w:t>
      </w:r>
      <w:r>
        <w:rPr>
          <w:spacing w:val="-22"/>
          <w:w w:val="105"/>
        </w:rPr>
        <w:t> </w:t>
      </w:r>
      <w:r>
        <w:rPr>
          <w:w w:val="105"/>
        </w:rPr>
        <w:t>represent</w:t>
      </w:r>
      <w:r>
        <w:rPr>
          <w:spacing w:val="-22"/>
          <w:w w:val="105"/>
        </w:rPr>
        <w:t> </w:t>
      </w:r>
      <w:r>
        <w:rPr>
          <w:w w:val="105"/>
        </w:rPr>
        <w:t>the</w:t>
      </w:r>
      <w:r>
        <w:rPr>
          <w:spacing w:val="-22"/>
          <w:w w:val="105"/>
        </w:rPr>
        <w:t> </w:t>
      </w:r>
      <w:r>
        <w:rPr>
          <w:w w:val="105"/>
        </w:rPr>
        <w:t>regenerative</w:t>
      </w:r>
      <w:r>
        <w:rPr>
          <w:spacing w:val="-22"/>
          <w:w w:val="105"/>
        </w:rPr>
        <w:t> </w:t>
      </w:r>
      <w:r>
        <w:rPr>
          <w:w w:val="105"/>
        </w:rPr>
        <w:t>braking</w:t>
      </w:r>
      <w:r>
        <w:rPr>
          <w:spacing w:val="-22"/>
          <w:w w:val="105"/>
        </w:rPr>
        <w:t> </w:t>
      </w:r>
      <w:r>
        <w:rPr>
          <w:w w:val="105"/>
        </w:rPr>
        <w:t>events during the hard braking periods in the cycle. In the </w:t>
      </w:r>
      <w:r>
        <w:rPr>
          <w:spacing w:val="-2"/>
          <w:w w:val="105"/>
        </w:rPr>
        <w:t>ESS </w:t>
      </w:r>
      <w:r>
        <w:rPr>
          <w:w w:val="105"/>
        </w:rPr>
        <w:t>voltage</w:t>
      </w:r>
      <w:r>
        <w:rPr>
          <w:spacing w:val="-8"/>
          <w:w w:val="105"/>
        </w:rPr>
        <w:t> </w:t>
      </w:r>
      <w:r>
        <w:rPr>
          <w:w w:val="105"/>
        </w:rPr>
        <w:t>graph,</w:t>
      </w:r>
      <w:r>
        <w:rPr>
          <w:spacing w:val="-7"/>
          <w:w w:val="105"/>
        </w:rPr>
        <w:t> </w:t>
      </w:r>
      <w:r>
        <w:rPr>
          <w:w w:val="105"/>
        </w:rPr>
        <w:t>the</w:t>
      </w:r>
      <w:r>
        <w:rPr>
          <w:spacing w:val="-7"/>
          <w:w w:val="105"/>
        </w:rPr>
        <w:t> </w:t>
      </w:r>
      <w:r>
        <w:rPr>
          <w:w w:val="105"/>
        </w:rPr>
        <w:t>voltage</w:t>
      </w:r>
      <w:r>
        <w:rPr>
          <w:spacing w:val="-7"/>
          <w:w w:val="105"/>
        </w:rPr>
        <w:t> </w:t>
      </w:r>
      <w:r>
        <w:rPr>
          <w:w w:val="105"/>
        </w:rPr>
        <w:t>increases</w:t>
      </w:r>
      <w:r>
        <w:rPr>
          <w:spacing w:val="-9"/>
          <w:w w:val="105"/>
        </w:rPr>
        <w:t> </w:t>
      </w:r>
      <w:r>
        <w:rPr>
          <w:w w:val="105"/>
        </w:rPr>
        <w:t>during</w:t>
      </w:r>
      <w:r>
        <w:rPr>
          <w:spacing w:val="-8"/>
          <w:w w:val="105"/>
        </w:rPr>
        <w:t> </w:t>
      </w:r>
      <w:r>
        <w:rPr>
          <w:w w:val="105"/>
        </w:rPr>
        <w:t>recharging</w:t>
      </w:r>
      <w:r>
        <w:rPr>
          <w:spacing w:val="-8"/>
          <w:w w:val="105"/>
        </w:rPr>
        <w:t> </w:t>
      </w:r>
      <w:r>
        <w:rPr>
          <w:w w:val="105"/>
        </w:rPr>
        <w:t>from regenerative braking and decreases during high current discharge</w:t>
      </w:r>
      <w:r>
        <w:rPr>
          <w:spacing w:val="-12"/>
          <w:w w:val="105"/>
        </w:rPr>
        <w:t> </w:t>
      </w:r>
      <w:r>
        <w:rPr>
          <w:w w:val="105"/>
        </w:rPr>
        <w:t>when</w:t>
      </w:r>
      <w:r>
        <w:rPr>
          <w:spacing w:val="-13"/>
          <w:w w:val="105"/>
        </w:rPr>
        <w:t> </w:t>
      </w:r>
      <w:r>
        <w:rPr>
          <w:w w:val="105"/>
        </w:rPr>
        <w:t>the</w:t>
      </w:r>
      <w:r>
        <w:rPr>
          <w:spacing w:val="-11"/>
          <w:w w:val="105"/>
        </w:rPr>
        <w:t> </w:t>
      </w:r>
      <w:r>
        <w:rPr>
          <w:w w:val="105"/>
        </w:rPr>
        <w:t>power</w:t>
      </w:r>
      <w:r>
        <w:rPr>
          <w:spacing w:val="-12"/>
          <w:w w:val="105"/>
        </w:rPr>
        <w:t> </w:t>
      </w:r>
      <w:r>
        <w:rPr>
          <w:w w:val="105"/>
        </w:rPr>
        <w:t>demand</w:t>
      </w:r>
      <w:r>
        <w:rPr>
          <w:spacing w:val="-11"/>
          <w:w w:val="105"/>
        </w:rPr>
        <w:t> </w:t>
      </w:r>
      <w:r>
        <w:rPr>
          <w:w w:val="105"/>
        </w:rPr>
        <w:t>from</w:t>
      </w:r>
      <w:r>
        <w:rPr>
          <w:spacing w:val="-14"/>
          <w:w w:val="105"/>
        </w:rPr>
        <w:t> </w:t>
      </w:r>
      <w:r>
        <w:rPr>
          <w:w w:val="105"/>
        </w:rPr>
        <w:t>EM</w:t>
      </w:r>
      <w:r>
        <w:rPr>
          <w:spacing w:val="-12"/>
          <w:w w:val="105"/>
        </w:rPr>
        <w:t> </w:t>
      </w:r>
      <w:r>
        <w:rPr>
          <w:w w:val="105"/>
        </w:rPr>
        <w:t>is</w:t>
      </w:r>
      <w:r>
        <w:rPr>
          <w:spacing w:val="-11"/>
          <w:w w:val="105"/>
        </w:rPr>
        <w:t> </w:t>
      </w:r>
      <w:r>
        <w:rPr>
          <w:w w:val="105"/>
        </w:rPr>
        <w:t>at</w:t>
      </w:r>
      <w:r>
        <w:rPr>
          <w:spacing w:val="-13"/>
          <w:w w:val="105"/>
        </w:rPr>
        <w:t> </w:t>
      </w:r>
      <w:r>
        <w:rPr>
          <w:w w:val="105"/>
        </w:rPr>
        <w:t>peak.</w:t>
      </w:r>
    </w:p>
    <w:p>
      <w:pPr>
        <w:spacing w:after="0" w:line="232" w:lineRule="auto"/>
        <w:jc w:val="both"/>
        <w:sectPr>
          <w:type w:val="continuous"/>
          <w:pgSz w:w="11910" w:h="16840"/>
          <w:pgMar w:top="1600" w:bottom="1620" w:left="940" w:right="880"/>
          <w:cols w:num="2" w:equalWidth="0">
            <w:col w:w="4116" w:space="231"/>
            <w:col w:w="5743"/>
          </w:cols>
        </w:sectPr>
      </w:pPr>
    </w:p>
    <w:p>
      <w:pPr>
        <w:pStyle w:val="BodyText"/>
        <w:rPr>
          <w:sz w:val="20"/>
        </w:rPr>
      </w:pPr>
    </w:p>
    <w:p>
      <w:pPr>
        <w:pStyle w:val="BodyText"/>
        <w:spacing w:before="9"/>
        <w:rPr>
          <w:sz w:val="23"/>
        </w:rPr>
      </w:pPr>
    </w:p>
    <w:p>
      <w:pPr>
        <w:pStyle w:val="BodyText"/>
        <w:ind w:left="460"/>
        <w:rPr>
          <w:sz w:val="20"/>
        </w:rPr>
      </w:pPr>
      <w:r>
        <w:rPr>
          <w:sz w:val="20"/>
        </w:rPr>
        <w:drawing>
          <wp:inline distT="0" distB="0" distL="0" distR="0">
            <wp:extent cx="5790239" cy="3295078"/>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1" cstate="print"/>
                    <a:stretch>
                      <a:fillRect/>
                    </a:stretch>
                  </pic:blipFill>
                  <pic:spPr>
                    <a:xfrm>
                      <a:off x="0" y="0"/>
                      <a:ext cx="5790239" cy="3295078"/>
                    </a:xfrm>
                    <a:prstGeom prst="rect">
                      <a:avLst/>
                    </a:prstGeom>
                  </pic:spPr>
                </pic:pic>
              </a:graphicData>
            </a:graphic>
          </wp:inline>
        </w:drawing>
      </w:r>
      <w:r>
        <w:rPr>
          <w:sz w:val="20"/>
        </w:rPr>
      </w:r>
    </w:p>
    <w:p>
      <w:pPr>
        <w:spacing w:line="249" w:lineRule="auto" w:before="68"/>
        <w:ind w:left="3169" w:right="1585" w:hanging="1366"/>
        <w:jc w:val="left"/>
        <w:rPr>
          <w:sz w:val="15"/>
        </w:rPr>
      </w:pPr>
      <w:r>
        <w:rPr>
          <w:w w:val="105"/>
          <w:sz w:val="15"/>
        </w:rPr>
        <w:t>Figure 8. Simulation results of the HWFET drive cycle (Red line: ADVISOR, Blue line: UTS PHEV, Green line: acquired speed, and Black line: required speed)</w:t>
      </w:r>
    </w:p>
    <w:p>
      <w:pPr>
        <w:pStyle w:val="BodyText"/>
        <w:rPr>
          <w:sz w:val="14"/>
        </w:rPr>
      </w:pPr>
      <w:r>
        <w:rPr/>
        <w:drawing>
          <wp:anchor distT="0" distB="0" distL="0" distR="0" allowOverlap="1" layoutInCell="1" locked="0" behindDoc="0" simplePos="0" relativeHeight="2248">
            <wp:simplePos x="0" y="0"/>
            <wp:positionH relativeFrom="page">
              <wp:posOffset>893825</wp:posOffset>
            </wp:positionH>
            <wp:positionV relativeFrom="paragraph">
              <wp:posOffset>127527</wp:posOffset>
            </wp:positionV>
            <wp:extent cx="5814754" cy="3295078"/>
            <wp:effectExtent l="0" t="0" r="0" b="0"/>
            <wp:wrapTopAndBottom/>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2" cstate="print"/>
                    <a:stretch>
                      <a:fillRect/>
                    </a:stretch>
                  </pic:blipFill>
                  <pic:spPr>
                    <a:xfrm>
                      <a:off x="0" y="0"/>
                      <a:ext cx="5814754" cy="3295078"/>
                    </a:xfrm>
                    <a:prstGeom prst="rect">
                      <a:avLst/>
                    </a:prstGeom>
                  </pic:spPr>
                </pic:pic>
              </a:graphicData>
            </a:graphic>
          </wp:anchor>
        </w:drawing>
      </w:r>
    </w:p>
    <w:p>
      <w:pPr>
        <w:spacing w:line="247" w:lineRule="auto" w:before="10"/>
        <w:ind w:left="3168" w:right="1585" w:hanging="1310"/>
        <w:jc w:val="left"/>
        <w:rPr>
          <w:sz w:val="15"/>
        </w:rPr>
      </w:pPr>
      <w:r>
        <w:rPr>
          <w:w w:val="105"/>
          <w:sz w:val="15"/>
        </w:rPr>
        <w:t>Figure 9. Simulation results of the UDDS drive cycle (Red line: ADVISOR, Blue line: UTS PHEV, Green line: acquired speed, and Black line: required speed)</w:t>
      </w:r>
    </w:p>
    <w:p>
      <w:pPr>
        <w:spacing w:after="0" w:line="247" w:lineRule="auto"/>
        <w:jc w:val="left"/>
        <w:rPr>
          <w:sz w:val="15"/>
        </w:rPr>
        <w:sectPr>
          <w:pgSz w:w="11910" w:h="16840"/>
          <w:pgMar w:header="0" w:footer="1439" w:top="1600" w:bottom="1620" w:left="940" w:right="880"/>
        </w:sectPr>
      </w:pPr>
    </w:p>
    <w:p>
      <w:pPr>
        <w:pStyle w:val="BodyText"/>
        <w:spacing w:line="232" w:lineRule="auto" w:before="194"/>
        <w:ind w:left="107" w:right="38" w:firstLine="280"/>
        <w:jc w:val="both"/>
      </w:pPr>
      <w:r>
        <w:rPr>
          <w:w w:val="105"/>
        </w:rPr>
        <w:t>The SOC of the battery system of the two vehicle configurations during the HWFET and the UDDS drive cycles</w:t>
      </w:r>
      <w:r>
        <w:rPr>
          <w:spacing w:val="-11"/>
          <w:w w:val="105"/>
        </w:rPr>
        <w:t> </w:t>
      </w:r>
      <w:r>
        <w:rPr>
          <w:w w:val="105"/>
        </w:rPr>
        <w:t>are</w:t>
      </w:r>
      <w:r>
        <w:rPr>
          <w:spacing w:val="-12"/>
          <w:w w:val="105"/>
        </w:rPr>
        <w:t> </w:t>
      </w:r>
      <w:r>
        <w:rPr>
          <w:w w:val="105"/>
        </w:rPr>
        <w:t>shown</w:t>
      </w:r>
      <w:r>
        <w:rPr>
          <w:spacing w:val="-11"/>
          <w:w w:val="105"/>
        </w:rPr>
        <w:t> </w:t>
      </w:r>
      <w:r>
        <w:rPr>
          <w:w w:val="105"/>
        </w:rPr>
        <w:t>in</w:t>
      </w:r>
      <w:r>
        <w:rPr>
          <w:spacing w:val="-12"/>
          <w:w w:val="105"/>
        </w:rPr>
        <w:t> </w:t>
      </w:r>
      <w:r>
        <w:rPr>
          <w:w w:val="105"/>
        </w:rPr>
        <w:t>Figures</w:t>
      </w:r>
      <w:r>
        <w:rPr>
          <w:spacing w:val="-11"/>
          <w:w w:val="105"/>
        </w:rPr>
        <w:t> </w:t>
      </w:r>
      <w:r>
        <w:rPr>
          <w:w w:val="105"/>
        </w:rPr>
        <w:t>8</w:t>
      </w:r>
      <w:r>
        <w:rPr>
          <w:spacing w:val="-11"/>
          <w:w w:val="105"/>
        </w:rPr>
        <w:t> </w:t>
      </w:r>
      <w:r>
        <w:rPr>
          <w:w w:val="105"/>
        </w:rPr>
        <w:t>and</w:t>
      </w:r>
      <w:r>
        <w:rPr>
          <w:spacing w:val="-11"/>
          <w:w w:val="105"/>
        </w:rPr>
        <w:t> </w:t>
      </w:r>
      <w:r>
        <w:rPr>
          <w:w w:val="105"/>
        </w:rPr>
        <w:t>9.</w:t>
      </w:r>
      <w:r>
        <w:rPr>
          <w:spacing w:val="-11"/>
          <w:w w:val="105"/>
        </w:rPr>
        <w:t> </w:t>
      </w:r>
      <w:r>
        <w:rPr>
          <w:w w:val="105"/>
        </w:rPr>
        <w:t>The</w:t>
      </w:r>
      <w:r>
        <w:rPr>
          <w:spacing w:val="-11"/>
          <w:w w:val="105"/>
        </w:rPr>
        <w:t> </w:t>
      </w:r>
      <w:r>
        <w:rPr>
          <w:w w:val="105"/>
        </w:rPr>
        <w:t>overall</w:t>
      </w:r>
      <w:r>
        <w:rPr>
          <w:spacing w:val="-12"/>
          <w:w w:val="105"/>
        </w:rPr>
        <w:t> </w:t>
      </w:r>
      <w:r>
        <w:rPr>
          <w:w w:val="105"/>
        </w:rPr>
        <w:t>trend</w:t>
      </w:r>
      <w:r>
        <w:rPr>
          <w:spacing w:val="-12"/>
          <w:w w:val="105"/>
        </w:rPr>
        <w:t> </w:t>
      </w:r>
      <w:r>
        <w:rPr>
          <w:w w:val="105"/>
        </w:rPr>
        <w:t>of</w:t>
      </w:r>
      <w:r>
        <w:rPr>
          <w:spacing w:val="-12"/>
          <w:w w:val="105"/>
        </w:rPr>
        <w:t> </w:t>
      </w:r>
      <w:r>
        <w:rPr>
          <w:w w:val="105"/>
        </w:rPr>
        <w:t>the energy consumption and generation of the two</w:t>
      </w:r>
      <w:r>
        <w:rPr>
          <w:spacing w:val="16"/>
          <w:w w:val="105"/>
        </w:rPr>
        <w:t> </w:t>
      </w:r>
      <w:r>
        <w:rPr>
          <w:w w:val="105"/>
        </w:rPr>
        <w:t>models</w:t>
      </w:r>
    </w:p>
    <w:p>
      <w:pPr>
        <w:pStyle w:val="BodyText"/>
        <w:spacing w:line="232" w:lineRule="auto" w:before="194"/>
        <w:ind w:left="107" w:right="166"/>
        <w:jc w:val="both"/>
      </w:pPr>
      <w:r>
        <w:rPr/>
        <w:br w:type="column"/>
      </w:r>
      <w:r>
        <w:rPr>
          <w:w w:val="105"/>
        </w:rPr>
        <w:t>matches reasonably well. However, there is some discrepancy between the battery SOC results of the UTS PHEV and conventional HEV in the HWFET drive cycle.</w:t>
      </w:r>
    </w:p>
    <w:p>
      <w:pPr>
        <w:spacing w:after="0" w:line="232" w:lineRule="auto"/>
        <w:jc w:val="both"/>
        <w:sectPr>
          <w:type w:val="continuous"/>
          <w:pgSz w:w="11910" w:h="16840"/>
          <w:pgMar w:top="1600" w:bottom="1620" w:left="940" w:right="880"/>
          <w:cols w:num="2" w:equalWidth="0">
            <w:col w:w="4880" w:space="197"/>
            <w:col w:w="5013"/>
          </w:cols>
        </w:sectPr>
      </w:pPr>
    </w:p>
    <w:p>
      <w:pPr>
        <w:pStyle w:val="BodyText"/>
        <w:rPr>
          <w:sz w:val="20"/>
        </w:rPr>
      </w:pPr>
    </w:p>
    <w:p>
      <w:pPr>
        <w:spacing w:after="0"/>
        <w:rPr>
          <w:sz w:val="20"/>
        </w:rPr>
        <w:sectPr>
          <w:pgSz w:w="11910" w:h="16840"/>
          <w:pgMar w:header="0" w:footer="1439" w:top="1600" w:bottom="1620" w:left="940" w:right="880"/>
        </w:sectPr>
      </w:pPr>
    </w:p>
    <w:p>
      <w:pPr>
        <w:pStyle w:val="BodyText"/>
        <w:spacing w:before="6"/>
        <w:rPr>
          <w:sz w:val="24"/>
        </w:rPr>
      </w:pPr>
    </w:p>
    <w:p>
      <w:pPr>
        <w:pStyle w:val="BodyText"/>
        <w:spacing w:line="232" w:lineRule="auto"/>
        <w:ind w:left="107"/>
      </w:pPr>
      <w:r>
        <w:rPr>
          <w:w w:val="105"/>
        </w:rPr>
        <w:t>This is because the UTS PHEV code has a better EMS and can capture more regenerative braking energy.</w:t>
      </w:r>
    </w:p>
    <w:p>
      <w:pPr>
        <w:pStyle w:val="ListParagraph"/>
        <w:numPr>
          <w:ilvl w:val="0"/>
          <w:numId w:val="3"/>
        </w:numPr>
        <w:tabs>
          <w:tab w:pos="459" w:val="left" w:leader="none"/>
        </w:tabs>
        <w:spacing w:line="240" w:lineRule="auto" w:before="121" w:after="0"/>
        <w:ind w:left="458" w:right="0" w:hanging="351"/>
        <w:jc w:val="left"/>
        <w:rPr>
          <w:i/>
          <w:sz w:val="19"/>
        </w:rPr>
      </w:pPr>
      <w:r>
        <w:rPr>
          <w:i/>
          <w:w w:val="105"/>
          <w:sz w:val="19"/>
        </w:rPr>
        <w:t>Electric</w:t>
      </w:r>
      <w:r>
        <w:rPr>
          <w:i/>
          <w:spacing w:val="-3"/>
          <w:w w:val="105"/>
          <w:sz w:val="19"/>
        </w:rPr>
        <w:t> </w:t>
      </w:r>
      <w:r>
        <w:rPr>
          <w:i/>
          <w:w w:val="105"/>
          <w:sz w:val="19"/>
        </w:rPr>
        <w:t>Machine</w:t>
      </w:r>
    </w:p>
    <w:p>
      <w:pPr>
        <w:pStyle w:val="BodyText"/>
        <w:spacing w:line="232" w:lineRule="auto" w:before="62"/>
        <w:ind w:left="107" w:right="39" w:firstLine="280"/>
        <w:jc w:val="both"/>
      </w:pPr>
      <w:r>
        <w:rPr>
          <w:w w:val="105"/>
        </w:rPr>
        <w:t>The EM speed, torque and power of the ADVISOR and UTS PHEV code for the HWFET and UDDS drive cycles are</w:t>
      </w:r>
      <w:r>
        <w:rPr>
          <w:spacing w:val="-6"/>
          <w:w w:val="105"/>
        </w:rPr>
        <w:t> </w:t>
      </w:r>
      <w:r>
        <w:rPr>
          <w:w w:val="105"/>
        </w:rPr>
        <w:t>included</w:t>
      </w:r>
      <w:r>
        <w:rPr>
          <w:spacing w:val="-4"/>
          <w:w w:val="105"/>
        </w:rPr>
        <w:t> </w:t>
      </w:r>
      <w:r>
        <w:rPr>
          <w:w w:val="105"/>
        </w:rPr>
        <w:t>in</w:t>
      </w:r>
      <w:r>
        <w:rPr>
          <w:spacing w:val="-6"/>
          <w:w w:val="105"/>
        </w:rPr>
        <w:t> </w:t>
      </w:r>
      <w:r>
        <w:rPr>
          <w:w w:val="105"/>
        </w:rPr>
        <w:t>Figures</w:t>
      </w:r>
      <w:r>
        <w:rPr>
          <w:spacing w:val="-6"/>
          <w:w w:val="105"/>
        </w:rPr>
        <w:t> </w:t>
      </w:r>
      <w:r>
        <w:rPr>
          <w:w w:val="105"/>
        </w:rPr>
        <w:t>8</w:t>
      </w:r>
      <w:r>
        <w:rPr>
          <w:spacing w:val="-4"/>
          <w:w w:val="105"/>
        </w:rPr>
        <w:t> </w:t>
      </w:r>
      <w:r>
        <w:rPr>
          <w:w w:val="105"/>
        </w:rPr>
        <w:t>and</w:t>
      </w:r>
      <w:r>
        <w:rPr>
          <w:spacing w:val="-4"/>
          <w:w w:val="105"/>
        </w:rPr>
        <w:t> </w:t>
      </w:r>
      <w:r>
        <w:rPr>
          <w:w w:val="105"/>
        </w:rPr>
        <w:t>9.</w:t>
      </w:r>
      <w:r>
        <w:rPr>
          <w:spacing w:val="-4"/>
          <w:w w:val="105"/>
        </w:rPr>
        <w:t> </w:t>
      </w:r>
      <w:r>
        <w:rPr>
          <w:w w:val="105"/>
        </w:rPr>
        <w:t>As</w:t>
      </w:r>
      <w:r>
        <w:rPr>
          <w:spacing w:val="-6"/>
          <w:w w:val="105"/>
        </w:rPr>
        <w:t> </w:t>
      </w:r>
      <w:r>
        <w:rPr>
          <w:w w:val="105"/>
        </w:rPr>
        <w:t>shown</w:t>
      </w:r>
      <w:r>
        <w:rPr>
          <w:spacing w:val="-6"/>
          <w:w w:val="105"/>
        </w:rPr>
        <w:t> </w:t>
      </w:r>
      <w:r>
        <w:rPr>
          <w:w w:val="105"/>
        </w:rPr>
        <w:t>in</w:t>
      </w:r>
      <w:r>
        <w:rPr>
          <w:spacing w:val="-6"/>
          <w:w w:val="105"/>
        </w:rPr>
        <w:t> </w:t>
      </w:r>
      <w:r>
        <w:rPr>
          <w:w w:val="105"/>
        </w:rPr>
        <w:t>the</w:t>
      </w:r>
      <w:r>
        <w:rPr>
          <w:spacing w:val="-6"/>
          <w:w w:val="105"/>
        </w:rPr>
        <w:t> </w:t>
      </w:r>
      <w:r>
        <w:rPr>
          <w:w w:val="105"/>
        </w:rPr>
        <w:t>simulation results, when the vehicle accelerates, the required EM torque increases quickly, and when the vehicle reaches the relatively stable highway velocity level, a much smaller torque</w:t>
      </w:r>
      <w:r>
        <w:rPr>
          <w:spacing w:val="-9"/>
          <w:w w:val="105"/>
        </w:rPr>
        <w:t> </w:t>
      </w:r>
      <w:r>
        <w:rPr>
          <w:w w:val="105"/>
        </w:rPr>
        <w:t>is</w:t>
      </w:r>
      <w:r>
        <w:rPr>
          <w:spacing w:val="-8"/>
          <w:w w:val="105"/>
        </w:rPr>
        <w:t> </w:t>
      </w:r>
      <w:r>
        <w:rPr>
          <w:w w:val="105"/>
        </w:rPr>
        <w:t>required</w:t>
      </w:r>
      <w:r>
        <w:rPr>
          <w:spacing w:val="-9"/>
          <w:w w:val="105"/>
        </w:rPr>
        <w:t> </w:t>
      </w:r>
      <w:r>
        <w:rPr>
          <w:w w:val="105"/>
        </w:rPr>
        <w:t>to</w:t>
      </w:r>
      <w:r>
        <w:rPr>
          <w:spacing w:val="-8"/>
          <w:w w:val="105"/>
        </w:rPr>
        <w:t> </w:t>
      </w:r>
      <w:r>
        <w:rPr>
          <w:w w:val="105"/>
        </w:rPr>
        <w:t>overcome</w:t>
      </w:r>
      <w:r>
        <w:rPr>
          <w:spacing w:val="-9"/>
          <w:w w:val="105"/>
        </w:rPr>
        <w:t> </w:t>
      </w:r>
      <w:r>
        <w:rPr>
          <w:w w:val="105"/>
        </w:rPr>
        <w:t>the</w:t>
      </w:r>
      <w:r>
        <w:rPr>
          <w:spacing w:val="-9"/>
          <w:w w:val="105"/>
        </w:rPr>
        <w:t> </w:t>
      </w:r>
      <w:r>
        <w:rPr>
          <w:w w:val="105"/>
        </w:rPr>
        <w:t>resistance</w:t>
      </w:r>
      <w:r>
        <w:rPr>
          <w:spacing w:val="-8"/>
          <w:w w:val="105"/>
        </w:rPr>
        <w:t> </w:t>
      </w:r>
      <w:r>
        <w:rPr>
          <w:w w:val="105"/>
        </w:rPr>
        <w:t>and</w:t>
      </w:r>
      <w:r>
        <w:rPr>
          <w:spacing w:val="-9"/>
          <w:w w:val="105"/>
        </w:rPr>
        <w:t> </w:t>
      </w:r>
      <w:r>
        <w:rPr>
          <w:w w:val="105"/>
        </w:rPr>
        <w:t>air</w:t>
      </w:r>
      <w:r>
        <w:rPr>
          <w:spacing w:val="-8"/>
          <w:w w:val="105"/>
        </w:rPr>
        <w:t> </w:t>
      </w:r>
      <w:r>
        <w:rPr>
          <w:w w:val="105"/>
        </w:rPr>
        <w:t>drag</w:t>
      </w:r>
      <w:r>
        <w:rPr>
          <w:spacing w:val="-9"/>
          <w:w w:val="105"/>
        </w:rPr>
        <w:t> </w:t>
      </w:r>
      <w:r>
        <w:rPr>
          <w:w w:val="105"/>
        </w:rPr>
        <w:t>to the vehicle. The speed, torque and power results from the two codes match reasonably</w:t>
      </w:r>
      <w:r>
        <w:rPr>
          <w:spacing w:val="-13"/>
          <w:w w:val="105"/>
        </w:rPr>
        <w:t> </w:t>
      </w:r>
      <w:r>
        <w:rPr>
          <w:w w:val="105"/>
        </w:rPr>
        <w:t>well.</w:t>
      </w:r>
    </w:p>
    <w:p>
      <w:pPr>
        <w:pStyle w:val="ListParagraph"/>
        <w:numPr>
          <w:ilvl w:val="0"/>
          <w:numId w:val="3"/>
        </w:numPr>
        <w:tabs>
          <w:tab w:pos="459" w:val="left" w:leader="none"/>
        </w:tabs>
        <w:spacing w:line="240" w:lineRule="auto" w:before="123" w:after="0"/>
        <w:ind w:left="458" w:right="0" w:hanging="351"/>
        <w:jc w:val="left"/>
        <w:rPr>
          <w:i/>
          <w:sz w:val="19"/>
        </w:rPr>
      </w:pPr>
      <w:r>
        <w:rPr>
          <w:i/>
          <w:w w:val="105"/>
          <w:sz w:val="19"/>
        </w:rPr>
        <w:t>Wheels</w:t>
      </w:r>
    </w:p>
    <w:p>
      <w:pPr>
        <w:pStyle w:val="BodyText"/>
        <w:spacing w:line="232" w:lineRule="auto" w:before="61"/>
        <w:ind w:left="107" w:right="38" w:firstLine="280"/>
        <w:jc w:val="both"/>
      </w:pPr>
      <w:r>
        <w:rPr>
          <w:w w:val="105"/>
        </w:rPr>
        <w:t>Figure</w:t>
      </w:r>
      <w:r>
        <w:rPr>
          <w:spacing w:val="-13"/>
          <w:w w:val="105"/>
        </w:rPr>
        <w:t> </w:t>
      </w:r>
      <w:r>
        <w:rPr>
          <w:w w:val="105"/>
        </w:rPr>
        <w:t>8</w:t>
      </w:r>
      <w:r>
        <w:rPr>
          <w:spacing w:val="-12"/>
          <w:w w:val="105"/>
        </w:rPr>
        <w:t> </w:t>
      </w:r>
      <w:r>
        <w:rPr>
          <w:w w:val="105"/>
        </w:rPr>
        <w:t>depicts</w:t>
      </w:r>
      <w:r>
        <w:rPr>
          <w:spacing w:val="-12"/>
          <w:w w:val="105"/>
        </w:rPr>
        <w:t> </w:t>
      </w:r>
      <w:r>
        <w:rPr>
          <w:w w:val="105"/>
        </w:rPr>
        <w:t>the</w:t>
      </w:r>
      <w:r>
        <w:rPr>
          <w:spacing w:val="-12"/>
          <w:w w:val="105"/>
        </w:rPr>
        <w:t> </w:t>
      </w:r>
      <w:r>
        <w:rPr>
          <w:w w:val="105"/>
        </w:rPr>
        <w:t>wheel</w:t>
      </w:r>
      <w:r>
        <w:rPr>
          <w:spacing w:val="-12"/>
          <w:w w:val="105"/>
        </w:rPr>
        <w:t> </w:t>
      </w:r>
      <w:r>
        <w:rPr>
          <w:w w:val="105"/>
        </w:rPr>
        <w:t>speed</w:t>
      </w:r>
      <w:r>
        <w:rPr>
          <w:spacing w:val="-12"/>
          <w:w w:val="105"/>
        </w:rPr>
        <w:t> </w:t>
      </w:r>
      <w:r>
        <w:rPr>
          <w:w w:val="105"/>
        </w:rPr>
        <w:t>and</w:t>
      </w:r>
      <w:r>
        <w:rPr>
          <w:spacing w:val="-13"/>
          <w:w w:val="105"/>
        </w:rPr>
        <w:t> </w:t>
      </w:r>
      <w:r>
        <w:rPr>
          <w:w w:val="105"/>
        </w:rPr>
        <w:t>torque</w:t>
      </w:r>
      <w:r>
        <w:rPr>
          <w:spacing w:val="-12"/>
          <w:w w:val="105"/>
        </w:rPr>
        <w:t> </w:t>
      </w:r>
      <w:r>
        <w:rPr>
          <w:w w:val="105"/>
        </w:rPr>
        <w:t>requirement for</w:t>
      </w:r>
      <w:r>
        <w:rPr>
          <w:spacing w:val="-10"/>
          <w:w w:val="105"/>
        </w:rPr>
        <w:t> </w:t>
      </w:r>
      <w:r>
        <w:rPr>
          <w:w w:val="105"/>
        </w:rPr>
        <w:t>the</w:t>
      </w:r>
      <w:r>
        <w:rPr>
          <w:spacing w:val="-10"/>
          <w:w w:val="105"/>
        </w:rPr>
        <w:t> </w:t>
      </w:r>
      <w:r>
        <w:rPr>
          <w:w w:val="105"/>
        </w:rPr>
        <w:t>HWFET</w:t>
      </w:r>
      <w:r>
        <w:rPr>
          <w:spacing w:val="-10"/>
          <w:w w:val="105"/>
        </w:rPr>
        <w:t> </w:t>
      </w:r>
      <w:r>
        <w:rPr>
          <w:w w:val="105"/>
        </w:rPr>
        <w:t>drive</w:t>
      </w:r>
      <w:r>
        <w:rPr>
          <w:spacing w:val="-11"/>
          <w:w w:val="105"/>
        </w:rPr>
        <w:t> </w:t>
      </w:r>
      <w:r>
        <w:rPr>
          <w:w w:val="105"/>
        </w:rPr>
        <w:t>cycle</w:t>
      </w:r>
      <w:r>
        <w:rPr>
          <w:spacing w:val="-11"/>
          <w:w w:val="105"/>
        </w:rPr>
        <w:t> </w:t>
      </w:r>
      <w:r>
        <w:rPr>
          <w:w w:val="105"/>
        </w:rPr>
        <w:t>of</w:t>
      </w:r>
      <w:r>
        <w:rPr>
          <w:spacing w:val="-11"/>
          <w:w w:val="105"/>
        </w:rPr>
        <w:t> </w:t>
      </w:r>
      <w:r>
        <w:rPr>
          <w:w w:val="105"/>
        </w:rPr>
        <w:t>the</w:t>
      </w:r>
      <w:r>
        <w:rPr>
          <w:spacing w:val="-10"/>
          <w:w w:val="105"/>
        </w:rPr>
        <w:t> </w:t>
      </w:r>
      <w:r>
        <w:rPr>
          <w:w w:val="105"/>
        </w:rPr>
        <w:t>two</w:t>
      </w:r>
      <w:r>
        <w:rPr>
          <w:spacing w:val="-10"/>
          <w:w w:val="105"/>
        </w:rPr>
        <w:t> </w:t>
      </w:r>
      <w:r>
        <w:rPr>
          <w:w w:val="105"/>
        </w:rPr>
        <w:t>codes.</w:t>
      </w:r>
      <w:r>
        <w:rPr>
          <w:spacing w:val="-10"/>
          <w:w w:val="105"/>
        </w:rPr>
        <w:t> </w:t>
      </w:r>
      <w:r>
        <w:rPr>
          <w:w w:val="105"/>
        </w:rPr>
        <w:t>The</w:t>
      </w:r>
      <w:r>
        <w:rPr>
          <w:spacing w:val="-10"/>
          <w:w w:val="105"/>
        </w:rPr>
        <w:t> </w:t>
      </w:r>
      <w:r>
        <w:rPr>
          <w:w w:val="105"/>
        </w:rPr>
        <w:t>maximum wheel torque, 600Nm, occurs when the vehicle is accelerating from standstill to the highway speed. The required torque then reduces since the HWFET drive cycle only consists of mild accelerations and decelerations. The overall results and trends match very closely. Figure 9 shows</w:t>
      </w:r>
      <w:r>
        <w:rPr>
          <w:spacing w:val="-16"/>
          <w:w w:val="105"/>
        </w:rPr>
        <w:t> </w:t>
      </w:r>
      <w:r>
        <w:rPr>
          <w:w w:val="105"/>
        </w:rPr>
        <w:t>the</w:t>
      </w:r>
      <w:r>
        <w:rPr>
          <w:spacing w:val="-15"/>
          <w:w w:val="105"/>
        </w:rPr>
        <w:t> </w:t>
      </w:r>
      <w:r>
        <w:rPr>
          <w:w w:val="105"/>
        </w:rPr>
        <w:t>wheel</w:t>
      </w:r>
      <w:r>
        <w:rPr>
          <w:spacing w:val="-16"/>
          <w:w w:val="105"/>
        </w:rPr>
        <w:t> </w:t>
      </w:r>
      <w:r>
        <w:rPr>
          <w:w w:val="105"/>
        </w:rPr>
        <w:t>and</w:t>
      </w:r>
      <w:r>
        <w:rPr>
          <w:spacing w:val="-17"/>
          <w:w w:val="105"/>
        </w:rPr>
        <w:t> </w:t>
      </w:r>
      <w:r>
        <w:rPr>
          <w:w w:val="105"/>
        </w:rPr>
        <w:t>torque</w:t>
      </w:r>
      <w:r>
        <w:rPr>
          <w:spacing w:val="-16"/>
          <w:w w:val="105"/>
        </w:rPr>
        <w:t> </w:t>
      </w:r>
      <w:r>
        <w:rPr>
          <w:w w:val="105"/>
        </w:rPr>
        <w:t>required</w:t>
      </w:r>
      <w:r>
        <w:rPr>
          <w:spacing w:val="-16"/>
          <w:w w:val="105"/>
        </w:rPr>
        <w:t> </w:t>
      </w:r>
      <w:r>
        <w:rPr>
          <w:w w:val="105"/>
        </w:rPr>
        <w:t>during</w:t>
      </w:r>
      <w:r>
        <w:rPr>
          <w:spacing w:val="-15"/>
          <w:w w:val="105"/>
        </w:rPr>
        <w:t> </w:t>
      </w:r>
      <w:r>
        <w:rPr>
          <w:w w:val="105"/>
        </w:rPr>
        <w:t>the</w:t>
      </w:r>
      <w:r>
        <w:rPr>
          <w:spacing w:val="-16"/>
          <w:w w:val="105"/>
        </w:rPr>
        <w:t> </w:t>
      </w:r>
      <w:r>
        <w:rPr>
          <w:w w:val="105"/>
        </w:rPr>
        <w:t>UDDS</w:t>
      </w:r>
      <w:r>
        <w:rPr>
          <w:spacing w:val="-16"/>
          <w:w w:val="105"/>
        </w:rPr>
        <w:t> </w:t>
      </w:r>
      <w:r>
        <w:rPr>
          <w:w w:val="105"/>
        </w:rPr>
        <w:t>drive cycle and the results from both ADVISOR and UTS</w:t>
      </w:r>
      <w:r>
        <w:rPr>
          <w:spacing w:val="-29"/>
          <w:w w:val="105"/>
        </w:rPr>
        <w:t> </w:t>
      </w:r>
      <w:r>
        <w:rPr>
          <w:w w:val="105"/>
        </w:rPr>
        <w:t>PHEV codes match very</w:t>
      </w:r>
      <w:r>
        <w:rPr>
          <w:spacing w:val="-6"/>
          <w:w w:val="105"/>
        </w:rPr>
        <w:t> </w:t>
      </w:r>
      <w:r>
        <w:rPr>
          <w:w w:val="105"/>
        </w:rPr>
        <w:t>well.</w:t>
      </w:r>
    </w:p>
    <w:p>
      <w:pPr>
        <w:pStyle w:val="ListParagraph"/>
        <w:numPr>
          <w:ilvl w:val="0"/>
          <w:numId w:val="3"/>
        </w:numPr>
        <w:tabs>
          <w:tab w:pos="459" w:val="left" w:leader="none"/>
        </w:tabs>
        <w:spacing w:line="240" w:lineRule="auto" w:before="126" w:after="0"/>
        <w:ind w:left="458" w:right="0" w:hanging="351"/>
        <w:jc w:val="left"/>
        <w:rPr>
          <w:i/>
          <w:sz w:val="19"/>
        </w:rPr>
      </w:pPr>
      <w:r>
        <w:rPr>
          <w:i/>
          <w:w w:val="105"/>
          <w:sz w:val="19"/>
        </w:rPr>
        <w:t>Remarks</w:t>
      </w:r>
    </w:p>
    <w:p>
      <w:pPr>
        <w:pStyle w:val="BodyText"/>
        <w:spacing w:line="225" w:lineRule="auto" w:before="59"/>
        <w:ind w:left="107" w:right="38" w:firstLine="196"/>
        <w:jc w:val="both"/>
      </w:pPr>
      <w:r>
        <w:rPr>
          <w:w w:val="105"/>
        </w:rPr>
        <w:t>From</w:t>
      </w:r>
      <w:r>
        <w:rPr>
          <w:spacing w:val="-11"/>
          <w:w w:val="105"/>
        </w:rPr>
        <w:t> </w:t>
      </w:r>
      <w:r>
        <w:rPr>
          <w:w w:val="105"/>
        </w:rPr>
        <w:t>Figures</w:t>
      </w:r>
      <w:r>
        <w:rPr>
          <w:spacing w:val="-9"/>
          <w:w w:val="105"/>
        </w:rPr>
        <w:t> </w:t>
      </w:r>
      <w:r>
        <w:rPr>
          <w:w w:val="105"/>
        </w:rPr>
        <w:t>8</w:t>
      </w:r>
      <w:r>
        <w:rPr>
          <w:spacing w:val="-10"/>
          <w:w w:val="105"/>
        </w:rPr>
        <w:t> </w:t>
      </w:r>
      <w:r>
        <w:rPr>
          <w:w w:val="105"/>
        </w:rPr>
        <w:t>and</w:t>
      </w:r>
      <w:r>
        <w:rPr>
          <w:spacing w:val="-9"/>
          <w:w w:val="105"/>
        </w:rPr>
        <w:t> </w:t>
      </w:r>
      <w:r>
        <w:rPr>
          <w:w w:val="105"/>
        </w:rPr>
        <w:t>9,</w:t>
      </w:r>
      <w:r>
        <w:rPr>
          <w:spacing w:val="-9"/>
          <w:w w:val="105"/>
        </w:rPr>
        <w:t> </w:t>
      </w:r>
      <w:r>
        <w:rPr>
          <w:w w:val="105"/>
        </w:rPr>
        <w:t>it</w:t>
      </w:r>
      <w:r>
        <w:rPr>
          <w:spacing w:val="-9"/>
          <w:w w:val="105"/>
        </w:rPr>
        <w:t> </w:t>
      </w:r>
      <w:r>
        <w:rPr>
          <w:w w:val="105"/>
        </w:rPr>
        <w:t>can</w:t>
      </w:r>
      <w:r>
        <w:rPr>
          <w:spacing w:val="-9"/>
          <w:w w:val="105"/>
        </w:rPr>
        <w:t> </w:t>
      </w:r>
      <w:r>
        <w:rPr>
          <w:w w:val="105"/>
        </w:rPr>
        <w:t>be</w:t>
      </w:r>
      <w:r>
        <w:rPr>
          <w:spacing w:val="-9"/>
          <w:w w:val="105"/>
        </w:rPr>
        <w:t> </w:t>
      </w:r>
      <w:r>
        <w:rPr>
          <w:w w:val="105"/>
        </w:rPr>
        <w:t>seen</w:t>
      </w:r>
      <w:r>
        <w:rPr>
          <w:spacing w:val="-10"/>
          <w:w w:val="105"/>
        </w:rPr>
        <w:t> </w:t>
      </w:r>
      <w:r>
        <w:rPr>
          <w:w w:val="105"/>
        </w:rPr>
        <w:t>that</w:t>
      </w:r>
      <w:r>
        <w:rPr>
          <w:spacing w:val="-10"/>
          <w:w w:val="105"/>
        </w:rPr>
        <w:t> </w:t>
      </w:r>
      <w:r>
        <w:rPr>
          <w:w w:val="105"/>
        </w:rPr>
        <w:t>the</w:t>
      </w:r>
      <w:r>
        <w:rPr>
          <w:spacing w:val="-9"/>
          <w:w w:val="105"/>
        </w:rPr>
        <w:t> </w:t>
      </w:r>
      <w:r>
        <w:rPr>
          <w:w w:val="105"/>
        </w:rPr>
        <w:t>acquired</w:t>
      </w:r>
      <w:r>
        <w:rPr>
          <w:spacing w:val="-9"/>
          <w:w w:val="105"/>
        </w:rPr>
        <w:t> </w:t>
      </w:r>
      <w:r>
        <w:rPr>
          <w:w w:val="105"/>
        </w:rPr>
        <w:t>and required speeds agree reasonably well. The UTS PHEV code followed the desired drive cycle speed very well for both</w:t>
      </w:r>
      <w:r>
        <w:rPr>
          <w:spacing w:val="-17"/>
          <w:w w:val="105"/>
        </w:rPr>
        <w:t> </w:t>
      </w:r>
      <w:r>
        <w:rPr>
          <w:w w:val="105"/>
        </w:rPr>
        <w:t>standard</w:t>
      </w:r>
      <w:r>
        <w:rPr>
          <w:spacing w:val="-17"/>
          <w:w w:val="105"/>
        </w:rPr>
        <w:t> </w:t>
      </w:r>
      <w:r>
        <w:rPr>
          <w:w w:val="105"/>
        </w:rPr>
        <w:t>drive</w:t>
      </w:r>
      <w:r>
        <w:rPr>
          <w:spacing w:val="-16"/>
          <w:w w:val="105"/>
        </w:rPr>
        <w:t> </w:t>
      </w:r>
      <w:r>
        <w:rPr>
          <w:w w:val="105"/>
        </w:rPr>
        <w:t>cycles.</w:t>
      </w:r>
      <w:r>
        <w:rPr>
          <w:spacing w:val="-17"/>
          <w:w w:val="105"/>
        </w:rPr>
        <w:t> </w:t>
      </w:r>
      <w:r>
        <w:rPr>
          <w:w w:val="105"/>
        </w:rPr>
        <w:t>In</w:t>
      </w:r>
      <w:r>
        <w:rPr>
          <w:spacing w:val="-16"/>
          <w:w w:val="105"/>
        </w:rPr>
        <w:t> </w:t>
      </w:r>
      <w:r>
        <w:rPr>
          <w:w w:val="105"/>
        </w:rPr>
        <w:t>combination</w:t>
      </w:r>
      <w:r>
        <w:rPr>
          <w:spacing w:val="-16"/>
          <w:w w:val="105"/>
        </w:rPr>
        <w:t> </w:t>
      </w:r>
      <w:r>
        <w:rPr>
          <w:w w:val="105"/>
        </w:rPr>
        <w:t>with</w:t>
      </w:r>
      <w:r>
        <w:rPr>
          <w:spacing w:val="-17"/>
          <w:w w:val="105"/>
        </w:rPr>
        <w:t> </w:t>
      </w:r>
      <w:r>
        <w:rPr>
          <w:w w:val="105"/>
        </w:rPr>
        <w:t>the</w:t>
      </w:r>
      <w:r>
        <w:rPr>
          <w:spacing w:val="-16"/>
          <w:w w:val="105"/>
        </w:rPr>
        <w:t> </w:t>
      </w:r>
      <w:r>
        <w:rPr>
          <w:w w:val="105"/>
        </w:rPr>
        <w:t>previous discussion, it can be concluded that the results of the UTS PHEV code are correct and the components of the vehicle subsystems are correctly sized as the vehicle is capable of achieving performance to a target</w:t>
      </w:r>
      <w:r>
        <w:rPr>
          <w:spacing w:val="-24"/>
          <w:w w:val="105"/>
        </w:rPr>
        <w:t> </w:t>
      </w:r>
      <w:r>
        <w:rPr>
          <w:w w:val="105"/>
        </w:rPr>
        <w:t>velocity.</w:t>
      </w:r>
    </w:p>
    <w:p>
      <w:pPr>
        <w:pStyle w:val="ListParagraph"/>
        <w:numPr>
          <w:ilvl w:val="0"/>
          <w:numId w:val="2"/>
        </w:numPr>
        <w:tabs>
          <w:tab w:pos="728" w:val="left" w:leader="none"/>
          <w:tab w:pos="730" w:val="left" w:leader="none"/>
        </w:tabs>
        <w:spacing w:line="280" w:lineRule="atLeast" w:before="151" w:after="0"/>
        <w:ind w:left="304" w:right="41" w:hanging="53"/>
        <w:jc w:val="left"/>
        <w:rPr>
          <w:sz w:val="19"/>
        </w:rPr>
      </w:pPr>
      <w:r>
        <w:rPr>
          <w:w w:val="105"/>
          <w:sz w:val="19"/>
        </w:rPr>
        <w:t>A</w:t>
      </w:r>
      <w:r>
        <w:rPr>
          <w:spacing w:val="-23"/>
          <w:w w:val="105"/>
          <w:sz w:val="19"/>
        </w:rPr>
        <w:t> </w:t>
      </w:r>
      <w:r>
        <w:rPr>
          <w:w w:val="105"/>
          <w:sz w:val="19"/>
        </w:rPr>
        <w:t>C</w:t>
      </w:r>
      <w:r>
        <w:rPr>
          <w:w w:val="105"/>
          <w:sz w:val="15"/>
        </w:rPr>
        <w:t>OMPARISON</w:t>
      </w:r>
      <w:r>
        <w:rPr>
          <w:spacing w:val="-11"/>
          <w:w w:val="105"/>
          <w:sz w:val="15"/>
        </w:rPr>
        <w:t> </w:t>
      </w:r>
      <w:r>
        <w:rPr>
          <w:w w:val="105"/>
          <w:sz w:val="15"/>
        </w:rPr>
        <w:t>ON</w:t>
      </w:r>
      <w:r>
        <w:rPr>
          <w:spacing w:val="-15"/>
          <w:w w:val="105"/>
          <w:sz w:val="15"/>
        </w:rPr>
        <w:t> </w:t>
      </w:r>
      <w:r>
        <w:rPr>
          <w:w w:val="105"/>
          <w:sz w:val="19"/>
        </w:rPr>
        <w:t>F</w:t>
      </w:r>
      <w:r>
        <w:rPr>
          <w:w w:val="105"/>
          <w:sz w:val="15"/>
        </w:rPr>
        <w:t>UEL</w:t>
      </w:r>
      <w:r>
        <w:rPr>
          <w:spacing w:val="-17"/>
          <w:w w:val="105"/>
          <w:sz w:val="15"/>
        </w:rPr>
        <w:t> </w:t>
      </w:r>
      <w:r>
        <w:rPr>
          <w:w w:val="105"/>
          <w:sz w:val="19"/>
        </w:rPr>
        <w:t>E</w:t>
      </w:r>
      <w:r>
        <w:rPr>
          <w:w w:val="105"/>
          <w:sz w:val="15"/>
        </w:rPr>
        <w:t>CONOMY</w:t>
      </w:r>
      <w:r>
        <w:rPr>
          <w:spacing w:val="-11"/>
          <w:w w:val="105"/>
          <w:sz w:val="15"/>
        </w:rPr>
        <w:t> </w:t>
      </w:r>
      <w:r>
        <w:rPr>
          <w:w w:val="105"/>
          <w:sz w:val="15"/>
        </w:rPr>
        <w:t>AND</w:t>
      </w:r>
      <w:r>
        <w:rPr>
          <w:spacing w:val="-17"/>
          <w:w w:val="105"/>
          <w:sz w:val="15"/>
        </w:rPr>
        <w:t> </w:t>
      </w:r>
      <w:r>
        <w:rPr>
          <w:w w:val="105"/>
          <w:sz w:val="19"/>
        </w:rPr>
        <w:t>E</w:t>
      </w:r>
      <w:r>
        <w:rPr>
          <w:w w:val="105"/>
          <w:sz w:val="15"/>
        </w:rPr>
        <w:t>MISSIONS </w:t>
      </w:r>
      <w:r>
        <w:rPr>
          <w:w w:val="105"/>
          <w:sz w:val="19"/>
        </w:rPr>
        <w:t>This</w:t>
      </w:r>
      <w:r>
        <w:rPr>
          <w:spacing w:val="27"/>
          <w:w w:val="105"/>
          <w:sz w:val="19"/>
        </w:rPr>
        <w:t> </w:t>
      </w:r>
      <w:r>
        <w:rPr>
          <w:w w:val="105"/>
          <w:sz w:val="19"/>
        </w:rPr>
        <w:t>study</w:t>
      </w:r>
      <w:r>
        <w:rPr>
          <w:spacing w:val="27"/>
          <w:w w:val="105"/>
          <w:sz w:val="19"/>
        </w:rPr>
        <w:t> </w:t>
      </w:r>
      <w:r>
        <w:rPr>
          <w:w w:val="105"/>
          <w:sz w:val="19"/>
        </w:rPr>
        <w:t>compares</w:t>
      </w:r>
      <w:r>
        <w:rPr>
          <w:spacing w:val="27"/>
          <w:w w:val="105"/>
          <w:sz w:val="19"/>
        </w:rPr>
        <w:t> </w:t>
      </w:r>
      <w:r>
        <w:rPr>
          <w:w w:val="105"/>
          <w:sz w:val="19"/>
        </w:rPr>
        <w:t>the</w:t>
      </w:r>
      <w:r>
        <w:rPr>
          <w:spacing w:val="26"/>
          <w:w w:val="105"/>
          <w:sz w:val="19"/>
        </w:rPr>
        <w:t> </w:t>
      </w:r>
      <w:r>
        <w:rPr>
          <w:w w:val="105"/>
          <w:sz w:val="19"/>
        </w:rPr>
        <w:t>fuel</w:t>
      </w:r>
      <w:r>
        <w:rPr>
          <w:spacing w:val="26"/>
          <w:w w:val="105"/>
          <w:sz w:val="19"/>
        </w:rPr>
        <w:t> </w:t>
      </w:r>
      <w:r>
        <w:rPr>
          <w:w w:val="105"/>
          <w:sz w:val="19"/>
        </w:rPr>
        <w:t>economy</w:t>
      </w:r>
      <w:r>
        <w:rPr>
          <w:spacing w:val="27"/>
          <w:w w:val="105"/>
          <w:sz w:val="19"/>
        </w:rPr>
        <w:t> </w:t>
      </w:r>
      <w:r>
        <w:rPr>
          <w:w w:val="105"/>
          <w:sz w:val="19"/>
        </w:rPr>
        <w:t>and</w:t>
      </w:r>
      <w:r>
        <w:rPr>
          <w:spacing w:val="26"/>
          <w:w w:val="105"/>
          <w:sz w:val="19"/>
        </w:rPr>
        <w:t> </w:t>
      </w:r>
      <w:r>
        <w:rPr>
          <w:w w:val="105"/>
          <w:sz w:val="19"/>
        </w:rPr>
        <w:t>emissions,</w:t>
      </w:r>
    </w:p>
    <w:p>
      <w:pPr>
        <w:pStyle w:val="BodyText"/>
        <w:spacing w:line="225" w:lineRule="auto" w:before="5"/>
        <w:ind w:left="107" w:right="38"/>
        <w:jc w:val="both"/>
      </w:pPr>
      <w:r>
        <w:rPr>
          <w:w w:val="105"/>
        </w:rPr>
        <w:t>such as hydro-carbon (HC), carbon-monoxide (CO) and nitrogen-dioxide (NO</w:t>
      </w:r>
      <w:r>
        <w:rPr>
          <w:w w:val="105"/>
          <w:vertAlign w:val="subscript"/>
        </w:rPr>
        <w:t>x</w:t>
      </w:r>
      <w:r>
        <w:rPr>
          <w:w w:val="105"/>
          <w:vertAlign w:val="baseline"/>
        </w:rPr>
        <w:t>) for the conventional HEV and the UTS PHEV, for the HWFET, UDDS and a cobination of UDDS</w:t>
      </w:r>
      <w:r>
        <w:rPr>
          <w:spacing w:val="-12"/>
          <w:w w:val="105"/>
          <w:vertAlign w:val="baseline"/>
        </w:rPr>
        <w:t> </w:t>
      </w:r>
      <w:r>
        <w:rPr>
          <w:w w:val="105"/>
          <w:vertAlign w:val="baseline"/>
        </w:rPr>
        <w:t>and</w:t>
      </w:r>
      <w:r>
        <w:rPr>
          <w:spacing w:val="-12"/>
          <w:w w:val="105"/>
          <w:vertAlign w:val="baseline"/>
        </w:rPr>
        <w:t> </w:t>
      </w:r>
      <w:r>
        <w:rPr>
          <w:w w:val="105"/>
          <w:vertAlign w:val="baseline"/>
        </w:rPr>
        <w:t>HWFET</w:t>
      </w:r>
      <w:r>
        <w:rPr>
          <w:spacing w:val="-12"/>
          <w:w w:val="105"/>
          <w:vertAlign w:val="baseline"/>
        </w:rPr>
        <w:t> </w:t>
      </w:r>
      <w:r>
        <w:rPr>
          <w:w w:val="105"/>
          <w:vertAlign w:val="baseline"/>
        </w:rPr>
        <w:t>drive</w:t>
      </w:r>
      <w:r>
        <w:rPr>
          <w:spacing w:val="-12"/>
          <w:w w:val="105"/>
          <w:vertAlign w:val="baseline"/>
        </w:rPr>
        <w:t> </w:t>
      </w:r>
      <w:r>
        <w:rPr>
          <w:w w:val="105"/>
          <w:vertAlign w:val="baseline"/>
        </w:rPr>
        <w:t>cycles.</w:t>
      </w:r>
      <w:r>
        <w:rPr>
          <w:spacing w:val="-12"/>
          <w:w w:val="105"/>
          <w:vertAlign w:val="baseline"/>
        </w:rPr>
        <w:t> </w:t>
      </w:r>
      <w:r>
        <w:rPr>
          <w:w w:val="105"/>
          <w:vertAlign w:val="baseline"/>
        </w:rPr>
        <w:t>The</w:t>
      </w:r>
      <w:r>
        <w:rPr>
          <w:spacing w:val="-12"/>
          <w:w w:val="105"/>
          <w:vertAlign w:val="baseline"/>
        </w:rPr>
        <w:t> </w:t>
      </w:r>
      <w:r>
        <w:rPr>
          <w:w w:val="105"/>
          <w:vertAlign w:val="baseline"/>
        </w:rPr>
        <w:t>combined</w:t>
      </w:r>
      <w:r>
        <w:rPr>
          <w:spacing w:val="-13"/>
          <w:w w:val="105"/>
          <w:vertAlign w:val="baseline"/>
        </w:rPr>
        <w:t> </w:t>
      </w:r>
      <w:r>
        <w:rPr>
          <w:w w:val="105"/>
          <w:vertAlign w:val="baseline"/>
        </w:rPr>
        <w:t>drive</w:t>
      </w:r>
      <w:r>
        <w:rPr>
          <w:spacing w:val="-12"/>
          <w:w w:val="105"/>
          <w:vertAlign w:val="baseline"/>
        </w:rPr>
        <w:t> </w:t>
      </w:r>
      <w:r>
        <w:rPr>
          <w:w w:val="105"/>
          <w:vertAlign w:val="baseline"/>
        </w:rPr>
        <w:t>cycle is</w:t>
      </w:r>
      <w:r>
        <w:rPr>
          <w:spacing w:val="-9"/>
          <w:w w:val="105"/>
          <w:vertAlign w:val="baseline"/>
        </w:rPr>
        <w:t> </w:t>
      </w:r>
      <w:r>
        <w:rPr>
          <w:w w:val="105"/>
          <w:vertAlign w:val="baseline"/>
        </w:rPr>
        <w:t>determined</w:t>
      </w:r>
      <w:r>
        <w:rPr>
          <w:spacing w:val="-10"/>
          <w:w w:val="105"/>
          <w:vertAlign w:val="baseline"/>
        </w:rPr>
        <w:t> </w:t>
      </w:r>
      <w:r>
        <w:rPr>
          <w:w w:val="105"/>
          <w:vertAlign w:val="baseline"/>
        </w:rPr>
        <w:t>by</w:t>
      </w:r>
      <w:r>
        <w:rPr>
          <w:spacing w:val="-9"/>
          <w:w w:val="105"/>
          <w:vertAlign w:val="baseline"/>
        </w:rPr>
        <w:t> </w:t>
      </w:r>
      <w:r>
        <w:rPr>
          <w:w w:val="105"/>
          <w:vertAlign w:val="baseline"/>
        </w:rPr>
        <w:t>weighting</w:t>
      </w:r>
      <w:r>
        <w:rPr>
          <w:spacing w:val="-9"/>
          <w:w w:val="105"/>
          <w:vertAlign w:val="baseline"/>
        </w:rPr>
        <w:t> </w:t>
      </w:r>
      <w:r>
        <w:rPr>
          <w:w w:val="105"/>
          <w:vertAlign w:val="baseline"/>
        </w:rPr>
        <w:t>the</w:t>
      </w:r>
      <w:r>
        <w:rPr>
          <w:spacing w:val="-9"/>
          <w:w w:val="105"/>
          <w:vertAlign w:val="baseline"/>
        </w:rPr>
        <w:t> </w:t>
      </w:r>
      <w:r>
        <w:rPr>
          <w:w w:val="105"/>
          <w:vertAlign w:val="baseline"/>
        </w:rPr>
        <w:t>city</w:t>
      </w:r>
      <w:r>
        <w:rPr>
          <w:spacing w:val="-9"/>
          <w:w w:val="105"/>
          <w:vertAlign w:val="baseline"/>
        </w:rPr>
        <w:t> </w:t>
      </w:r>
      <w:r>
        <w:rPr>
          <w:w w:val="105"/>
          <w:vertAlign w:val="baseline"/>
        </w:rPr>
        <w:t>at</w:t>
      </w:r>
      <w:r>
        <w:rPr>
          <w:spacing w:val="-11"/>
          <w:w w:val="105"/>
          <w:vertAlign w:val="baseline"/>
        </w:rPr>
        <w:t> </w:t>
      </w:r>
      <w:r>
        <w:rPr>
          <w:w w:val="105"/>
          <w:vertAlign w:val="baseline"/>
        </w:rPr>
        <w:t>55%</w:t>
      </w:r>
      <w:r>
        <w:rPr>
          <w:spacing w:val="-11"/>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highway at 45% as the</w:t>
      </w:r>
      <w:r>
        <w:rPr>
          <w:spacing w:val="-9"/>
          <w:w w:val="105"/>
          <w:vertAlign w:val="baseline"/>
        </w:rPr>
        <w:t> </w:t>
      </w:r>
      <w:r>
        <w:rPr>
          <w:w w:val="105"/>
          <w:vertAlign w:val="baseline"/>
        </w:rPr>
        <w:t>following</w:t>
      </w:r>
    </w:p>
    <w:p>
      <w:pPr>
        <w:pStyle w:val="Heading1"/>
        <w:tabs>
          <w:tab w:pos="2381" w:val="left" w:leader="none"/>
          <w:tab w:pos="3261" w:val="left" w:leader="none"/>
        </w:tabs>
        <w:spacing w:line="125" w:lineRule="exact" w:before="90"/>
        <w:ind w:left="1618"/>
        <w:jc w:val="left"/>
      </w:pPr>
      <w:r>
        <w:rPr>
          <w:w w:val="101"/>
          <w:u w:val="single"/>
        </w:rPr>
        <w:t> </w:t>
      </w:r>
      <w:r>
        <w:rPr>
          <w:u w:val="single"/>
        </w:rPr>
        <w:tab/>
        <w:t>1</w:t>
        <w:tab/>
      </w:r>
    </w:p>
    <w:p>
      <w:pPr>
        <w:pStyle w:val="BodyText"/>
        <w:spacing w:before="5"/>
        <w:rPr>
          <w:sz w:val="23"/>
        </w:rPr>
      </w:pPr>
      <w:r>
        <w:rPr/>
        <w:br w:type="column"/>
      </w:r>
      <w:r>
        <w:rPr>
          <w:sz w:val="23"/>
        </w:rPr>
      </w:r>
    </w:p>
    <w:p>
      <w:pPr>
        <w:tabs>
          <w:tab w:pos="1049" w:val="left" w:leader="none"/>
        </w:tabs>
        <w:spacing w:line="167" w:lineRule="exact" w:before="1"/>
        <w:ind w:left="0" w:right="62" w:firstLine="0"/>
        <w:jc w:val="center"/>
        <w:rPr>
          <w:sz w:val="12"/>
        </w:rPr>
      </w:pPr>
      <w:r>
        <w:rPr>
          <w:w w:val="105"/>
          <w:sz w:val="15"/>
        </w:rPr>
        <w:t>TABLE</w:t>
      </w:r>
      <w:r>
        <w:rPr>
          <w:spacing w:val="-9"/>
          <w:w w:val="105"/>
          <w:sz w:val="15"/>
        </w:rPr>
        <w:t> </w:t>
      </w:r>
      <w:r>
        <w:rPr>
          <w:w w:val="105"/>
          <w:sz w:val="15"/>
        </w:rPr>
        <w:t>II.</w:t>
        <w:tab/>
        <w:t>F</w:t>
      </w:r>
      <w:r>
        <w:rPr>
          <w:w w:val="105"/>
          <w:sz w:val="12"/>
        </w:rPr>
        <w:t>UEL ECONOMY AND EMISSIONS COMPARISON FOR</w:t>
      </w:r>
      <w:r>
        <w:rPr>
          <w:spacing w:val="-1"/>
          <w:w w:val="105"/>
          <w:sz w:val="12"/>
        </w:rPr>
        <w:t> </w:t>
      </w:r>
      <w:r>
        <w:rPr>
          <w:w w:val="105"/>
          <w:sz w:val="12"/>
        </w:rPr>
        <w:t>THE</w:t>
      </w:r>
    </w:p>
    <w:p>
      <w:pPr>
        <w:spacing w:line="167" w:lineRule="exact" w:before="0"/>
        <w:ind w:left="0" w:right="64" w:firstLine="0"/>
        <w:jc w:val="center"/>
        <w:rPr>
          <w:sz w:val="12"/>
        </w:rPr>
      </w:pPr>
      <w:r>
        <w:rPr>
          <w:w w:val="105"/>
          <w:sz w:val="15"/>
        </w:rPr>
        <w:t>HWFET </w:t>
      </w:r>
      <w:r>
        <w:rPr>
          <w:w w:val="105"/>
          <w:sz w:val="12"/>
        </w:rPr>
        <w:t>DRIVE CYCLES</w:t>
      </w:r>
    </w:p>
    <w:p>
      <w:pPr>
        <w:pStyle w:val="BodyText"/>
        <w:spacing w:before="4" w:after="1"/>
        <w:rPr>
          <w:sz w:val="10"/>
        </w:rPr>
      </w:pPr>
    </w:p>
    <w:tbl>
      <w:tblPr>
        <w:tblW w:w="0" w:type="auto"/>
        <w:jc w:val="left"/>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131"/>
        <w:gridCol w:w="721"/>
        <w:gridCol w:w="720"/>
        <w:gridCol w:w="721"/>
      </w:tblGrid>
      <w:tr>
        <w:trPr>
          <w:trHeight w:val="357" w:hRule="atLeast"/>
        </w:trPr>
        <w:tc>
          <w:tcPr>
            <w:tcW w:w="1152" w:type="dxa"/>
          </w:tcPr>
          <w:p>
            <w:pPr>
              <w:pStyle w:val="TableParagraph"/>
              <w:spacing w:line="240" w:lineRule="auto" w:before="4"/>
              <w:ind w:left="79" w:right="67"/>
              <w:rPr>
                <w:b/>
                <w:sz w:val="15"/>
              </w:rPr>
            </w:pPr>
            <w:r>
              <w:rPr>
                <w:b/>
                <w:w w:val="105"/>
                <w:sz w:val="15"/>
              </w:rPr>
              <w:t>Configuration</w:t>
            </w:r>
          </w:p>
        </w:tc>
        <w:tc>
          <w:tcPr>
            <w:tcW w:w="1131" w:type="dxa"/>
          </w:tcPr>
          <w:p>
            <w:pPr>
              <w:pStyle w:val="TableParagraph"/>
              <w:spacing w:line="180" w:lineRule="exact"/>
              <w:ind w:left="368" w:hanging="262"/>
              <w:jc w:val="left"/>
              <w:rPr>
                <w:b/>
                <w:sz w:val="15"/>
              </w:rPr>
            </w:pPr>
            <w:r>
              <w:rPr>
                <w:b/>
                <w:w w:val="105"/>
                <w:sz w:val="15"/>
              </w:rPr>
              <w:t>Fuel economy (mpg)</w:t>
            </w:r>
          </w:p>
        </w:tc>
        <w:tc>
          <w:tcPr>
            <w:tcW w:w="721" w:type="dxa"/>
          </w:tcPr>
          <w:p>
            <w:pPr>
              <w:pStyle w:val="TableParagraph"/>
              <w:spacing w:line="240" w:lineRule="auto" w:before="4"/>
              <w:ind w:right="71"/>
              <w:rPr>
                <w:b/>
                <w:sz w:val="15"/>
              </w:rPr>
            </w:pPr>
            <w:r>
              <w:rPr>
                <w:b/>
                <w:w w:val="105"/>
                <w:sz w:val="15"/>
              </w:rPr>
              <w:t>HC</w:t>
            </w:r>
          </w:p>
          <w:p>
            <w:pPr>
              <w:pStyle w:val="TableParagraph"/>
              <w:spacing w:line="153" w:lineRule="exact" w:before="8"/>
              <w:ind w:right="72"/>
              <w:rPr>
                <w:b/>
                <w:sz w:val="15"/>
              </w:rPr>
            </w:pPr>
            <w:r>
              <w:rPr>
                <w:b/>
                <w:w w:val="105"/>
                <w:sz w:val="15"/>
              </w:rPr>
              <w:t>(g/mile)</w:t>
            </w:r>
          </w:p>
        </w:tc>
        <w:tc>
          <w:tcPr>
            <w:tcW w:w="720" w:type="dxa"/>
          </w:tcPr>
          <w:p>
            <w:pPr>
              <w:pStyle w:val="TableParagraph"/>
              <w:spacing w:line="240" w:lineRule="auto" w:before="4"/>
              <w:ind w:left="81" w:right="71"/>
              <w:rPr>
                <w:b/>
                <w:sz w:val="15"/>
              </w:rPr>
            </w:pPr>
            <w:r>
              <w:rPr>
                <w:b/>
                <w:w w:val="105"/>
                <w:sz w:val="15"/>
              </w:rPr>
              <w:t>CO</w:t>
            </w:r>
          </w:p>
          <w:p>
            <w:pPr>
              <w:pStyle w:val="TableParagraph"/>
              <w:spacing w:line="153" w:lineRule="exact" w:before="8"/>
              <w:ind w:left="81" w:right="72"/>
              <w:rPr>
                <w:b/>
                <w:sz w:val="15"/>
              </w:rPr>
            </w:pPr>
            <w:r>
              <w:rPr>
                <w:b/>
                <w:w w:val="105"/>
                <w:sz w:val="15"/>
              </w:rPr>
              <w:t>(g/mile)</w:t>
            </w:r>
          </w:p>
        </w:tc>
        <w:tc>
          <w:tcPr>
            <w:tcW w:w="721" w:type="dxa"/>
          </w:tcPr>
          <w:p>
            <w:pPr>
              <w:pStyle w:val="TableParagraph"/>
              <w:spacing w:line="180" w:lineRule="exact"/>
              <w:ind w:left="106" w:firstLine="114"/>
              <w:jc w:val="left"/>
              <w:rPr>
                <w:b/>
                <w:sz w:val="15"/>
              </w:rPr>
            </w:pPr>
            <w:r>
              <w:rPr>
                <w:b/>
                <w:w w:val="105"/>
                <w:sz w:val="15"/>
              </w:rPr>
              <w:t>NO</w:t>
            </w:r>
            <w:r>
              <w:rPr>
                <w:b/>
                <w:w w:val="105"/>
                <w:sz w:val="15"/>
                <w:vertAlign w:val="subscript"/>
              </w:rPr>
              <w:t>x</w:t>
            </w:r>
            <w:r>
              <w:rPr>
                <w:b/>
                <w:w w:val="105"/>
                <w:sz w:val="15"/>
                <w:vertAlign w:val="baseline"/>
              </w:rPr>
              <w:t> </w:t>
            </w:r>
            <w:r>
              <w:rPr>
                <w:b/>
                <w:sz w:val="15"/>
                <w:vertAlign w:val="baseline"/>
              </w:rPr>
              <w:t>(g/mile)</w:t>
            </w:r>
          </w:p>
        </w:tc>
      </w:tr>
      <w:tr>
        <w:trPr>
          <w:trHeight w:val="177" w:hRule="atLeast"/>
        </w:trPr>
        <w:tc>
          <w:tcPr>
            <w:tcW w:w="1152" w:type="dxa"/>
          </w:tcPr>
          <w:p>
            <w:pPr>
              <w:pStyle w:val="TableParagraph"/>
              <w:ind w:left="76" w:right="68"/>
              <w:rPr>
                <w:sz w:val="15"/>
              </w:rPr>
            </w:pPr>
            <w:r>
              <w:rPr>
                <w:w w:val="105"/>
                <w:sz w:val="15"/>
              </w:rPr>
              <w:t>Series</w:t>
            </w:r>
          </w:p>
        </w:tc>
        <w:tc>
          <w:tcPr>
            <w:tcW w:w="1131" w:type="dxa"/>
          </w:tcPr>
          <w:p>
            <w:pPr>
              <w:pStyle w:val="TableParagraph"/>
              <w:ind w:left="467" w:right="455"/>
              <w:rPr>
                <w:sz w:val="15"/>
              </w:rPr>
            </w:pPr>
            <w:r>
              <w:rPr>
                <w:w w:val="105"/>
                <w:sz w:val="15"/>
              </w:rPr>
              <w:t>50</w:t>
            </w:r>
          </w:p>
        </w:tc>
        <w:tc>
          <w:tcPr>
            <w:tcW w:w="721" w:type="dxa"/>
          </w:tcPr>
          <w:p>
            <w:pPr>
              <w:pStyle w:val="TableParagraph"/>
              <w:ind w:right="71"/>
              <w:rPr>
                <w:sz w:val="15"/>
              </w:rPr>
            </w:pPr>
            <w:r>
              <w:rPr>
                <w:w w:val="105"/>
                <w:sz w:val="15"/>
              </w:rPr>
              <w:t>0.241</w:t>
            </w:r>
          </w:p>
        </w:tc>
        <w:tc>
          <w:tcPr>
            <w:tcW w:w="720" w:type="dxa"/>
          </w:tcPr>
          <w:p>
            <w:pPr>
              <w:pStyle w:val="TableParagraph"/>
              <w:ind w:left="81" w:right="70"/>
              <w:rPr>
                <w:sz w:val="15"/>
              </w:rPr>
            </w:pPr>
            <w:r>
              <w:rPr>
                <w:w w:val="105"/>
                <w:sz w:val="15"/>
              </w:rPr>
              <w:t>0.359</w:t>
            </w:r>
          </w:p>
        </w:tc>
        <w:tc>
          <w:tcPr>
            <w:tcW w:w="721" w:type="dxa"/>
          </w:tcPr>
          <w:p>
            <w:pPr>
              <w:pStyle w:val="TableParagraph"/>
              <w:ind w:right="69"/>
              <w:rPr>
                <w:sz w:val="15"/>
              </w:rPr>
            </w:pPr>
            <w:r>
              <w:rPr>
                <w:w w:val="105"/>
                <w:sz w:val="15"/>
              </w:rPr>
              <w:t>0.192</w:t>
            </w:r>
          </w:p>
        </w:tc>
      </w:tr>
      <w:tr>
        <w:trPr>
          <w:trHeight w:val="177" w:hRule="atLeast"/>
        </w:trPr>
        <w:tc>
          <w:tcPr>
            <w:tcW w:w="1152" w:type="dxa"/>
          </w:tcPr>
          <w:p>
            <w:pPr>
              <w:pStyle w:val="TableParagraph"/>
              <w:ind w:left="76" w:right="68"/>
              <w:rPr>
                <w:sz w:val="15"/>
              </w:rPr>
            </w:pPr>
            <w:r>
              <w:rPr>
                <w:w w:val="105"/>
                <w:sz w:val="15"/>
              </w:rPr>
              <w:t>Parallel</w:t>
            </w:r>
          </w:p>
        </w:tc>
        <w:tc>
          <w:tcPr>
            <w:tcW w:w="1131" w:type="dxa"/>
          </w:tcPr>
          <w:p>
            <w:pPr>
              <w:pStyle w:val="TableParagraph"/>
              <w:ind w:left="467" w:right="454"/>
              <w:rPr>
                <w:sz w:val="15"/>
              </w:rPr>
            </w:pPr>
            <w:r>
              <w:rPr>
                <w:w w:val="105"/>
                <w:sz w:val="15"/>
              </w:rPr>
              <w:t>66</w:t>
            </w:r>
          </w:p>
        </w:tc>
        <w:tc>
          <w:tcPr>
            <w:tcW w:w="721" w:type="dxa"/>
          </w:tcPr>
          <w:p>
            <w:pPr>
              <w:pStyle w:val="TableParagraph"/>
              <w:ind w:right="69"/>
              <w:rPr>
                <w:sz w:val="15"/>
              </w:rPr>
            </w:pPr>
            <w:r>
              <w:rPr>
                <w:w w:val="105"/>
                <w:sz w:val="15"/>
              </w:rPr>
              <w:t>0.240</w:t>
            </w:r>
          </w:p>
        </w:tc>
        <w:tc>
          <w:tcPr>
            <w:tcW w:w="720" w:type="dxa"/>
          </w:tcPr>
          <w:p>
            <w:pPr>
              <w:pStyle w:val="TableParagraph"/>
              <w:ind w:left="81" w:right="69"/>
              <w:rPr>
                <w:sz w:val="15"/>
              </w:rPr>
            </w:pPr>
            <w:r>
              <w:rPr>
                <w:w w:val="105"/>
                <w:sz w:val="15"/>
              </w:rPr>
              <w:t>0.277</w:t>
            </w:r>
          </w:p>
        </w:tc>
        <w:tc>
          <w:tcPr>
            <w:tcW w:w="721" w:type="dxa"/>
          </w:tcPr>
          <w:p>
            <w:pPr>
              <w:pStyle w:val="TableParagraph"/>
              <w:ind w:right="68"/>
              <w:rPr>
                <w:sz w:val="15"/>
              </w:rPr>
            </w:pPr>
            <w:r>
              <w:rPr>
                <w:w w:val="105"/>
                <w:sz w:val="15"/>
              </w:rPr>
              <w:t>0.120</w:t>
            </w:r>
          </w:p>
        </w:tc>
      </w:tr>
      <w:tr>
        <w:trPr>
          <w:trHeight w:val="178" w:hRule="atLeast"/>
        </w:trPr>
        <w:tc>
          <w:tcPr>
            <w:tcW w:w="1152" w:type="dxa"/>
          </w:tcPr>
          <w:p>
            <w:pPr>
              <w:pStyle w:val="TableParagraph"/>
              <w:spacing w:line="156" w:lineRule="exact" w:before="2"/>
              <w:ind w:left="77" w:right="68"/>
              <w:rPr>
                <w:sz w:val="15"/>
              </w:rPr>
            </w:pPr>
            <w:r>
              <w:rPr>
                <w:w w:val="105"/>
                <w:sz w:val="15"/>
              </w:rPr>
              <w:t>UTS PHEV</w:t>
            </w:r>
          </w:p>
        </w:tc>
        <w:tc>
          <w:tcPr>
            <w:tcW w:w="1131" w:type="dxa"/>
          </w:tcPr>
          <w:p>
            <w:pPr>
              <w:pStyle w:val="TableParagraph"/>
              <w:spacing w:line="156" w:lineRule="exact" w:before="2"/>
              <w:ind w:left="467" w:right="455"/>
              <w:rPr>
                <w:sz w:val="15"/>
              </w:rPr>
            </w:pPr>
            <w:r>
              <w:rPr>
                <w:w w:val="105"/>
                <w:sz w:val="15"/>
              </w:rPr>
              <w:t>68</w:t>
            </w:r>
          </w:p>
        </w:tc>
        <w:tc>
          <w:tcPr>
            <w:tcW w:w="721" w:type="dxa"/>
          </w:tcPr>
          <w:p>
            <w:pPr>
              <w:pStyle w:val="TableParagraph"/>
              <w:spacing w:line="156" w:lineRule="exact" w:before="2"/>
              <w:ind w:right="70"/>
              <w:rPr>
                <w:sz w:val="15"/>
              </w:rPr>
            </w:pPr>
            <w:r>
              <w:rPr>
                <w:w w:val="105"/>
                <w:sz w:val="15"/>
              </w:rPr>
              <w:t>0.212</w:t>
            </w:r>
          </w:p>
        </w:tc>
        <w:tc>
          <w:tcPr>
            <w:tcW w:w="720" w:type="dxa"/>
          </w:tcPr>
          <w:p>
            <w:pPr>
              <w:pStyle w:val="TableParagraph"/>
              <w:spacing w:line="156" w:lineRule="exact" w:before="2"/>
              <w:ind w:left="81" w:right="69"/>
              <w:rPr>
                <w:sz w:val="15"/>
              </w:rPr>
            </w:pPr>
            <w:r>
              <w:rPr>
                <w:w w:val="105"/>
                <w:sz w:val="15"/>
              </w:rPr>
              <w:t>0.314</w:t>
            </w:r>
          </w:p>
        </w:tc>
        <w:tc>
          <w:tcPr>
            <w:tcW w:w="721" w:type="dxa"/>
          </w:tcPr>
          <w:p>
            <w:pPr>
              <w:pStyle w:val="TableParagraph"/>
              <w:spacing w:line="156" w:lineRule="exact" w:before="2"/>
              <w:ind w:right="68"/>
              <w:rPr>
                <w:sz w:val="15"/>
              </w:rPr>
            </w:pPr>
            <w:r>
              <w:rPr>
                <w:w w:val="105"/>
                <w:sz w:val="15"/>
              </w:rPr>
              <w:t>0.114</w:t>
            </w:r>
          </w:p>
        </w:tc>
      </w:tr>
    </w:tbl>
    <w:p>
      <w:pPr>
        <w:pStyle w:val="BodyText"/>
        <w:spacing w:before="1"/>
      </w:pPr>
    </w:p>
    <w:p>
      <w:pPr>
        <w:tabs>
          <w:tab w:pos="1049" w:val="left" w:leader="none"/>
        </w:tabs>
        <w:spacing w:line="167" w:lineRule="exact" w:before="0"/>
        <w:ind w:left="0" w:right="62" w:firstLine="0"/>
        <w:jc w:val="center"/>
        <w:rPr>
          <w:sz w:val="12"/>
        </w:rPr>
      </w:pPr>
      <w:r>
        <w:rPr>
          <w:w w:val="105"/>
          <w:sz w:val="15"/>
        </w:rPr>
        <w:t>TABLE</w:t>
      </w:r>
      <w:r>
        <w:rPr>
          <w:spacing w:val="-9"/>
          <w:w w:val="105"/>
          <w:sz w:val="15"/>
        </w:rPr>
        <w:t> </w:t>
      </w:r>
      <w:r>
        <w:rPr>
          <w:w w:val="105"/>
          <w:sz w:val="15"/>
        </w:rPr>
        <w:t>III.</w:t>
        <w:tab/>
        <w:t>F</w:t>
      </w:r>
      <w:r>
        <w:rPr>
          <w:w w:val="105"/>
          <w:sz w:val="12"/>
        </w:rPr>
        <w:t>UEL ECONOMY AND EMISSIONS COMPARISON FOR</w:t>
      </w:r>
      <w:r>
        <w:rPr>
          <w:spacing w:val="-1"/>
          <w:w w:val="105"/>
          <w:sz w:val="12"/>
        </w:rPr>
        <w:t> </w:t>
      </w:r>
      <w:r>
        <w:rPr>
          <w:w w:val="105"/>
          <w:sz w:val="12"/>
        </w:rPr>
        <w:t>THE</w:t>
      </w:r>
    </w:p>
    <w:p>
      <w:pPr>
        <w:spacing w:line="167" w:lineRule="exact" w:before="0"/>
        <w:ind w:left="0" w:right="61" w:firstLine="0"/>
        <w:jc w:val="center"/>
        <w:rPr>
          <w:sz w:val="12"/>
        </w:rPr>
      </w:pPr>
      <w:r>
        <w:rPr>
          <w:w w:val="105"/>
          <w:sz w:val="15"/>
        </w:rPr>
        <w:t>UDDS </w:t>
      </w:r>
      <w:r>
        <w:rPr>
          <w:w w:val="105"/>
          <w:sz w:val="12"/>
        </w:rPr>
        <w:t>DRIVE CYCLES</w:t>
      </w:r>
    </w:p>
    <w:p>
      <w:pPr>
        <w:pStyle w:val="BodyText"/>
        <w:spacing w:before="5"/>
        <w:rPr>
          <w:sz w:val="10"/>
        </w:rPr>
      </w:pPr>
    </w:p>
    <w:tbl>
      <w:tblPr>
        <w:tblW w:w="0" w:type="auto"/>
        <w:jc w:val="left"/>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131"/>
        <w:gridCol w:w="721"/>
        <w:gridCol w:w="720"/>
        <w:gridCol w:w="721"/>
      </w:tblGrid>
      <w:tr>
        <w:trPr>
          <w:trHeight w:val="357" w:hRule="atLeast"/>
        </w:trPr>
        <w:tc>
          <w:tcPr>
            <w:tcW w:w="1152" w:type="dxa"/>
          </w:tcPr>
          <w:p>
            <w:pPr>
              <w:pStyle w:val="TableParagraph"/>
              <w:spacing w:line="240" w:lineRule="auto" w:before="5"/>
              <w:ind w:left="79" w:right="68"/>
              <w:rPr>
                <w:b/>
                <w:sz w:val="15"/>
              </w:rPr>
            </w:pPr>
            <w:r>
              <w:rPr>
                <w:b/>
                <w:w w:val="105"/>
                <w:sz w:val="15"/>
              </w:rPr>
              <w:t>Configuration</w:t>
            </w:r>
          </w:p>
        </w:tc>
        <w:tc>
          <w:tcPr>
            <w:tcW w:w="1131" w:type="dxa"/>
          </w:tcPr>
          <w:p>
            <w:pPr>
              <w:pStyle w:val="TableParagraph"/>
              <w:spacing w:line="178" w:lineRule="exact" w:before="3"/>
              <w:ind w:left="368" w:hanging="262"/>
              <w:jc w:val="left"/>
              <w:rPr>
                <w:b/>
                <w:sz w:val="15"/>
              </w:rPr>
            </w:pPr>
            <w:r>
              <w:rPr>
                <w:b/>
                <w:w w:val="105"/>
                <w:sz w:val="15"/>
              </w:rPr>
              <w:t>Fuel economy (mpg)</w:t>
            </w:r>
          </w:p>
        </w:tc>
        <w:tc>
          <w:tcPr>
            <w:tcW w:w="721" w:type="dxa"/>
          </w:tcPr>
          <w:p>
            <w:pPr>
              <w:pStyle w:val="TableParagraph"/>
              <w:spacing w:line="240" w:lineRule="auto" w:before="5"/>
              <w:ind w:right="72"/>
              <w:rPr>
                <w:b/>
                <w:sz w:val="15"/>
              </w:rPr>
            </w:pPr>
            <w:r>
              <w:rPr>
                <w:b/>
                <w:w w:val="105"/>
                <w:sz w:val="15"/>
              </w:rPr>
              <w:t>HC</w:t>
            </w:r>
          </w:p>
          <w:p>
            <w:pPr>
              <w:pStyle w:val="TableParagraph"/>
              <w:spacing w:line="153" w:lineRule="exact" w:before="7"/>
              <w:ind w:right="72"/>
              <w:rPr>
                <w:b/>
                <w:sz w:val="15"/>
              </w:rPr>
            </w:pPr>
            <w:r>
              <w:rPr>
                <w:b/>
                <w:w w:val="105"/>
                <w:sz w:val="15"/>
              </w:rPr>
              <w:t>(g/mile)</w:t>
            </w:r>
          </w:p>
        </w:tc>
        <w:tc>
          <w:tcPr>
            <w:tcW w:w="720" w:type="dxa"/>
          </w:tcPr>
          <w:p>
            <w:pPr>
              <w:pStyle w:val="TableParagraph"/>
              <w:spacing w:line="240" w:lineRule="auto" w:before="5"/>
              <w:ind w:left="81" w:right="71"/>
              <w:rPr>
                <w:b/>
                <w:sz w:val="15"/>
              </w:rPr>
            </w:pPr>
            <w:r>
              <w:rPr>
                <w:b/>
                <w:w w:val="105"/>
                <w:sz w:val="15"/>
              </w:rPr>
              <w:t>CO</w:t>
            </w:r>
          </w:p>
          <w:p>
            <w:pPr>
              <w:pStyle w:val="TableParagraph"/>
              <w:spacing w:line="153" w:lineRule="exact" w:before="7"/>
              <w:ind w:left="81" w:right="72"/>
              <w:rPr>
                <w:b/>
                <w:sz w:val="15"/>
              </w:rPr>
            </w:pPr>
            <w:r>
              <w:rPr>
                <w:b/>
                <w:w w:val="105"/>
                <w:sz w:val="15"/>
              </w:rPr>
              <w:t>(g/mile)</w:t>
            </w:r>
          </w:p>
        </w:tc>
        <w:tc>
          <w:tcPr>
            <w:tcW w:w="721" w:type="dxa"/>
          </w:tcPr>
          <w:p>
            <w:pPr>
              <w:pStyle w:val="TableParagraph"/>
              <w:spacing w:line="178" w:lineRule="exact" w:before="3"/>
              <w:ind w:left="106" w:firstLine="114"/>
              <w:jc w:val="left"/>
              <w:rPr>
                <w:b/>
                <w:sz w:val="15"/>
              </w:rPr>
            </w:pPr>
            <w:r>
              <w:rPr>
                <w:b/>
                <w:w w:val="105"/>
                <w:sz w:val="15"/>
              </w:rPr>
              <w:t>NO</w:t>
            </w:r>
            <w:r>
              <w:rPr>
                <w:b/>
                <w:w w:val="105"/>
                <w:sz w:val="15"/>
                <w:vertAlign w:val="subscript"/>
              </w:rPr>
              <w:t>x</w:t>
            </w:r>
            <w:r>
              <w:rPr>
                <w:b/>
                <w:w w:val="105"/>
                <w:sz w:val="15"/>
                <w:vertAlign w:val="baseline"/>
              </w:rPr>
              <w:t> </w:t>
            </w:r>
            <w:r>
              <w:rPr>
                <w:b/>
                <w:sz w:val="15"/>
                <w:vertAlign w:val="baseline"/>
              </w:rPr>
              <w:t>(g/mile)</w:t>
            </w:r>
          </w:p>
        </w:tc>
      </w:tr>
      <w:tr>
        <w:trPr>
          <w:trHeight w:val="177" w:hRule="atLeast"/>
        </w:trPr>
        <w:tc>
          <w:tcPr>
            <w:tcW w:w="1152" w:type="dxa"/>
          </w:tcPr>
          <w:p>
            <w:pPr>
              <w:pStyle w:val="TableParagraph"/>
              <w:ind w:left="76" w:right="68"/>
              <w:rPr>
                <w:sz w:val="15"/>
              </w:rPr>
            </w:pPr>
            <w:r>
              <w:rPr>
                <w:w w:val="105"/>
                <w:sz w:val="15"/>
              </w:rPr>
              <w:t>Series</w:t>
            </w:r>
          </w:p>
        </w:tc>
        <w:tc>
          <w:tcPr>
            <w:tcW w:w="1131" w:type="dxa"/>
          </w:tcPr>
          <w:p>
            <w:pPr>
              <w:pStyle w:val="TableParagraph"/>
              <w:ind w:left="467" w:right="455"/>
              <w:rPr>
                <w:sz w:val="15"/>
              </w:rPr>
            </w:pPr>
            <w:r>
              <w:rPr>
                <w:w w:val="105"/>
                <w:sz w:val="15"/>
              </w:rPr>
              <w:t>55</w:t>
            </w:r>
          </w:p>
        </w:tc>
        <w:tc>
          <w:tcPr>
            <w:tcW w:w="721" w:type="dxa"/>
          </w:tcPr>
          <w:p>
            <w:pPr>
              <w:pStyle w:val="TableParagraph"/>
              <w:ind w:right="71"/>
              <w:rPr>
                <w:sz w:val="15"/>
              </w:rPr>
            </w:pPr>
            <w:r>
              <w:rPr>
                <w:w w:val="105"/>
                <w:sz w:val="15"/>
              </w:rPr>
              <w:t>0.266</w:t>
            </w:r>
          </w:p>
        </w:tc>
        <w:tc>
          <w:tcPr>
            <w:tcW w:w="720" w:type="dxa"/>
          </w:tcPr>
          <w:p>
            <w:pPr>
              <w:pStyle w:val="TableParagraph"/>
              <w:ind w:left="81" w:right="70"/>
              <w:rPr>
                <w:sz w:val="15"/>
              </w:rPr>
            </w:pPr>
            <w:r>
              <w:rPr>
                <w:w w:val="105"/>
                <w:sz w:val="15"/>
              </w:rPr>
              <w:t>0.468</w:t>
            </w:r>
          </w:p>
        </w:tc>
        <w:tc>
          <w:tcPr>
            <w:tcW w:w="721" w:type="dxa"/>
          </w:tcPr>
          <w:p>
            <w:pPr>
              <w:pStyle w:val="TableParagraph"/>
              <w:ind w:right="69"/>
              <w:rPr>
                <w:sz w:val="15"/>
              </w:rPr>
            </w:pPr>
            <w:r>
              <w:rPr>
                <w:w w:val="105"/>
                <w:sz w:val="15"/>
              </w:rPr>
              <w:t>0.232</w:t>
            </w:r>
          </w:p>
        </w:tc>
      </w:tr>
      <w:tr>
        <w:trPr>
          <w:trHeight w:val="179" w:hRule="atLeast"/>
        </w:trPr>
        <w:tc>
          <w:tcPr>
            <w:tcW w:w="1152" w:type="dxa"/>
          </w:tcPr>
          <w:p>
            <w:pPr>
              <w:pStyle w:val="TableParagraph"/>
              <w:spacing w:line="158" w:lineRule="exact" w:before="1"/>
              <w:ind w:left="76" w:right="68"/>
              <w:rPr>
                <w:sz w:val="15"/>
              </w:rPr>
            </w:pPr>
            <w:r>
              <w:rPr>
                <w:w w:val="105"/>
                <w:sz w:val="15"/>
              </w:rPr>
              <w:t>Parallel</w:t>
            </w:r>
          </w:p>
        </w:tc>
        <w:tc>
          <w:tcPr>
            <w:tcW w:w="1131" w:type="dxa"/>
          </w:tcPr>
          <w:p>
            <w:pPr>
              <w:pStyle w:val="TableParagraph"/>
              <w:spacing w:line="158" w:lineRule="exact" w:before="1"/>
              <w:ind w:left="467" w:right="454"/>
              <w:rPr>
                <w:sz w:val="15"/>
              </w:rPr>
            </w:pPr>
            <w:r>
              <w:rPr>
                <w:w w:val="105"/>
                <w:sz w:val="15"/>
              </w:rPr>
              <w:t>54</w:t>
            </w:r>
          </w:p>
        </w:tc>
        <w:tc>
          <w:tcPr>
            <w:tcW w:w="721" w:type="dxa"/>
          </w:tcPr>
          <w:p>
            <w:pPr>
              <w:pStyle w:val="TableParagraph"/>
              <w:spacing w:line="158" w:lineRule="exact" w:before="1"/>
              <w:ind w:right="69"/>
              <w:rPr>
                <w:sz w:val="15"/>
              </w:rPr>
            </w:pPr>
            <w:r>
              <w:rPr>
                <w:w w:val="105"/>
                <w:sz w:val="15"/>
              </w:rPr>
              <w:t>0.330</w:t>
            </w:r>
          </w:p>
        </w:tc>
        <w:tc>
          <w:tcPr>
            <w:tcW w:w="720" w:type="dxa"/>
          </w:tcPr>
          <w:p>
            <w:pPr>
              <w:pStyle w:val="TableParagraph"/>
              <w:spacing w:line="158" w:lineRule="exact" w:before="1"/>
              <w:ind w:left="81" w:right="69"/>
              <w:rPr>
                <w:sz w:val="15"/>
              </w:rPr>
            </w:pPr>
            <w:r>
              <w:rPr>
                <w:w w:val="105"/>
                <w:sz w:val="15"/>
              </w:rPr>
              <w:t>0.372</w:t>
            </w:r>
          </w:p>
        </w:tc>
        <w:tc>
          <w:tcPr>
            <w:tcW w:w="721" w:type="dxa"/>
          </w:tcPr>
          <w:p>
            <w:pPr>
              <w:pStyle w:val="TableParagraph"/>
              <w:spacing w:line="158" w:lineRule="exact" w:before="1"/>
              <w:ind w:right="68"/>
              <w:rPr>
                <w:sz w:val="15"/>
              </w:rPr>
            </w:pPr>
            <w:r>
              <w:rPr>
                <w:w w:val="105"/>
                <w:sz w:val="15"/>
              </w:rPr>
              <w:t>0.130</w:t>
            </w:r>
          </w:p>
        </w:tc>
      </w:tr>
      <w:tr>
        <w:trPr>
          <w:trHeight w:val="177" w:hRule="atLeast"/>
        </w:trPr>
        <w:tc>
          <w:tcPr>
            <w:tcW w:w="1152" w:type="dxa"/>
          </w:tcPr>
          <w:p>
            <w:pPr>
              <w:pStyle w:val="TableParagraph"/>
              <w:spacing w:line="156" w:lineRule="exact" w:before="1"/>
              <w:ind w:left="77" w:right="68"/>
              <w:rPr>
                <w:sz w:val="15"/>
              </w:rPr>
            </w:pPr>
            <w:r>
              <w:rPr>
                <w:w w:val="105"/>
                <w:sz w:val="15"/>
              </w:rPr>
              <w:t>UTS PHEV</w:t>
            </w:r>
          </w:p>
        </w:tc>
        <w:tc>
          <w:tcPr>
            <w:tcW w:w="1131" w:type="dxa"/>
          </w:tcPr>
          <w:p>
            <w:pPr>
              <w:pStyle w:val="TableParagraph"/>
              <w:spacing w:line="156" w:lineRule="exact" w:before="1"/>
              <w:ind w:left="467" w:right="455"/>
              <w:rPr>
                <w:sz w:val="15"/>
              </w:rPr>
            </w:pPr>
            <w:r>
              <w:rPr>
                <w:w w:val="105"/>
                <w:sz w:val="15"/>
              </w:rPr>
              <w:t>90</w:t>
            </w:r>
          </w:p>
        </w:tc>
        <w:tc>
          <w:tcPr>
            <w:tcW w:w="721" w:type="dxa"/>
          </w:tcPr>
          <w:p>
            <w:pPr>
              <w:pStyle w:val="TableParagraph"/>
              <w:spacing w:line="156" w:lineRule="exact" w:before="1"/>
              <w:ind w:right="70"/>
              <w:rPr>
                <w:sz w:val="15"/>
              </w:rPr>
            </w:pPr>
            <w:r>
              <w:rPr>
                <w:w w:val="105"/>
                <w:sz w:val="15"/>
              </w:rPr>
              <w:t>0.254</w:t>
            </w:r>
          </w:p>
        </w:tc>
        <w:tc>
          <w:tcPr>
            <w:tcW w:w="720" w:type="dxa"/>
          </w:tcPr>
          <w:p>
            <w:pPr>
              <w:pStyle w:val="TableParagraph"/>
              <w:spacing w:line="156" w:lineRule="exact" w:before="1"/>
              <w:ind w:left="81" w:right="69"/>
              <w:rPr>
                <w:sz w:val="15"/>
              </w:rPr>
            </w:pPr>
            <w:r>
              <w:rPr>
                <w:w w:val="105"/>
                <w:sz w:val="15"/>
              </w:rPr>
              <w:t>0.238</w:t>
            </w:r>
          </w:p>
        </w:tc>
        <w:tc>
          <w:tcPr>
            <w:tcW w:w="721" w:type="dxa"/>
          </w:tcPr>
          <w:p>
            <w:pPr>
              <w:pStyle w:val="TableParagraph"/>
              <w:spacing w:line="156" w:lineRule="exact" w:before="1"/>
              <w:ind w:right="68"/>
              <w:rPr>
                <w:sz w:val="15"/>
              </w:rPr>
            </w:pPr>
            <w:r>
              <w:rPr>
                <w:w w:val="105"/>
                <w:sz w:val="15"/>
              </w:rPr>
              <w:t>0.055</w:t>
            </w:r>
          </w:p>
        </w:tc>
      </w:tr>
    </w:tbl>
    <w:p>
      <w:pPr>
        <w:pStyle w:val="BodyText"/>
        <w:spacing w:before="1"/>
      </w:pPr>
    </w:p>
    <w:p>
      <w:pPr>
        <w:tabs>
          <w:tab w:pos="1286" w:val="left" w:leader="none"/>
        </w:tabs>
        <w:spacing w:line="261" w:lineRule="auto" w:before="0"/>
        <w:ind w:left="236" w:right="298" w:firstLine="0"/>
        <w:jc w:val="center"/>
        <w:rPr>
          <w:sz w:val="12"/>
        </w:rPr>
      </w:pPr>
      <w:r>
        <w:rPr>
          <w:w w:val="105"/>
          <w:sz w:val="15"/>
        </w:rPr>
        <w:t>TABLE</w:t>
      </w:r>
      <w:r>
        <w:rPr>
          <w:spacing w:val="-9"/>
          <w:w w:val="105"/>
          <w:sz w:val="15"/>
        </w:rPr>
        <w:t> </w:t>
      </w:r>
      <w:r>
        <w:rPr>
          <w:w w:val="105"/>
          <w:sz w:val="15"/>
        </w:rPr>
        <w:t>IV.</w:t>
        <w:tab/>
        <w:t>F</w:t>
      </w:r>
      <w:r>
        <w:rPr>
          <w:w w:val="105"/>
          <w:sz w:val="12"/>
        </w:rPr>
        <w:t>UEL ECONOMY AND EMISSIONS COMPARISON FOR THE COMPOSITE DRIVE CYCLES</w:t>
      </w:r>
    </w:p>
    <w:p>
      <w:pPr>
        <w:pStyle w:val="BodyText"/>
        <w:rPr>
          <w:sz w:val="10"/>
        </w:rPr>
      </w:pPr>
    </w:p>
    <w:tbl>
      <w:tblPr>
        <w:tblW w:w="0" w:type="auto"/>
        <w:jc w:val="left"/>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131"/>
        <w:gridCol w:w="721"/>
        <w:gridCol w:w="720"/>
        <w:gridCol w:w="721"/>
      </w:tblGrid>
      <w:tr>
        <w:trPr>
          <w:trHeight w:val="357" w:hRule="atLeast"/>
        </w:trPr>
        <w:tc>
          <w:tcPr>
            <w:tcW w:w="1152" w:type="dxa"/>
          </w:tcPr>
          <w:p>
            <w:pPr>
              <w:pStyle w:val="TableParagraph"/>
              <w:spacing w:line="240" w:lineRule="auto" w:before="5"/>
              <w:ind w:left="79" w:right="67"/>
              <w:rPr>
                <w:b/>
                <w:sz w:val="15"/>
              </w:rPr>
            </w:pPr>
            <w:r>
              <w:rPr>
                <w:b/>
                <w:w w:val="105"/>
                <w:sz w:val="15"/>
              </w:rPr>
              <w:t>Configuration</w:t>
            </w:r>
          </w:p>
        </w:tc>
        <w:tc>
          <w:tcPr>
            <w:tcW w:w="1131" w:type="dxa"/>
          </w:tcPr>
          <w:p>
            <w:pPr>
              <w:pStyle w:val="TableParagraph"/>
              <w:spacing w:line="178" w:lineRule="exact" w:before="3"/>
              <w:ind w:left="368" w:hanging="262"/>
              <w:jc w:val="left"/>
              <w:rPr>
                <w:b/>
                <w:sz w:val="15"/>
              </w:rPr>
            </w:pPr>
            <w:r>
              <w:rPr>
                <w:b/>
                <w:w w:val="105"/>
                <w:sz w:val="15"/>
              </w:rPr>
              <w:t>Fuel economy (mpg)</w:t>
            </w:r>
          </w:p>
        </w:tc>
        <w:tc>
          <w:tcPr>
            <w:tcW w:w="721" w:type="dxa"/>
          </w:tcPr>
          <w:p>
            <w:pPr>
              <w:pStyle w:val="TableParagraph"/>
              <w:spacing w:line="240" w:lineRule="auto" w:before="5"/>
              <w:ind w:right="72"/>
              <w:rPr>
                <w:b/>
                <w:sz w:val="15"/>
              </w:rPr>
            </w:pPr>
            <w:r>
              <w:rPr>
                <w:b/>
                <w:w w:val="105"/>
                <w:sz w:val="15"/>
              </w:rPr>
              <w:t>HC</w:t>
            </w:r>
          </w:p>
          <w:p>
            <w:pPr>
              <w:pStyle w:val="TableParagraph"/>
              <w:spacing w:line="153" w:lineRule="exact" w:before="7"/>
              <w:ind w:right="72"/>
              <w:rPr>
                <w:b/>
                <w:sz w:val="15"/>
              </w:rPr>
            </w:pPr>
            <w:r>
              <w:rPr>
                <w:b/>
                <w:w w:val="105"/>
                <w:sz w:val="15"/>
              </w:rPr>
              <w:t>(g/mile)</w:t>
            </w:r>
          </w:p>
        </w:tc>
        <w:tc>
          <w:tcPr>
            <w:tcW w:w="720" w:type="dxa"/>
          </w:tcPr>
          <w:p>
            <w:pPr>
              <w:pStyle w:val="TableParagraph"/>
              <w:spacing w:line="240" w:lineRule="auto" w:before="5"/>
              <w:ind w:left="81" w:right="71"/>
              <w:rPr>
                <w:b/>
                <w:sz w:val="15"/>
              </w:rPr>
            </w:pPr>
            <w:r>
              <w:rPr>
                <w:b/>
                <w:w w:val="105"/>
                <w:sz w:val="15"/>
              </w:rPr>
              <w:t>CO</w:t>
            </w:r>
          </w:p>
          <w:p>
            <w:pPr>
              <w:pStyle w:val="TableParagraph"/>
              <w:spacing w:line="153" w:lineRule="exact" w:before="7"/>
              <w:ind w:left="81" w:right="72"/>
              <w:rPr>
                <w:b/>
                <w:sz w:val="15"/>
              </w:rPr>
            </w:pPr>
            <w:r>
              <w:rPr>
                <w:b/>
                <w:w w:val="105"/>
                <w:sz w:val="15"/>
              </w:rPr>
              <w:t>(g/mile)</w:t>
            </w:r>
          </w:p>
        </w:tc>
        <w:tc>
          <w:tcPr>
            <w:tcW w:w="721" w:type="dxa"/>
          </w:tcPr>
          <w:p>
            <w:pPr>
              <w:pStyle w:val="TableParagraph"/>
              <w:spacing w:line="160" w:lineRule="exact" w:before="37"/>
              <w:ind w:left="106" w:firstLine="114"/>
              <w:jc w:val="left"/>
              <w:rPr>
                <w:b/>
                <w:sz w:val="15"/>
              </w:rPr>
            </w:pPr>
            <w:r>
              <w:rPr>
                <w:b/>
                <w:w w:val="105"/>
                <w:position w:val="2"/>
                <w:sz w:val="15"/>
              </w:rPr>
              <w:t>NO</w:t>
            </w:r>
            <w:r>
              <w:rPr>
                <w:b/>
                <w:w w:val="105"/>
                <w:position w:val="2"/>
                <w:sz w:val="15"/>
                <w:vertAlign w:val="subscript"/>
              </w:rPr>
              <w:t>x</w:t>
            </w:r>
            <w:r>
              <w:rPr>
                <w:b/>
                <w:w w:val="105"/>
                <w:position w:val="2"/>
                <w:sz w:val="15"/>
                <w:vertAlign w:val="baseline"/>
              </w:rPr>
              <w:t> </w:t>
            </w:r>
            <w:r>
              <w:rPr>
                <w:b/>
                <w:sz w:val="15"/>
                <w:vertAlign w:val="baseline"/>
              </w:rPr>
              <w:t>(g/mile)</w:t>
            </w:r>
          </w:p>
        </w:tc>
      </w:tr>
      <w:tr>
        <w:trPr>
          <w:trHeight w:val="177" w:hRule="atLeast"/>
        </w:trPr>
        <w:tc>
          <w:tcPr>
            <w:tcW w:w="1152" w:type="dxa"/>
          </w:tcPr>
          <w:p>
            <w:pPr>
              <w:pStyle w:val="TableParagraph"/>
              <w:ind w:left="76" w:right="68"/>
              <w:rPr>
                <w:sz w:val="15"/>
              </w:rPr>
            </w:pPr>
            <w:r>
              <w:rPr>
                <w:w w:val="105"/>
                <w:sz w:val="15"/>
              </w:rPr>
              <w:t>Series</w:t>
            </w:r>
          </w:p>
        </w:tc>
        <w:tc>
          <w:tcPr>
            <w:tcW w:w="1131" w:type="dxa"/>
          </w:tcPr>
          <w:p>
            <w:pPr>
              <w:pStyle w:val="TableParagraph"/>
              <w:ind w:left="467" w:right="455"/>
              <w:rPr>
                <w:sz w:val="15"/>
              </w:rPr>
            </w:pPr>
            <w:r>
              <w:rPr>
                <w:w w:val="105"/>
                <w:sz w:val="15"/>
              </w:rPr>
              <w:t>53</w:t>
            </w:r>
          </w:p>
        </w:tc>
        <w:tc>
          <w:tcPr>
            <w:tcW w:w="721" w:type="dxa"/>
          </w:tcPr>
          <w:p>
            <w:pPr>
              <w:pStyle w:val="TableParagraph"/>
              <w:ind w:right="71"/>
              <w:rPr>
                <w:sz w:val="15"/>
              </w:rPr>
            </w:pPr>
            <w:r>
              <w:rPr>
                <w:w w:val="105"/>
                <w:sz w:val="15"/>
              </w:rPr>
              <w:t>0.254</w:t>
            </w:r>
          </w:p>
        </w:tc>
        <w:tc>
          <w:tcPr>
            <w:tcW w:w="720" w:type="dxa"/>
          </w:tcPr>
          <w:p>
            <w:pPr>
              <w:pStyle w:val="TableParagraph"/>
              <w:ind w:left="81" w:right="70"/>
              <w:rPr>
                <w:sz w:val="15"/>
              </w:rPr>
            </w:pPr>
            <w:r>
              <w:rPr>
                <w:w w:val="105"/>
                <w:sz w:val="15"/>
              </w:rPr>
              <w:t>0.412</w:t>
            </w:r>
          </w:p>
        </w:tc>
        <w:tc>
          <w:tcPr>
            <w:tcW w:w="721" w:type="dxa"/>
          </w:tcPr>
          <w:p>
            <w:pPr>
              <w:pStyle w:val="TableParagraph"/>
              <w:ind w:right="69"/>
              <w:rPr>
                <w:sz w:val="15"/>
              </w:rPr>
            </w:pPr>
            <w:r>
              <w:rPr>
                <w:w w:val="105"/>
                <w:sz w:val="15"/>
              </w:rPr>
              <w:t>0.212</w:t>
            </w:r>
          </w:p>
        </w:tc>
      </w:tr>
      <w:tr>
        <w:trPr>
          <w:trHeight w:val="179" w:hRule="atLeast"/>
        </w:trPr>
        <w:tc>
          <w:tcPr>
            <w:tcW w:w="1152" w:type="dxa"/>
          </w:tcPr>
          <w:p>
            <w:pPr>
              <w:pStyle w:val="TableParagraph"/>
              <w:spacing w:line="158" w:lineRule="exact" w:before="1"/>
              <w:ind w:left="76" w:right="68"/>
              <w:rPr>
                <w:sz w:val="15"/>
              </w:rPr>
            </w:pPr>
            <w:r>
              <w:rPr>
                <w:w w:val="105"/>
                <w:sz w:val="15"/>
              </w:rPr>
              <w:t>Parallel</w:t>
            </w:r>
          </w:p>
        </w:tc>
        <w:tc>
          <w:tcPr>
            <w:tcW w:w="1131" w:type="dxa"/>
          </w:tcPr>
          <w:p>
            <w:pPr>
              <w:pStyle w:val="TableParagraph"/>
              <w:spacing w:line="158" w:lineRule="exact" w:before="1"/>
              <w:ind w:left="467" w:right="454"/>
              <w:rPr>
                <w:sz w:val="15"/>
              </w:rPr>
            </w:pPr>
            <w:r>
              <w:rPr>
                <w:w w:val="105"/>
                <w:sz w:val="15"/>
              </w:rPr>
              <w:t>59</w:t>
            </w:r>
          </w:p>
        </w:tc>
        <w:tc>
          <w:tcPr>
            <w:tcW w:w="721" w:type="dxa"/>
          </w:tcPr>
          <w:p>
            <w:pPr>
              <w:pStyle w:val="TableParagraph"/>
              <w:spacing w:line="158" w:lineRule="exact" w:before="1"/>
              <w:ind w:right="69"/>
              <w:rPr>
                <w:sz w:val="15"/>
              </w:rPr>
            </w:pPr>
            <w:r>
              <w:rPr>
                <w:w w:val="105"/>
                <w:sz w:val="15"/>
              </w:rPr>
              <w:t>0.282</w:t>
            </w:r>
          </w:p>
        </w:tc>
        <w:tc>
          <w:tcPr>
            <w:tcW w:w="720" w:type="dxa"/>
          </w:tcPr>
          <w:p>
            <w:pPr>
              <w:pStyle w:val="TableParagraph"/>
              <w:spacing w:line="158" w:lineRule="exact" w:before="1"/>
              <w:ind w:left="81" w:right="69"/>
              <w:rPr>
                <w:sz w:val="15"/>
              </w:rPr>
            </w:pPr>
            <w:r>
              <w:rPr>
                <w:w w:val="105"/>
                <w:sz w:val="15"/>
              </w:rPr>
              <w:t>0.322</w:t>
            </w:r>
          </w:p>
        </w:tc>
        <w:tc>
          <w:tcPr>
            <w:tcW w:w="721" w:type="dxa"/>
          </w:tcPr>
          <w:p>
            <w:pPr>
              <w:pStyle w:val="TableParagraph"/>
              <w:spacing w:line="158" w:lineRule="exact" w:before="1"/>
              <w:ind w:right="68"/>
              <w:rPr>
                <w:sz w:val="15"/>
              </w:rPr>
            </w:pPr>
            <w:r>
              <w:rPr>
                <w:w w:val="105"/>
                <w:sz w:val="15"/>
              </w:rPr>
              <w:t>0.125</w:t>
            </w:r>
          </w:p>
        </w:tc>
      </w:tr>
      <w:tr>
        <w:trPr>
          <w:trHeight w:val="178" w:hRule="atLeast"/>
        </w:trPr>
        <w:tc>
          <w:tcPr>
            <w:tcW w:w="1152" w:type="dxa"/>
          </w:tcPr>
          <w:p>
            <w:pPr>
              <w:pStyle w:val="TableParagraph"/>
              <w:spacing w:line="159" w:lineRule="exact"/>
              <w:ind w:left="77" w:right="68"/>
              <w:rPr>
                <w:sz w:val="15"/>
              </w:rPr>
            </w:pPr>
            <w:r>
              <w:rPr>
                <w:w w:val="105"/>
                <w:sz w:val="15"/>
              </w:rPr>
              <w:t>UTS PHEV</w:t>
            </w:r>
          </w:p>
        </w:tc>
        <w:tc>
          <w:tcPr>
            <w:tcW w:w="1131" w:type="dxa"/>
          </w:tcPr>
          <w:p>
            <w:pPr>
              <w:pStyle w:val="TableParagraph"/>
              <w:spacing w:line="159" w:lineRule="exact"/>
              <w:ind w:left="467" w:right="455"/>
              <w:rPr>
                <w:sz w:val="15"/>
              </w:rPr>
            </w:pPr>
            <w:r>
              <w:rPr>
                <w:w w:val="105"/>
                <w:sz w:val="15"/>
              </w:rPr>
              <w:t>79</w:t>
            </w:r>
          </w:p>
        </w:tc>
        <w:tc>
          <w:tcPr>
            <w:tcW w:w="721" w:type="dxa"/>
          </w:tcPr>
          <w:p>
            <w:pPr>
              <w:pStyle w:val="TableParagraph"/>
              <w:spacing w:line="159" w:lineRule="exact"/>
              <w:ind w:right="70"/>
              <w:rPr>
                <w:sz w:val="15"/>
              </w:rPr>
            </w:pPr>
            <w:r>
              <w:rPr>
                <w:w w:val="105"/>
                <w:sz w:val="15"/>
              </w:rPr>
              <w:t>0.233</w:t>
            </w:r>
          </w:p>
        </w:tc>
        <w:tc>
          <w:tcPr>
            <w:tcW w:w="720" w:type="dxa"/>
          </w:tcPr>
          <w:p>
            <w:pPr>
              <w:pStyle w:val="TableParagraph"/>
              <w:spacing w:line="159" w:lineRule="exact"/>
              <w:ind w:left="81" w:right="69"/>
              <w:rPr>
                <w:sz w:val="15"/>
              </w:rPr>
            </w:pPr>
            <w:r>
              <w:rPr>
                <w:w w:val="105"/>
                <w:sz w:val="15"/>
              </w:rPr>
              <w:t>0.267</w:t>
            </w:r>
          </w:p>
        </w:tc>
        <w:tc>
          <w:tcPr>
            <w:tcW w:w="721" w:type="dxa"/>
          </w:tcPr>
          <w:p>
            <w:pPr>
              <w:pStyle w:val="TableParagraph"/>
              <w:spacing w:line="159" w:lineRule="exact"/>
              <w:ind w:right="68"/>
              <w:rPr>
                <w:sz w:val="15"/>
              </w:rPr>
            </w:pPr>
            <w:r>
              <w:rPr>
                <w:w w:val="105"/>
                <w:sz w:val="15"/>
              </w:rPr>
              <w:t>0.072</w:t>
            </w:r>
          </w:p>
        </w:tc>
      </w:tr>
    </w:tbl>
    <w:p>
      <w:pPr>
        <w:pStyle w:val="BodyText"/>
        <w:spacing w:before="2"/>
      </w:pPr>
    </w:p>
    <w:p>
      <w:pPr>
        <w:pStyle w:val="BodyText"/>
        <w:spacing w:line="225" w:lineRule="auto"/>
        <w:ind w:left="107" w:right="166" w:firstLine="195"/>
        <w:jc w:val="both"/>
      </w:pPr>
      <w:r>
        <w:rPr>
          <w:w w:val="105"/>
        </w:rPr>
        <w:t>A significant improvement in the fuel economy and emissions were achieved by the UTS PHEV model. Based on the analysis results, the following observations can be made. The fuel economy of the UTS PHEV is about 26% higher than that of the series HEV, 3% higher than the parallel HEV for the UDDS drive cycle, while for the HWFET drive cycle, it is 39% higher than that of the</w:t>
      </w:r>
      <w:r>
        <w:rPr>
          <w:spacing w:val="-36"/>
          <w:w w:val="105"/>
        </w:rPr>
        <w:t> </w:t>
      </w:r>
      <w:r>
        <w:rPr>
          <w:w w:val="105"/>
        </w:rPr>
        <w:t>series HEV and 40% higher than the parallel HEV. The improvement</w:t>
      </w:r>
      <w:r>
        <w:rPr>
          <w:spacing w:val="-15"/>
          <w:w w:val="105"/>
        </w:rPr>
        <w:t> </w:t>
      </w:r>
      <w:r>
        <w:rPr>
          <w:w w:val="105"/>
        </w:rPr>
        <w:t>for</w:t>
      </w:r>
      <w:r>
        <w:rPr>
          <w:spacing w:val="-14"/>
          <w:w w:val="105"/>
        </w:rPr>
        <w:t> </w:t>
      </w:r>
      <w:r>
        <w:rPr>
          <w:w w:val="105"/>
        </w:rPr>
        <w:t>fuel</w:t>
      </w:r>
      <w:r>
        <w:rPr>
          <w:spacing w:val="-16"/>
          <w:w w:val="105"/>
        </w:rPr>
        <w:t> </w:t>
      </w:r>
      <w:r>
        <w:rPr>
          <w:w w:val="105"/>
        </w:rPr>
        <w:t>economy</w:t>
      </w:r>
      <w:r>
        <w:rPr>
          <w:spacing w:val="-15"/>
          <w:w w:val="105"/>
        </w:rPr>
        <w:t> </w:t>
      </w:r>
      <w:r>
        <w:rPr>
          <w:w w:val="105"/>
        </w:rPr>
        <w:t>for</w:t>
      </w:r>
      <w:r>
        <w:rPr>
          <w:spacing w:val="-14"/>
          <w:w w:val="105"/>
        </w:rPr>
        <w:t> </w:t>
      </w:r>
      <w:r>
        <w:rPr>
          <w:w w:val="105"/>
        </w:rPr>
        <w:t>the</w:t>
      </w:r>
      <w:r>
        <w:rPr>
          <w:spacing w:val="-15"/>
          <w:w w:val="105"/>
        </w:rPr>
        <w:t> </w:t>
      </w:r>
      <w:r>
        <w:rPr>
          <w:w w:val="105"/>
        </w:rPr>
        <w:t>combined</w:t>
      </w:r>
      <w:r>
        <w:rPr>
          <w:spacing w:val="-15"/>
          <w:w w:val="105"/>
        </w:rPr>
        <w:t> </w:t>
      </w:r>
      <w:r>
        <w:rPr>
          <w:w w:val="105"/>
        </w:rPr>
        <w:t>drive</w:t>
      </w:r>
      <w:r>
        <w:rPr>
          <w:spacing w:val="-15"/>
          <w:w w:val="105"/>
        </w:rPr>
        <w:t> </w:t>
      </w:r>
      <w:r>
        <w:rPr>
          <w:w w:val="105"/>
        </w:rPr>
        <w:t>cycle is</w:t>
      </w:r>
      <w:r>
        <w:rPr>
          <w:spacing w:val="-6"/>
          <w:w w:val="105"/>
        </w:rPr>
        <w:t> </w:t>
      </w:r>
      <w:r>
        <w:rPr>
          <w:w w:val="105"/>
        </w:rPr>
        <w:t>33%</w:t>
      </w:r>
      <w:r>
        <w:rPr>
          <w:spacing w:val="-6"/>
          <w:w w:val="105"/>
        </w:rPr>
        <w:t> </w:t>
      </w:r>
      <w:r>
        <w:rPr>
          <w:w w:val="105"/>
        </w:rPr>
        <w:t>higher</w:t>
      </w:r>
      <w:r>
        <w:rPr>
          <w:spacing w:val="-3"/>
          <w:w w:val="105"/>
        </w:rPr>
        <w:t> </w:t>
      </w:r>
      <w:r>
        <w:rPr>
          <w:w w:val="105"/>
        </w:rPr>
        <w:t>than</w:t>
      </w:r>
      <w:r>
        <w:rPr>
          <w:spacing w:val="-6"/>
          <w:w w:val="105"/>
        </w:rPr>
        <w:t> </w:t>
      </w:r>
      <w:r>
        <w:rPr>
          <w:w w:val="105"/>
        </w:rPr>
        <w:t>the</w:t>
      </w:r>
      <w:r>
        <w:rPr>
          <w:spacing w:val="-6"/>
          <w:w w:val="105"/>
        </w:rPr>
        <w:t> </w:t>
      </w:r>
      <w:r>
        <w:rPr>
          <w:w w:val="105"/>
        </w:rPr>
        <w:t>series</w:t>
      </w:r>
      <w:r>
        <w:rPr>
          <w:spacing w:val="-6"/>
          <w:w w:val="105"/>
        </w:rPr>
        <w:t> </w:t>
      </w:r>
      <w:r>
        <w:rPr>
          <w:w w:val="105"/>
        </w:rPr>
        <w:t>HEV</w:t>
      </w:r>
      <w:r>
        <w:rPr>
          <w:spacing w:val="-6"/>
          <w:w w:val="105"/>
        </w:rPr>
        <w:t> </w:t>
      </w:r>
      <w:r>
        <w:rPr>
          <w:w w:val="105"/>
        </w:rPr>
        <w:t>and</w:t>
      </w:r>
      <w:r>
        <w:rPr>
          <w:spacing w:val="-6"/>
          <w:w w:val="105"/>
        </w:rPr>
        <w:t> </w:t>
      </w:r>
      <w:r>
        <w:rPr>
          <w:w w:val="105"/>
        </w:rPr>
        <w:t>25%</w:t>
      </w:r>
      <w:r>
        <w:rPr>
          <w:spacing w:val="-6"/>
          <w:w w:val="105"/>
        </w:rPr>
        <w:t> </w:t>
      </w:r>
      <w:r>
        <w:rPr>
          <w:w w:val="105"/>
        </w:rPr>
        <w:t>higher</w:t>
      </w:r>
      <w:r>
        <w:rPr>
          <w:spacing w:val="-6"/>
          <w:w w:val="105"/>
        </w:rPr>
        <w:t> </w:t>
      </w:r>
      <w:r>
        <w:rPr>
          <w:w w:val="105"/>
        </w:rPr>
        <w:t>than</w:t>
      </w:r>
      <w:r>
        <w:rPr>
          <w:spacing w:val="-6"/>
          <w:w w:val="105"/>
        </w:rPr>
        <w:t> </w:t>
      </w:r>
      <w:r>
        <w:rPr>
          <w:w w:val="105"/>
        </w:rPr>
        <w:t>the parallel</w:t>
      </w:r>
      <w:r>
        <w:rPr>
          <w:spacing w:val="-2"/>
          <w:w w:val="105"/>
        </w:rPr>
        <w:t> </w:t>
      </w:r>
      <w:r>
        <w:rPr>
          <w:w w:val="105"/>
        </w:rPr>
        <w:t>HEV.</w:t>
      </w:r>
    </w:p>
    <w:p>
      <w:pPr>
        <w:pStyle w:val="BodyText"/>
        <w:spacing w:line="225" w:lineRule="auto" w:before="56"/>
        <w:ind w:left="107" w:right="163" w:firstLine="195"/>
        <w:jc w:val="both"/>
      </w:pPr>
      <w:r>
        <w:rPr>
          <w:w w:val="105"/>
        </w:rPr>
        <w:t>The ultracapacitor bank played a helpful role in the improvement</w:t>
      </w:r>
      <w:r>
        <w:rPr>
          <w:spacing w:val="-16"/>
          <w:w w:val="105"/>
        </w:rPr>
        <w:t> </w:t>
      </w:r>
      <w:r>
        <w:rPr>
          <w:w w:val="105"/>
        </w:rPr>
        <w:t>of</w:t>
      </w:r>
      <w:r>
        <w:rPr>
          <w:spacing w:val="-15"/>
          <w:w w:val="105"/>
        </w:rPr>
        <w:t> </w:t>
      </w:r>
      <w:r>
        <w:rPr>
          <w:w w:val="105"/>
        </w:rPr>
        <w:t>fuel</w:t>
      </w:r>
      <w:r>
        <w:rPr>
          <w:spacing w:val="-15"/>
          <w:w w:val="105"/>
        </w:rPr>
        <w:t> </w:t>
      </w:r>
      <w:r>
        <w:rPr>
          <w:w w:val="105"/>
        </w:rPr>
        <w:t>economy</w:t>
      </w:r>
      <w:r>
        <w:rPr>
          <w:spacing w:val="-14"/>
          <w:w w:val="105"/>
        </w:rPr>
        <w:t> </w:t>
      </w:r>
      <w:r>
        <w:rPr>
          <w:w w:val="105"/>
        </w:rPr>
        <w:t>and</w:t>
      </w:r>
      <w:r>
        <w:rPr>
          <w:spacing w:val="-16"/>
          <w:w w:val="105"/>
        </w:rPr>
        <w:t> </w:t>
      </w:r>
      <w:r>
        <w:rPr>
          <w:w w:val="105"/>
        </w:rPr>
        <w:t>emissions.</w:t>
      </w:r>
      <w:r>
        <w:rPr>
          <w:spacing w:val="-15"/>
          <w:w w:val="105"/>
        </w:rPr>
        <w:t> </w:t>
      </w:r>
      <w:r>
        <w:rPr>
          <w:w w:val="105"/>
        </w:rPr>
        <w:t>The</w:t>
      </w:r>
      <w:r>
        <w:rPr>
          <w:spacing w:val="-16"/>
          <w:w w:val="105"/>
        </w:rPr>
        <w:t> </w:t>
      </w:r>
      <w:r>
        <w:rPr>
          <w:w w:val="105"/>
        </w:rPr>
        <w:t>series</w:t>
      </w:r>
      <w:r>
        <w:rPr>
          <w:spacing w:val="-15"/>
          <w:w w:val="105"/>
        </w:rPr>
        <w:t> </w:t>
      </w:r>
      <w:r>
        <w:rPr>
          <w:w w:val="105"/>
        </w:rPr>
        <w:t>and parallel HEV has only the battery in the ESS system while the</w:t>
      </w:r>
      <w:r>
        <w:rPr>
          <w:spacing w:val="-9"/>
          <w:w w:val="105"/>
        </w:rPr>
        <w:t> </w:t>
      </w:r>
      <w:r>
        <w:rPr>
          <w:w w:val="105"/>
        </w:rPr>
        <w:t>UTS</w:t>
      </w:r>
      <w:r>
        <w:rPr>
          <w:spacing w:val="-9"/>
          <w:w w:val="105"/>
        </w:rPr>
        <w:t> </w:t>
      </w:r>
      <w:r>
        <w:rPr>
          <w:w w:val="105"/>
        </w:rPr>
        <w:t>PHEV</w:t>
      </w:r>
      <w:r>
        <w:rPr>
          <w:spacing w:val="-9"/>
          <w:w w:val="105"/>
        </w:rPr>
        <w:t> </w:t>
      </w:r>
      <w:r>
        <w:rPr>
          <w:w w:val="105"/>
        </w:rPr>
        <w:t>has</w:t>
      </w:r>
      <w:r>
        <w:rPr>
          <w:spacing w:val="-9"/>
          <w:w w:val="105"/>
        </w:rPr>
        <w:t> </w:t>
      </w:r>
      <w:r>
        <w:rPr>
          <w:w w:val="105"/>
        </w:rPr>
        <w:t>both</w:t>
      </w:r>
      <w:r>
        <w:rPr>
          <w:spacing w:val="-9"/>
          <w:w w:val="105"/>
        </w:rPr>
        <w:t> </w:t>
      </w:r>
      <w:r>
        <w:rPr>
          <w:w w:val="105"/>
        </w:rPr>
        <w:t>the</w:t>
      </w:r>
      <w:r>
        <w:rPr>
          <w:spacing w:val="-9"/>
          <w:w w:val="105"/>
        </w:rPr>
        <w:t> </w:t>
      </w:r>
      <w:r>
        <w:rPr>
          <w:w w:val="105"/>
        </w:rPr>
        <w:t>battery</w:t>
      </w:r>
      <w:r>
        <w:rPr>
          <w:spacing w:val="-9"/>
          <w:w w:val="105"/>
        </w:rPr>
        <w:t> </w:t>
      </w:r>
      <w:r>
        <w:rPr>
          <w:w w:val="105"/>
        </w:rPr>
        <w:t>and</w:t>
      </w:r>
      <w:r>
        <w:rPr>
          <w:spacing w:val="-9"/>
          <w:w w:val="105"/>
        </w:rPr>
        <w:t> </w:t>
      </w:r>
      <w:r>
        <w:rPr>
          <w:w w:val="105"/>
        </w:rPr>
        <w:t>ultracapacitor</w:t>
      </w:r>
      <w:r>
        <w:rPr>
          <w:spacing w:val="-9"/>
          <w:w w:val="105"/>
        </w:rPr>
        <w:t> </w:t>
      </w:r>
      <w:r>
        <w:rPr>
          <w:w w:val="105"/>
        </w:rPr>
        <w:t>bank in the ESS</w:t>
      </w:r>
      <w:r>
        <w:rPr>
          <w:spacing w:val="-6"/>
          <w:w w:val="105"/>
        </w:rPr>
        <w:t> </w:t>
      </w:r>
      <w:r>
        <w:rPr>
          <w:w w:val="105"/>
        </w:rPr>
        <w:t>system.</w:t>
      </w:r>
    </w:p>
    <w:p>
      <w:pPr>
        <w:pStyle w:val="ListParagraph"/>
        <w:numPr>
          <w:ilvl w:val="0"/>
          <w:numId w:val="2"/>
        </w:numPr>
        <w:tabs>
          <w:tab w:pos="2238" w:val="left" w:leader="none"/>
        </w:tabs>
        <w:spacing w:line="240" w:lineRule="auto" w:before="209" w:after="0"/>
        <w:ind w:left="2237" w:right="0" w:hanging="510"/>
        <w:jc w:val="left"/>
        <w:rPr>
          <w:sz w:val="15"/>
        </w:rPr>
      </w:pPr>
      <w:r>
        <w:rPr>
          <w:w w:val="105"/>
          <w:sz w:val="19"/>
        </w:rPr>
        <w:t>C</w:t>
      </w:r>
      <w:r>
        <w:rPr>
          <w:w w:val="105"/>
          <w:sz w:val="15"/>
        </w:rPr>
        <w:t>ONCLUSION</w:t>
      </w:r>
    </w:p>
    <w:p>
      <w:pPr>
        <w:pStyle w:val="BodyText"/>
        <w:spacing w:line="225" w:lineRule="auto" w:before="80"/>
        <w:ind w:left="107" w:right="167" w:firstLine="195"/>
        <w:jc w:val="both"/>
      </w:pPr>
      <w:r>
        <w:rPr>
          <w:w w:val="105"/>
        </w:rPr>
        <w:t>The results of the vehicle subsystems in terms of ESS current, voltage, output power and SOC, EM speed and torque,</w:t>
      </w:r>
      <w:r>
        <w:rPr>
          <w:spacing w:val="-14"/>
          <w:w w:val="105"/>
        </w:rPr>
        <w:t> </w:t>
      </w:r>
      <w:r>
        <w:rPr>
          <w:w w:val="105"/>
        </w:rPr>
        <w:t>vehicle</w:t>
      </w:r>
      <w:r>
        <w:rPr>
          <w:spacing w:val="-14"/>
          <w:w w:val="105"/>
        </w:rPr>
        <w:t> </w:t>
      </w:r>
      <w:r>
        <w:rPr>
          <w:w w:val="105"/>
        </w:rPr>
        <w:t>speed</w:t>
      </w:r>
      <w:r>
        <w:rPr>
          <w:spacing w:val="-14"/>
          <w:w w:val="105"/>
        </w:rPr>
        <w:t> </w:t>
      </w:r>
      <w:r>
        <w:rPr>
          <w:w w:val="105"/>
        </w:rPr>
        <w:t>and</w:t>
      </w:r>
      <w:r>
        <w:rPr>
          <w:spacing w:val="-13"/>
          <w:w w:val="105"/>
        </w:rPr>
        <w:t> </w:t>
      </w:r>
      <w:r>
        <w:rPr>
          <w:w w:val="105"/>
        </w:rPr>
        <w:t>force</w:t>
      </w:r>
      <w:r>
        <w:rPr>
          <w:spacing w:val="-14"/>
          <w:w w:val="105"/>
        </w:rPr>
        <w:t> </w:t>
      </w:r>
      <w:r>
        <w:rPr>
          <w:w w:val="105"/>
        </w:rPr>
        <w:t>and</w:t>
      </w:r>
      <w:r>
        <w:rPr>
          <w:spacing w:val="-15"/>
          <w:w w:val="105"/>
        </w:rPr>
        <w:t> </w:t>
      </w:r>
      <w:r>
        <w:rPr>
          <w:w w:val="105"/>
        </w:rPr>
        <w:t>wheels</w:t>
      </w:r>
      <w:r>
        <w:rPr>
          <w:spacing w:val="-14"/>
          <w:w w:val="105"/>
        </w:rPr>
        <w:t> </w:t>
      </w:r>
      <w:r>
        <w:rPr>
          <w:w w:val="105"/>
        </w:rPr>
        <w:t>speed</w:t>
      </w:r>
      <w:r>
        <w:rPr>
          <w:spacing w:val="-14"/>
          <w:w w:val="105"/>
        </w:rPr>
        <w:t> </w:t>
      </w:r>
      <w:r>
        <w:rPr>
          <w:w w:val="105"/>
        </w:rPr>
        <w:t>and</w:t>
      </w:r>
      <w:r>
        <w:rPr>
          <w:spacing w:val="-14"/>
          <w:w w:val="105"/>
        </w:rPr>
        <w:t> </w:t>
      </w:r>
      <w:r>
        <w:rPr>
          <w:w w:val="105"/>
        </w:rPr>
        <w:t>torque are</w:t>
      </w:r>
      <w:r>
        <w:rPr>
          <w:spacing w:val="8"/>
          <w:w w:val="105"/>
        </w:rPr>
        <w:t> </w:t>
      </w:r>
      <w:r>
        <w:rPr>
          <w:w w:val="105"/>
        </w:rPr>
        <w:t>within</w:t>
      </w:r>
      <w:r>
        <w:rPr>
          <w:spacing w:val="8"/>
          <w:w w:val="105"/>
        </w:rPr>
        <w:t> </w:t>
      </w:r>
      <w:r>
        <w:rPr>
          <w:w w:val="105"/>
        </w:rPr>
        <w:t>reasonable</w:t>
      </w:r>
      <w:r>
        <w:rPr>
          <w:spacing w:val="8"/>
          <w:w w:val="105"/>
        </w:rPr>
        <w:t> </w:t>
      </w:r>
      <w:r>
        <w:rPr>
          <w:w w:val="105"/>
        </w:rPr>
        <w:t>and</w:t>
      </w:r>
      <w:r>
        <w:rPr>
          <w:spacing w:val="8"/>
          <w:w w:val="105"/>
        </w:rPr>
        <w:t> </w:t>
      </w:r>
      <w:r>
        <w:rPr>
          <w:w w:val="105"/>
        </w:rPr>
        <w:t>expected</w:t>
      </w:r>
      <w:r>
        <w:rPr>
          <w:spacing w:val="8"/>
          <w:w w:val="105"/>
        </w:rPr>
        <w:t> </w:t>
      </w:r>
      <w:r>
        <w:rPr>
          <w:w w:val="105"/>
        </w:rPr>
        <w:t>range</w:t>
      </w:r>
      <w:r>
        <w:rPr>
          <w:spacing w:val="8"/>
          <w:w w:val="105"/>
        </w:rPr>
        <w:t> </w:t>
      </w:r>
      <w:r>
        <w:rPr>
          <w:w w:val="105"/>
        </w:rPr>
        <w:t>of</w:t>
      </w:r>
      <w:r>
        <w:rPr>
          <w:spacing w:val="6"/>
          <w:w w:val="105"/>
        </w:rPr>
        <w:t> </w:t>
      </w:r>
      <w:r>
        <w:rPr>
          <w:w w:val="105"/>
        </w:rPr>
        <w:t>actual</w:t>
      </w:r>
      <w:r>
        <w:rPr>
          <w:spacing w:val="8"/>
          <w:w w:val="105"/>
        </w:rPr>
        <w:t> </w:t>
      </w:r>
      <w:r>
        <w:rPr>
          <w:w w:val="105"/>
        </w:rPr>
        <w:t>typical</w:t>
      </w:r>
    </w:p>
    <w:p>
      <w:pPr>
        <w:spacing w:after="0" w:line="225" w:lineRule="auto"/>
        <w:jc w:val="both"/>
        <w:sectPr>
          <w:type w:val="continuous"/>
          <w:pgSz w:w="11910" w:h="16840"/>
          <w:pgMar w:top="1600" w:bottom="1620" w:left="940" w:right="880"/>
          <w:cols w:num="2" w:equalWidth="0">
            <w:col w:w="4881" w:space="196"/>
            <w:col w:w="5013"/>
          </w:cols>
        </w:sectPr>
      </w:pPr>
    </w:p>
    <w:p>
      <w:pPr>
        <w:spacing w:line="282" w:lineRule="exact" w:before="0"/>
        <w:ind w:left="502" w:right="0" w:firstLine="0"/>
        <w:jc w:val="left"/>
        <w:rPr>
          <w:i/>
          <w:sz w:val="13"/>
        </w:rPr>
      </w:pPr>
      <w:r>
        <w:rPr>
          <w:i/>
          <w:position w:val="6"/>
          <w:sz w:val="23"/>
        </w:rPr>
        <w:t>FE</w:t>
      </w:r>
      <w:r>
        <w:rPr>
          <w:i/>
          <w:sz w:val="13"/>
        </w:rPr>
        <w:t>combined</w:t>
      </w:r>
    </w:p>
    <w:p>
      <w:pPr>
        <w:pStyle w:val="Heading1"/>
        <w:spacing w:line="400" w:lineRule="exact"/>
        <w:ind w:left="76" w:right="16"/>
      </w:pPr>
      <w:r>
        <w:rPr/>
        <w:br w:type="column"/>
      </w:r>
      <w:r>
        <w:rPr>
          <w:rFonts w:ascii="Symbol" w:hAnsi="Symbol"/>
          <w:position w:val="15"/>
        </w:rPr>
        <w:t></w:t>
      </w:r>
      <w:r>
        <w:rPr>
          <w:u w:val="single"/>
        </w:rPr>
        <w:t> </w:t>
      </w:r>
      <w:r>
        <w:rPr>
          <w:spacing w:val="50"/>
          <w:u w:val="single"/>
        </w:rPr>
        <w:t> </w:t>
      </w:r>
      <w:r>
        <w:rPr>
          <w:u w:val="single"/>
        </w:rPr>
        <w:t>0.55</w:t>
      </w:r>
      <w:r>
        <w:rPr>
          <w:spacing w:val="10"/>
          <w:u w:val="single"/>
        </w:rPr>
        <w:t> </w:t>
      </w:r>
    </w:p>
    <w:p>
      <w:pPr>
        <w:spacing w:before="57"/>
        <w:ind w:left="265" w:right="16" w:firstLine="0"/>
        <w:jc w:val="center"/>
        <w:rPr>
          <w:i/>
          <w:sz w:val="13"/>
        </w:rPr>
      </w:pPr>
      <w:r>
        <w:rPr>
          <w:i/>
          <w:w w:val="105"/>
          <w:position w:val="6"/>
          <w:sz w:val="23"/>
        </w:rPr>
        <w:t>FE</w:t>
      </w:r>
      <w:r>
        <w:rPr>
          <w:i/>
          <w:w w:val="105"/>
          <w:sz w:val="13"/>
        </w:rPr>
        <w:t>city</w:t>
      </w:r>
    </w:p>
    <w:p>
      <w:pPr>
        <w:pStyle w:val="Heading1"/>
        <w:tabs>
          <w:tab w:pos="997" w:val="left" w:leader="none"/>
        </w:tabs>
        <w:spacing w:line="187" w:lineRule="auto" w:before="155"/>
        <w:ind w:right="28"/>
      </w:pPr>
      <w:r>
        <w:rPr/>
        <w:br w:type="column"/>
      </w:r>
      <w:r>
        <w:rPr>
          <w:rFonts w:ascii="Symbol" w:hAnsi="Symbol"/>
          <w:position w:val="-13"/>
        </w:rPr>
        <w:t>＋</w:t>
      </w:r>
      <w:r>
        <w:rPr>
          <w:u w:val="single"/>
        </w:rPr>
        <w:t>   </w:t>
      </w:r>
      <w:r>
        <w:rPr>
          <w:spacing w:val="15"/>
          <w:u w:val="single"/>
        </w:rPr>
        <w:t> </w:t>
      </w:r>
      <w:r>
        <w:rPr>
          <w:u w:val="single"/>
        </w:rPr>
        <w:t>0.45</w:t>
        <w:tab/>
      </w:r>
    </w:p>
    <w:p>
      <w:pPr>
        <w:spacing w:line="261" w:lineRule="exact" w:before="0"/>
        <w:ind w:left="152" w:right="28" w:firstLine="0"/>
        <w:jc w:val="center"/>
        <w:rPr>
          <w:i/>
          <w:sz w:val="13"/>
        </w:rPr>
      </w:pPr>
      <w:r>
        <w:rPr>
          <w:i/>
          <w:w w:val="105"/>
          <w:position w:val="6"/>
          <w:sz w:val="23"/>
        </w:rPr>
        <w:t>FE</w:t>
      </w:r>
      <w:r>
        <w:rPr>
          <w:i/>
          <w:w w:val="105"/>
          <w:sz w:val="13"/>
        </w:rPr>
        <w:t>highway</w:t>
      </w:r>
    </w:p>
    <w:p>
      <w:pPr>
        <w:spacing w:before="17"/>
        <w:ind w:left="0" w:right="0" w:firstLine="0"/>
        <w:jc w:val="right"/>
        <w:rPr>
          <w:sz w:val="19"/>
        </w:rPr>
      </w:pPr>
      <w:r>
        <w:rPr/>
        <w:br w:type="column"/>
      </w:r>
      <w:r>
        <w:rPr>
          <w:sz w:val="19"/>
        </w:rPr>
        <w:t>(1)</w:t>
      </w:r>
    </w:p>
    <w:p>
      <w:pPr>
        <w:pStyle w:val="BodyText"/>
        <w:spacing w:line="225" w:lineRule="auto" w:before="3"/>
        <w:ind w:left="306" w:right="167"/>
        <w:jc w:val="both"/>
      </w:pPr>
      <w:r>
        <w:rPr/>
        <w:br w:type="column"/>
      </w:r>
      <w:r>
        <w:rPr>
          <w:w w:val="105"/>
        </w:rPr>
        <w:t>behavior of these subsystems. The components of the vehicle subsystems are correctly sized as the vehicle is capable of achieving performance to a target velocity. In combination with previous discussion, it can be concluded</w:t>
      </w:r>
    </w:p>
    <w:p>
      <w:pPr>
        <w:spacing w:after="0" w:line="225" w:lineRule="auto"/>
        <w:jc w:val="both"/>
        <w:sectPr>
          <w:type w:val="continuous"/>
          <w:pgSz w:w="11910" w:h="16840"/>
          <w:pgMar w:top="1600" w:bottom="1620" w:left="940" w:right="880"/>
          <w:cols w:num="5" w:equalWidth="0">
            <w:col w:w="1327" w:space="40"/>
            <w:col w:w="828" w:space="39"/>
            <w:col w:w="1047" w:space="828"/>
            <w:col w:w="730" w:space="39"/>
            <w:col w:w="5212"/>
          </w:cols>
        </w:sectPr>
      </w:pPr>
    </w:p>
    <w:p>
      <w:pPr>
        <w:pStyle w:val="BodyText"/>
        <w:spacing w:line="175" w:lineRule="exact"/>
        <w:ind w:left="304"/>
      </w:pPr>
      <w:r>
        <w:rPr>
          <w:w w:val="105"/>
        </w:rPr>
        <w:t>Note</w:t>
      </w:r>
      <w:r>
        <w:rPr>
          <w:spacing w:val="-11"/>
          <w:w w:val="105"/>
        </w:rPr>
        <w:t> </w:t>
      </w:r>
      <w:r>
        <w:rPr>
          <w:w w:val="105"/>
        </w:rPr>
        <w:t>that</w:t>
      </w:r>
      <w:r>
        <w:rPr>
          <w:spacing w:val="-11"/>
          <w:w w:val="105"/>
        </w:rPr>
        <w:t> </w:t>
      </w:r>
      <w:r>
        <w:rPr>
          <w:w w:val="105"/>
        </w:rPr>
        <w:t>the</w:t>
      </w:r>
      <w:r>
        <w:rPr>
          <w:spacing w:val="-11"/>
          <w:w w:val="105"/>
        </w:rPr>
        <w:t> </w:t>
      </w:r>
      <w:r>
        <w:rPr>
          <w:w w:val="105"/>
        </w:rPr>
        <w:t>SOC</w:t>
      </w:r>
      <w:r>
        <w:rPr>
          <w:spacing w:val="-11"/>
          <w:w w:val="105"/>
        </w:rPr>
        <w:t> </w:t>
      </w:r>
      <w:r>
        <w:rPr>
          <w:w w:val="105"/>
        </w:rPr>
        <w:t>values</w:t>
      </w:r>
      <w:r>
        <w:rPr>
          <w:spacing w:val="-11"/>
          <w:w w:val="105"/>
        </w:rPr>
        <w:t> </w:t>
      </w:r>
      <w:r>
        <w:rPr>
          <w:w w:val="105"/>
        </w:rPr>
        <w:t>are</w:t>
      </w:r>
      <w:r>
        <w:rPr>
          <w:spacing w:val="-11"/>
          <w:w w:val="105"/>
        </w:rPr>
        <w:t> </w:t>
      </w:r>
      <w:r>
        <w:rPr>
          <w:w w:val="105"/>
        </w:rPr>
        <w:t>part</w:t>
      </w:r>
      <w:r>
        <w:rPr>
          <w:spacing w:val="-11"/>
          <w:w w:val="105"/>
        </w:rPr>
        <w:t> </w:t>
      </w:r>
      <w:r>
        <w:rPr>
          <w:w w:val="105"/>
        </w:rPr>
        <w:t>of</w:t>
      </w:r>
      <w:r>
        <w:rPr>
          <w:spacing w:val="-12"/>
          <w:w w:val="105"/>
        </w:rPr>
        <w:t> </w:t>
      </w:r>
      <w:r>
        <w:rPr>
          <w:w w:val="105"/>
        </w:rPr>
        <w:t>the</w:t>
      </w:r>
      <w:r>
        <w:rPr>
          <w:spacing w:val="-11"/>
          <w:w w:val="105"/>
        </w:rPr>
        <w:t> </w:t>
      </w:r>
      <w:r>
        <w:rPr>
          <w:w w:val="105"/>
        </w:rPr>
        <w:t>EMS</w:t>
      </w:r>
      <w:r>
        <w:rPr>
          <w:spacing w:val="-11"/>
          <w:w w:val="105"/>
        </w:rPr>
        <w:t> </w:t>
      </w:r>
      <w:r>
        <w:rPr>
          <w:w w:val="105"/>
        </w:rPr>
        <w:t>parameters.</w:t>
      </w:r>
    </w:p>
    <w:p>
      <w:pPr>
        <w:pStyle w:val="BodyText"/>
        <w:spacing w:line="225" w:lineRule="auto" w:before="4"/>
        <w:ind w:left="107" w:right="38"/>
        <w:jc w:val="both"/>
      </w:pPr>
      <w:r>
        <w:rPr>
          <w:w w:val="105"/>
        </w:rPr>
        <w:t>Although</w:t>
      </w:r>
      <w:r>
        <w:rPr>
          <w:spacing w:val="-14"/>
          <w:w w:val="105"/>
        </w:rPr>
        <w:t> </w:t>
      </w:r>
      <w:r>
        <w:rPr>
          <w:w w:val="105"/>
        </w:rPr>
        <w:t>not</w:t>
      </w:r>
      <w:r>
        <w:rPr>
          <w:spacing w:val="-14"/>
          <w:w w:val="105"/>
        </w:rPr>
        <w:t> </w:t>
      </w:r>
      <w:r>
        <w:rPr>
          <w:w w:val="105"/>
        </w:rPr>
        <w:t>related</w:t>
      </w:r>
      <w:r>
        <w:rPr>
          <w:spacing w:val="-15"/>
          <w:w w:val="105"/>
        </w:rPr>
        <w:t> </w:t>
      </w:r>
      <w:r>
        <w:rPr>
          <w:w w:val="105"/>
        </w:rPr>
        <w:t>to</w:t>
      </w:r>
      <w:r>
        <w:rPr>
          <w:spacing w:val="-15"/>
          <w:w w:val="105"/>
        </w:rPr>
        <w:t> </w:t>
      </w:r>
      <w:r>
        <w:rPr>
          <w:w w:val="105"/>
        </w:rPr>
        <w:t>component</w:t>
      </w:r>
      <w:r>
        <w:rPr>
          <w:spacing w:val="-14"/>
          <w:w w:val="105"/>
        </w:rPr>
        <w:t> </w:t>
      </w:r>
      <w:r>
        <w:rPr>
          <w:w w:val="105"/>
        </w:rPr>
        <w:t>sizing,</w:t>
      </w:r>
      <w:r>
        <w:rPr>
          <w:spacing w:val="-14"/>
          <w:w w:val="105"/>
        </w:rPr>
        <w:t> </w:t>
      </w:r>
      <w:r>
        <w:rPr>
          <w:w w:val="105"/>
        </w:rPr>
        <w:t>they</w:t>
      </w:r>
      <w:r>
        <w:rPr>
          <w:spacing w:val="-14"/>
          <w:w w:val="105"/>
        </w:rPr>
        <w:t> </w:t>
      </w:r>
      <w:r>
        <w:rPr>
          <w:w w:val="105"/>
        </w:rPr>
        <w:t>have</w:t>
      </w:r>
      <w:r>
        <w:rPr>
          <w:spacing w:val="-14"/>
          <w:w w:val="105"/>
        </w:rPr>
        <w:t> </w:t>
      </w:r>
      <w:r>
        <w:rPr>
          <w:w w:val="105"/>
        </w:rPr>
        <w:t>a</w:t>
      </w:r>
      <w:r>
        <w:rPr>
          <w:spacing w:val="-15"/>
          <w:w w:val="105"/>
        </w:rPr>
        <w:t> </w:t>
      </w:r>
      <w:r>
        <w:rPr>
          <w:w w:val="105"/>
        </w:rPr>
        <w:t>direct impact on the fuel economy and emissions of the UTS PHEV</w:t>
      </w:r>
      <w:r>
        <w:rPr>
          <w:spacing w:val="-7"/>
          <w:w w:val="105"/>
        </w:rPr>
        <w:t> </w:t>
      </w:r>
      <w:r>
        <w:rPr>
          <w:w w:val="105"/>
        </w:rPr>
        <w:t>design.</w:t>
      </w:r>
      <w:r>
        <w:rPr>
          <w:spacing w:val="-6"/>
          <w:w w:val="105"/>
        </w:rPr>
        <w:t> </w:t>
      </w:r>
      <w:r>
        <w:rPr>
          <w:w w:val="105"/>
        </w:rPr>
        <w:t>The</w:t>
      </w:r>
      <w:r>
        <w:rPr>
          <w:spacing w:val="-6"/>
          <w:w w:val="105"/>
        </w:rPr>
        <w:t> </w:t>
      </w:r>
      <w:r>
        <w:rPr>
          <w:w w:val="105"/>
        </w:rPr>
        <w:t>EMS</w:t>
      </w:r>
      <w:r>
        <w:rPr>
          <w:spacing w:val="-6"/>
          <w:w w:val="105"/>
        </w:rPr>
        <w:t> </w:t>
      </w:r>
      <w:r>
        <w:rPr>
          <w:w w:val="105"/>
        </w:rPr>
        <w:t>for</w:t>
      </w:r>
      <w:r>
        <w:rPr>
          <w:spacing w:val="-6"/>
          <w:w w:val="105"/>
        </w:rPr>
        <w:t> </w:t>
      </w:r>
      <w:r>
        <w:rPr>
          <w:w w:val="105"/>
        </w:rPr>
        <w:t>each</w:t>
      </w:r>
      <w:r>
        <w:rPr>
          <w:spacing w:val="-7"/>
          <w:w w:val="105"/>
        </w:rPr>
        <w:t> </w:t>
      </w:r>
      <w:r>
        <w:rPr>
          <w:w w:val="105"/>
        </w:rPr>
        <w:t>configuration</w:t>
      </w:r>
      <w:r>
        <w:rPr>
          <w:spacing w:val="-6"/>
          <w:w w:val="105"/>
        </w:rPr>
        <w:t> </w:t>
      </w:r>
      <w:r>
        <w:rPr>
          <w:w w:val="105"/>
        </w:rPr>
        <w:t>is</w:t>
      </w:r>
      <w:r>
        <w:rPr>
          <w:spacing w:val="-6"/>
          <w:w w:val="105"/>
        </w:rPr>
        <w:t> </w:t>
      </w:r>
      <w:r>
        <w:rPr>
          <w:w w:val="105"/>
        </w:rPr>
        <w:t>different. The UTS PHEV is simulated using a specially developed EMS. The fuel economy and emissions for different drive cycles are given in Tables</w:t>
      </w:r>
      <w:r>
        <w:rPr>
          <w:spacing w:val="-14"/>
          <w:w w:val="105"/>
        </w:rPr>
        <w:t> </w:t>
      </w:r>
      <w:r>
        <w:rPr>
          <w:w w:val="105"/>
        </w:rPr>
        <w:t>2-4.</w:t>
      </w:r>
    </w:p>
    <w:p>
      <w:pPr>
        <w:pStyle w:val="BodyText"/>
        <w:spacing w:line="211" w:lineRule="exact"/>
        <w:ind w:left="107"/>
      </w:pPr>
      <w:r>
        <w:rPr/>
        <w:br w:type="column"/>
      </w:r>
      <w:r>
        <w:rPr>
          <w:w w:val="105"/>
        </w:rPr>
        <w:t>that results of the UTS PHEV code are correct.</w:t>
      </w:r>
    </w:p>
    <w:p>
      <w:pPr>
        <w:pStyle w:val="BodyText"/>
        <w:spacing w:line="225" w:lineRule="auto" w:before="46"/>
        <w:ind w:left="107" w:right="167" w:firstLine="195"/>
        <w:jc w:val="both"/>
      </w:pPr>
      <w:r>
        <w:rPr>
          <w:w w:val="105"/>
        </w:rPr>
        <w:t>The</w:t>
      </w:r>
      <w:r>
        <w:rPr>
          <w:spacing w:val="-9"/>
          <w:w w:val="105"/>
        </w:rPr>
        <w:t> </w:t>
      </w:r>
      <w:r>
        <w:rPr>
          <w:w w:val="105"/>
        </w:rPr>
        <w:t>fuel</w:t>
      </w:r>
      <w:r>
        <w:rPr>
          <w:spacing w:val="-10"/>
          <w:w w:val="105"/>
        </w:rPr>
        <w:t> </w:t>
      </w:r>
      <w:r>
        <w:rPr>
          <w:w w:val="105"/>
        </w:rPr>
        <w:t>economy</w:t>
      </w:r>
      <w:r>
        <w:rPr>
          <w:spacing w:val="-8"/>
          <w:w w:val="105"/>
        </w:rPr>
        <w:t> </w:t>
      </w:r>
      <w:r>
        <w:rPr>
          <w:w w:val="105"/>
        </w:rPr>
        <w:t>and</w:t>
      </w:r>
      <w:r>
        <w:rPr>
          <w:spacing w:val="-10"/>
          <w:w w:val="105"/>
        </w:rPr>
        <w:t> </w:t>
      </w:r>
      <w:r>
        <w:rPr>
          <w:w w:val="105"/>
        </w:rPr>
        <w:t>emissions</w:t>
      </w:r>
      <w:r>
        <w:rPr>
          <w:spacing w:val="-8"/>
          <w:w w:val="105"/>
        </w:rPr>
        <w:t> </w:t>
      </w:r>
      <w:r>
        <w:rPr>
          <w:w w:val="105"/>
        </w:rPr>
        <w:t>for</w:t>
      </w:r>
      <w:r>
        <w:rPr>
          <w:spacing w:val="-9"/>
          <w:w w:val="105"/>
        </w:rPr>
        <w:t> </w:t>
      </w:r>
      <w:r>
        <w:rPr>
          <w:w w:val="105"/>
        </w:rPr>
        <w:t>the</w:t>
      </w:r>
      <w:r>
        <w:rPr>
          <w:spacing w:val="-9"/>
          <w:w w:val="105"/>
        </w:rPr>
        <w:t> </w:t>
      </w:r>
      <w:r>
        <w:rPr>
          <w:w w:val="105"/>
        </w:rPr>
        <w:t>UDDS,</w:t>
      </w:r>
      <w:r>
        <w:rPr>
          <w:spacing w:val="-9"/>
          <w:w w:val="105"/>
        </w:rPr>
        <w:t> </w:t>
      </w:r>
      <w:r>
        <w:rPr>
          <w:w w:val="105"/>
        </w:rPr>
        <w:t>HWFET and</w:t>
      </w:r>
      <w:r>
        <w:rPr>
          <w:spacing w:val="-10"/>
          <w:w w:val="105"/>
        </w:rPr>
        <w:t> </w:t>
      </w:r>
      <w:r>
        <w:rPr>
          <w:w w:val="105"/>
        </w:rPr>
        <w:t>combined</w:t>
      </w:r>
      <w:r>
        <w:rPr>
          <w:spacing w:val="-9"/>
          <w:w w:val="105"/>
        </w:rPr>
        <w:t> </w:t>
      </w:r>
      <w:r>
        <w:rPr>
          <w:w w:val="105"/>
        </w:rPr>
        <w:t>drive</w:t>
      </w:r>
      <w:r>
        <w:rPr>
          <w:spacing w:val="-10"/>
          <w:w w:val="105"/>
        </w:rPr>
        <w:t> </w:t>
      </w:r>
      <w:r>
        <w:rPr>
          <w:w w:val="105"/>
        </w:rPr>
        <w:t>cycles</w:t>
      </w:r>
      <w:r>
        <w:rPr>
          <w:spacing w:val="-10"/>
          <w:w w:val="105"/>
        </w:rPr>
        <w:t> </w:t>
      </w:r>
      <w:r>
        <w:rPr>
          <w:w w:val="105"/>
        </w:rPr>
        <w:t>are</w:t>
      </w:r>
      <w:r>
        <w:rPr>
          <w:spacing w:val="-10"/>
          <w:w w:val="105"/>
        </w:rPr>
        <w:t> </w:t>
      </w:r>
      <w:r>
        <w:rPr>
          <w:w w:val="105"/>
        </w:rPr>
        <w:t>improved</w:t>
      </w:r>
      <w:r>
        <w:rPr>
          <w:spacing w:val="-11"/>
          <w:w w:val="105"/>
        </w:rPr>
        <w:t> </w:t>
      </w:r>
      <w:r>
        <w:rPr>
          <w:w w:val="105"/>
        </w:rPr>
        <w:t>significantly.</w:t>
      </w:r>
    </w:p>
    <w:p>
      <w:pPr>
        <w:spacing w:before="209"/>
        <w:ind w:left="1680" w:right="0" w:firstLine="0"/>
        <w:jc w:val="left"/>
        <w:rPr>
          <w:sz w:val="15"/>
        </w:rPr>
      </w:pPr>
      <w:r>
        <w:rPr>
          <w:w w:val="105"/>
          <w:sz w:val="19"/>
        </w:rPr>
        <w:t>A</w:t>
      </w:r>
      <w:r>
        <w:rPr>
          <w:w w:val="105"/>
          <w:sz w:val="15"/>
        </w:rPr>
        <w:t>CKNOWLEDGMENT</w:t>
      </w:r>
    </w:p>
    <w:p>
      <w:pPr>
        <w:pStyle w:val="BodyText"/>
        <w:spacing w:line="232" w:lineRule="auto" w:before="79"/>
        <w:ind w:left="107" w:right="165" w:firstLine="279"/>
        <w:jc w:val="both"/>
      </w:pPr>
      <w:r>
        <w:rPr>
          <w:w w:val="105"/>
        </w:rPr>
        <w:t>The financial support to this work by the Australian Research Council (DP1096847) and the University of Technology, Sydney is gratefully acknowledged.</w:t>
      </w:r>
    </w:p>
    <w:p>
      <w:pPr>
        <w:spacing w:after="0" w:line="232" w:lineRule="auto"/>
        <w:jc w:val="both"/>
        <w:sectPr>
          <w:type w:val="continuous"/>
          <w:pgSz w:w="11910" w:h="16840"/>
          <w:pgMar w:top="1600" w:bottom="1620" w:left="940" w:right="880"/>
          <w:cols w:num="2" w:equalWidth="0">
            <w:col w:w="4881" w:space="196"/>
            <w:col w:w="5013"/>
          </w:cols>
        </w:sectPr>
      </w:pPr>
    </w:p>
    <w:p>
      <w:pPr>
        <w:pStyle w:val="BodyText"/>
        <w:rPr>
          <w:sz w:val="20"/>
        </w:rPr>
      </w:pPr>
    </w:p>
    <w:p>
      <w:pPr>
        <w:pStyle w:val="BodyText"/>
        <w:rPr>
          <w:sz w:val="20"/>
        </w:rPr>
      </w:pPr>
    </w:p>
    <w:p>
      <w:pPr>
        <w:pStyle w:val="BodyText"/>
        <w:spacing w:before="5"/>
        <w:rPr>
          <w:sz w:val="26"/>
        </w:rPr>
      </w:pPr>
    </w:p>
    <w:p>
      <w:pPr>
        <w:spacing w:before="119"/>
        <w:ind w:left="1971" w:right="0" w:firstLine="0"/>
        <w:jc w:val="left"/>
        <w:rPr>
          <w:sz w:val="15"/>
        </w:rPr>
      </w:pPr>
      <w:r>
        <w:rPr>
          <w:w w:val="105"/>
          <w:sz w:val="19"/>
        </w:rPr>
        <w:t>R</w:t>
      </w:r>
      <w:r>
        <w:rPr>
          <w:w w:val="105"/>
          <w:sz w:val="15"/>
        </w:rPr>
        <w:t>EFERENCES</w:t>
      </w:r>
    </w:p>
    <w:p>
      <w:pPr>
        <w:pStyle w:val="ListParagraph"/>
        <w:numPr>
          <w:ilvl w:val="0"/>
          <w:numId w:val="4"/>
        </w:numPr>
        <w:tabs>
          <w:tab w:pos="458" w:val="left" w:leader="none"/>
        </w:tabs>
        <w:spacing w:line="249" w:lineRule="auto" w:before="84" w:after="0"/>
        <w:ind w:left="457" w:right="5243" w:hanging="350"/>
        <w:jc w:val="both"/>
        <w:rPr>
          <w:sz w:val="15"/>
        </w:rPr>
      </w:pPr>
      <w:r>
        <w:rPr>
          <w:w w:val="105"/>
          <w:sz w:val="15"/>
        </w:rPr>
        <w:t>B. K. Powell, K. E. Bailey and S. R. Cikanek, “Dynamic Modeling and Control of Hybrid Electric Vehicle Powertrain Systems,” </w:t>
      </w:r>
      <w:r>
        <w:rPr>
          <w:i/>
          <w:w w:val="105"/>
          <w:sz w:val="15"/>
        </w:rPr>
        <w:t>IEEE </w:t>
      </w:r>
      <w:r>
        <w:rPr>
          <w:i/>
          <w:w w:val="105"/>
          <w:sz w:val="15"/>
        </w:rPr>
        <w:t>Control Systems, </w:t>
      </w:r>
      <w:r>
        <w:rPr>
          <w:w w:val="105"/>
          <w:sz w:val="15"/>
        </w:rPr>
        <w:t>0272 - 1708,</w:t>
      </w:r>
      <w:r>
        <w:rPr>
          <w:spacing w:val="-9"/>
          <w:w w:val="105"/>
          <w:sz w:val="15"/>
        </w:rPr>
        <w:t> </w:t>
      </w:r>
      <w:r>
        <w:rPr>
          <w:w w:val="105"/>
          <w:sz w:val="15"/>
        </w:rPr>
        <w:t>1998.</w:t>
      </w:r>
    </w:p>
    <w:p>
      <w:pPr>
        <w:pStyle w:val="ListParagraph"/>
        <w:numPr>
          <w:ilvl w:val="0"/>
          <w:numId w:val="4"/>
        </w:numPr>
        <w:tabs>
          <w:tab w:pos="458" w:val="left" w:leader="none"/>
        </w:tabs>
        <w:spacing w:line="249" w:lineRule="auto" w:before="0" w:after="0"/>
        <w:ind w:left="457" w:right="5244" w:hanging="350"/>
        <w:jc w:val="both"/>
        <w:rPr>
          <w:sz w:val="15"/>
        </w:rPr>
      </w:pPr>
      <w:r>
        <w:rPr>
          <w:w w:val="105"/>
          <w:sz w:val="15"/>
        </w:rPr>
        <w:t>L. B. Karen, E. Mehrdad and K. Preyas, “A Matlab-Based Modeling and Simulation Package for Electric and Hybrid Electric Vehicle Design,” </w:t>
      </w:r>
      <w:r>
        <w:rPr>
          <w:i/>
          <w:w w:val="105"/>
          <w:sz w:val="15"/>
        </w:rPr>
        <w:t>IEEE Transactions on Vehicular Technology</w:t>
      </w:r>
      <w:r>
        <w:rPr>
          <w:w w:val="105"/>
          <w:sz w:val="15"/>
        </w:rPr>
        <w:t>., vol. 48., No. 6, 1999,</w:t>
      </w:r>
      <w:r>
        <w:rPr>
          <w:spacing w:val="-3"/>
          <w:w w:val="105"/>
          <w:sz w:val="15"/>
        </w:rPr>
        <w:t> </w:t>
      </w:r>
      <w:r>
        <w:rPr>
          <w:w w:val="105"/>
          <w:sz w:val="15"/>
        </w:rPr>
        <w:t>pp.1770-1778.</w:t>
      </w:r>
    </w:p>
    <w:p>
      <w:pPr>
        <w:pStyle w:val="ListParagraph"/>
        <w:numPr>
          <w:ilvl w:val="0"/>
          <w:numId w:val="4"/>
        </w:numPr>
        <w:tabs>
          <w:tab w:pos="458" w:val="left" w:leader="none"/>
        </w:tabs>
        <w:spacing w:line="249" w:lineRule="auto" w:before="0" w:after="0"/>
        <w:ind w:left="457" w:right="5245" w:hanging="350"/>
        <w:jc w:val="both"/>
        <w:rPr>
          <w:sz w:val="15"/>
        </w:rPr>
      </w:pPr>
      <w:r>
        <w:rPr>
          <w:w w:val="105"/>
          <w:sz w:val="15"/>
        </w:rPr>
        <w:t>B. K. Wipke, “ADVISOR 2.1: A User-friendly Advanced Powertrain Simulation using a Combined Backward/forward Approach,” </w:t>
      </w:r>
      <w:r>
        <w:rPr>
          <w:i/>
          <w:w w:val="105"/>
          <w:sz w:val="15"/>
        </w:rPr>
        <w:t>IEEE </w:t>
      </w:r>
      <w:r>
        <w:rPr>
          <w:i/>
          <w:w w:val="105"/>
          <w:sz w:val="15"/>
        </w:rPr>
        <w:t>Transactions</w:t>
      </w:r>
      <w:r>
        <w:rPr>
          <w:i/>
          <w:spacing w:val="-7"/>
          <w:w w:val="105"/>
          <w:sz w:val="15"/>
        </w:rPr>
        <w:t> </w:t>
      </w:r>
      <w:r>
        <w:rPr>
          <w:i/>
          <w:w w:val="105"/>
          <w:sz w:val="15"/>
        </w:rPr>
        <w:t>on</w:t>
      </w:r>
      <w:r>
        <w:rPr>
          <w:i/>
          <w:spacing w:val="-7"/>
          <w:w w:val="105"/>
          <w:sz w:val="15"/>
        </w:rPr>
        <w:t> </w:t>
      </w:r>
      <w:r>
        <w:rPr>
          <w:i/>
          <w:w w:val="105"/>
          <w:sz w:val="15"/>
        </w:rPr>
        <w:t>Vehicular</w:t>
      </w:r>
      <w:r>
        <w:rPr>
          <w:i/>
          <w:spacing w:val="-8"/>
          <w:w w:val="105"/>
          <w:sz w:val="15"/>
        </w:rPr>
        <w:t> </w:t>
      </w:r>
      <w:r>
        <w:rPr>
          <w:i/>
          <w:w w:val="105"/>
          <w:sz w:val="15"/>
        </w:rPr>
        <w:t>Technology,</w:t>
      </w:r>
      <w:r>
        <w:rPr>
          <w:i/>
          <w:spacing w:val="-7"/>
          <w:w w:val="105"/>
          <w:sz w:val="15"/>
        </w:rPr>
        <w:t> </w:t>
      </w:r>
      <w:r>
        <w:rPr>
          <w:w w:val="105"/>
          <w:sz w:val="15"/>
        </w:rPr>
        <w:t>vol.</w:t>
      </w:r>
      <w:r>
        <w:rPr>
          <w:spacing w:val="-7"/>
          <w:w w:val="105"/>
          <w:sz w:val="15"/>
        </w:rPr>
        <w:t> </w:t>
      </w:r>
      <w:r>
        <w:rPr>
          <w:w w:val="105"/>
          <w:sz w:val="15"/>
        </w:rPr>
        <w:t>48,</w:t>
      </w:r>
      <w:r>
        <w:rPr>
          <w:spacing w:val="-7"/>
          <w:w w:val="105"/>
          <w:sz w:val="15"/>
        </w:rPr>
        <w:t> </w:t>
      </w:r>
      <w:r>
        <w:rPr>
          <w:w w:val="105"/>
          <w:sz w:val="15"/>
        </w:rPr>
        <w:t>1999,</w:t>
      </w:r>
      <w:r>
        <w:rPr>
          <w:spacing w:val="-7"/>
          <w:w w:val="105"/>
          <w:sz w:val="15"/>
        </w:rPr>
        <w:t> </w:t>
      </w:r>
      <w:r>
        <w:rPr>
          <w:w w:val="105"/>
          <w:sz w:val="15"/>
        </w:rPr>
        <w:t>pp</w:t>
      </w:r>
      <w:r>
        <w:rPr>
          <w:spacing w:val="-7"/>
          <w:w w:val="105"/>
          <w:sz w:val="15"/>
        </w:rPr>
        <w:t> </w:t>
      </w:r>
      <w:r>
        <w:rPr>
          <w:w w:val="105"/>
          <w:sz w:val="15"/>
        </w:rPr>
        <w:t>1751-1761.</w:t>
      </w:r>
    </w:p>
    <w:p>
      <w:pPr>
        <w:pStyle w:val="ListParagraph"/>
        <w:numPr>
          <w:ilvl w:val="0"/>
          <w:numId w:val="4"/>
        </w:numPr>
        <w:tabs>
          <w:tab w:pos="458" w:val="left" w:leader="none"/>
        </w:tabs>
        <w:spacing w:line="249" w:lineRule="auto" w:before="0" w:after="0"/>
        <w:ind w:left="457" w:right="5204" w:hanging="350"/>
        <w:jc w:val="both"/>
        <w:rPr>
          <w:sz w:val="15"/>
        </w:rPr>
      </w:pPr>
      <w:r>
        <w:rPr>
          <w:w w:val="105"/>
          <w:sz w:val="15"/>
        </w:rPr>
        <w:t>T. Markel, “ADVISOR: A Systems Analysis Tool for advanced Vehicle</w:t>
      </w:r>
      <w:r>
        <w:rPr>
          <w:spacing w:val="-4"/>
          <w:w w:val="105"/>
          <w:sz w:val="15"/>
        </w:rPr>
        <w:t> </w:t>
      </w:r>
      <w:r>
        <w:rPr>
          <w:w w:val="105"/>
          <w:sz w:val="15"/>
        </w:rPr>
        <w:t>Modeling,”</w:t>
      </w:r>
      <w:r>
        <w:rPr>
          <w:spacing w:val="-7"/>
          <w:w w:val="105"/>
          <w:sz w:val="15"/>
        </w:rPr>
        <w:t> </w:t>
      </w:r>
      <w:r>
        <w:rPr>
          <w:i/>
          <w:w w:val="105"/>
          <w:sz w:val="15"/>
        </w:rPr>
        <w:t>Journal</w:t>
      </w:r>
      <w:r>
        <w:rPr>
          <w:i/>
          <w:spacing w:val="-6"/>
          <w:w w:val="105"/>
          <w:sz w:val="15"/>
        </w:rPr>
        <w:t> </w:t>
      </w:r>
      <w:r>
        <w:rPr>
          <w:i/>
          <w:w w:val="105"/>
          <w:sz w:val="15"/>
        </w:rPr>
        <w:t>of</w:t>
      </w:r>
      <w:r>
        <w:rPr>
          <w:i/>
          <w:spacing w:val="-5"/>
          <w:w w:val="105"/>
          <w:sz w:val="15"/>
        </w:rPr>
        <w:t> </w:t>
      </w:r>
      <w:r>
        <w:rPr>
          <w:i/>
          <w:w w:val="105"/>
          <w:sz w:val="15"/>
        </w:rPr>
        <w:t>Power</w:t>
      </w:r>
      <w:r>
        <w:rPr>
          <w:i/>
          <w:spacing w:val="-5"/>
          <w:w w:val="105"/>
          <w:sz w:val="15"/>
        </w:rPr>
        <w:t> </w:t>
      </w:r>
      <w:r>
        <w:rPr>
          <w:i/>
          <w:w w:val="105"/>
          <w:sz w:val="15"/>
        </w:rPr>
        <w:t>Sources</w:t>
      </w:r>
      <w:r>
        <w:rPr>
          <w:i/>
          <w:spacing w:val="-6"/>
          <w:w w:val="105"/>
          <w:sz w:val="15"/>
        </w:rPr>
        <w:t> </w:t>
      </w:r>
      <w:r>
        <w:rPr>
          <w:i/>
          <w:w w:val="105"/>
          <w:sz w:val="15"/>
        </w:rPr>
        <w:t>110,</w:t>
      </w:r>
      <w:r>
        <w:rPr>
          <w:i/>
          <w:spacing w:val="-7"/>
          <w:w w:val="105"/>
          <w:sz w:val="15"/>
        </w:rPr>
        <w:t> </w:t>
      </w:r>
      <w:r>
        <w:rPr>
          <w:w w:val="105"/>
          <w:sz w:val="15"/>
        </w:rPr>
        <w:t>2002,</w:t>
      </w:r>
      <w:r>
        <w:rPr>
          <w:spacing w:val="-6"/>
          <w:w w:val="105"/>
          <w:sz w:val="15"/>
        </w:rPr>
        <w:t> </w:t>
      </w:r>
      <w:r>
        <w:rPr>
          <w:w w:val="105"/>
          <w:sz w:val="15"/>
        </w:rPr>
        <w:t>pp.255-266.</w:t>
      </w:r>
    </w:p>
    <w:p>
      <w:pPr>
        <w:pStyle w:val="ListParagraph"/>
        <w:numPr>
          <w:ilvl w:val="0"/>
          <w:numId w:val="4"/>
        </w:numPr>
        <w:tabs>
          <w:tab w:pos="458" w:val="left" w:leader="none"/>
        </w:tabs>
        <w:spacing w:line="249" w:lineRule="auto" w:before="0" w:after="0"/>
        <w:ind w:left="457" w:right="5243" w:hanging="351"/>
        <w:jc w:val="both"/>
        <w:rPr>
          <w:sz w:val="15"/>
        </w:rPr>
      </w:pPr>
      <w:r>
        <w:rPr>
          <w:w w:val="105"/>
          <w:sz w:val="15"/>
        </w:rPr>
        <w:t>W. Johanna, “Modelling of Components for Conventional Car and Hybrid Electric Vehicle in Modelica,” </w:t>
      </w:r>
      <w:r>
        <w:rPr>
          <w:i/>
          <w:w w:val="105"/>
          <w:sz w:val="15"/>
        </w:rPr>
        <w:t>ME Thesis, </w:t>
      </w:r>
      <w:r>
        <w:rPr>
          <w:w w:val="105"/>
          <w:sz w:val="15"/>
        </w:rPr>
        <w:t>Linkoping Universitet,</w:t>
      </w:r>
      <w:r>
        <w:rPr>
          <w:spacing w:val="-3"/>
          <w:w w:val="105"/>
          <w:sz w:val="15"/>
        </w:rPr>
        <w:t> </w:t>
      </w:r>
      <w:r>
        <w:rPr>
          <w:w w:val="105"/>
          <w:sz w:val="15"/>
        </w:rPr>
        <w:t>2004.</w:t>
      </w:r>
    </w:p>
    <w:p>
      <w:pPr>
        <w:pStyle w:val="ListParagraph"/>
        <w:numPr>
          <w:ilvl w:val="0"/>
          <w:numId w:val="4"/>
        </w:numPr>
        <w:tabs>
          <w:tab w:pos="458" w:val="left" w:leader="none"/>
        </w:tabs>
        <w:spacing w:line="247" w:lineRule="auto" w:before="0" w:after="0"/>
        <w:ind w:left="457" w:right="5244" w:hanging="351"/>
        <w:jc w:val="both"/>
        <w:rPr>
          <w:sz w:val="15"/>
        </w:rPr>
      </w:pPr>
      <w:r>
        <w:rPr>
          <w:w w:val="105"/>
          <w:sz w:val="15"/>
        </w:rPr>
        <w:t>L. Z. Yuliang, “Modelling and Simulation of Hybrid Electric Vehicles”, ME Thesis, University of Victoria,</w:t>
      </w:r>
      <w:r>
        <w:rPr>
          <w:spacing w:val="-14"/>
          <w:w w:val="105"/>
          <w:sz w:val="15"/>
        </w:rPr>
        <w:t> </w:t>
      </w:r>
      <w:r>
        <w:rPr>
          <w:w w:val="105"/>
          <w:sz w:val="15"/>
        </w:rPr>
        <w:t>2007.</w:t>
      </w:r>
    </w:p>
    <w:p>
      <w:pPr>
        <w:pStyle w:val="ListParagraph"/>
        <w:numPr>
          <w:ilvl w:val="0"/>
          <w:numId w:val="4"/>
        </w:numPr>
        <w:tabs>
          <w:tab w:pos="457" w:val="left" w:leader="none"/>
        </w:tabs>
        <w:spacing w:line="249" w:lineRule="auto" w:before="0" w:after="0"/>
        <w:ind w:left="456" w:right="5243" w:hanging="350"/>
        <w:jc w:val="both"/>
        <w:rPr>
          <w:sz w:val="15"/>
        </w:rPr>
      </w:pPr>
      <w:r>
        <w:rPr>
          <w:w w:val="105"/>
          <w:sz w:val="15"/>
        </w:rPr>
        <w:t>J. K. Young, “Integrated Modelling and Hardware-In-The-Loop Study for Systematic Evaluation of Hydraulic Hybrid Propulsion Options, PhD Thesis, University of Michigan,</w:t>
      </w:r>
      <w:r>
        <w:rPr>
          <w:spacing w:val="-15"/>
          <w:w w:val="105"/>
          <w:sz w:val="15"/>
        </w:rPr>
        <w:t> </w:t>
      </w:r>
      <w:r>
        <w:rPr>
          <w:w w:val="105"/>
          <w:sz w:val="15"/>
        </w:rPr>
        <w:t>2008.</w:t>
      </w:r>
    </w:p>
    <w:p>
      <w:pPr>
        <w:pStyle w:val="ListParagraph"/>
        <w:numPr>
          <w:ilvl w:val="0"/>
          <w:numId w:val="4"/>
        </w:numPr>
        <w:tabs>
          <w:tab w:pos="457" w:val="left" w:leader="none"/>
        </w:tabs>
        <w:spacing w:line="249" w:lineRule="auto" w:before="0" w:after="0"/>
        <w:ind w:left="456" w:right="5243" w:hanging="350"/>
        <w:jc w:val="both"/>
        <w:rPr>
          <w:sz w:val="15"/>
        </w:rPr>
      </w:pPr>
      <w:r>
        <w:rPr>
          <w:w w:val="105"/>
          <w:sz w:val="15"/>
        </w:rPr>
        <w:t>L. Jinming, “Modelling, Configuration and Control Optimization of Power Split Hybrid Vehicles”, PhD Thesis, University of Michigan, 2007.</w:t>
      </w:r>
    </w:p>
    <w:p>
      <w:pPr>
        <w:pStyle w:val="ListParagraph"/>
        <w:numPr>
          <w:ilvl w:val="0"/>
          <w:numId w:val="4"/>
        </w:numPr>
        <w:tabs>
          <w:tab w:pos="457" w:val="left" w:leader="none"/>
        </w:tabs>
        <w:spacing w:line="242" w:lineRule="auto" w:before="0" w:after="0"/>
        <w:ind w:left="456" w:right="5245" w:hanging="350"/>
        <w:jc w:val="both"/>
        <w:rPr>
          <w:sz w:val="15"/>
        </w:rPr>
      </w:pPr>
      <w:r>
        <w:rPr>
          <w:w w:val="105"/>
          <w:sz w:val="15"/>
        </w:rPr>
        <w:t>J. Nashat, A. K. Naim and S. Mutasim, “A Rule Based Energy Management Strategy for Series Hybrid Vehicle,” </w:t>
      </w:r>
      <w:r>
        <w:rPr>
          <w:i/>
          <w:w w:val="105"/>
          <w:sz w:val="15"/>
        </w:rPr>
        <w:t>Proceedings of the </w:t>
      </w:r>
      <w:r>
        <w:rPr>
          <w:i/>
          <w:w w:val="105"/>
          <w:sz w:val="15"/>
        </w:rPr>
        <w:t>American Control Conference, </w:t>
      </w:r>
      <w:r>
        <w:rPr>
          <w:w w:val="105"/>
          <w:sz w:val="15"/>
        </w:rPr>
        <w:t>Albuquerque, New Mexico, 1997, pp. 689-693.</w:t>
      </w:r>
    </w:p>
    <w:p>
      <w:pPr>
        <w:pStyle w:val="ListParagraph"/>
        <w:numPr>
          <w:ilvl w:val="0"/>
          <w:numId w:val="4"/>
        </w:numPr>
        <w:tabs>
          <w:tab w:pos="457" w:val="left" w:leader="none"/>
        </w:tabs>
        <w:spacing w:line="244" w:lineRule="auto" w:before="43" w:after="0"/>
        <w:ind w:left="456" w:right="5245" w:hanging="350"/>
        <w:jc w:val="both"/>
        <w:rPr>
          <w:sz w:val="15"/>
        </w:rPr>
      </w:pPr>
      <w:r>
        <w:rPr>
          <w:w w:val="105"/>
          <w:sz w:val="15"/>
        </w:rPr>
        <w:t>T.N. Csaba, “Investigation and Simulation of the Planetary Combination Hybrid Electric Vehicle,” </w:t>
      </w:r>
      <w:r>
        <w:rPr>
          <w:i/>
          <w:w w:val="105"/>
          <w:sz w:val="15"/>
        </w:rPr>
        <w:t>ME Thesis, </w:t>
      </w:r>
      <w:r>
        <w:rPr>
          <w:w w:val="105"/>
          <w:sz w:val="15"/>
        </w:rPr>
        <w:t>University of West Virginia,</w:t>
      </w:r>
      <w:r>
        <w:rPr>
          <w:spacing w:val="-2"/>
          <w:w w:val="105"/>
          <w:sz w:val="15"/>
        </w:rPr>
        <w:t> </w:t>
      </w:r>
      <w:r>
        <w:rPr>
          <w:w w:val="105"/>
          <w:sz w:val="15"/>
        </w:rPr>
        <w:t>2000.</w:t>
      </w:r>
    </w:p>
    <w:p>
      <w:pPr>
        <w:pStyle w:val="ListParagraph"/>
        <w:numPr>
          <w:ilvl w:val="0"/>
          <w:numId w:val="4"/>
        </w:numPr>
        <w:tabs>
          <w:tab w:pos="457" w:val="left" w:leader="none"/>
        </w:tabs>
        <w:spacing w:line="244" w:lineRule="auto" w:before="36" w:after="0"/>
        <w:ind w:left="456" w:right="5248" w:hanging="350"/>
        <w:jc w:val="both"/>
        <w:rPr>
          <w:sz w:val="15"/>
        </w:rPr>
      </w:pPr>
      <w:r>
        <w:rPr>
          <w:w w:val="105"/>
          <w:sz w:val="15"/>
        </w:rPr>
        <w:t>W. Maria, “Energy Management of Hybrid Electric Vehicles,” </w:t>
      </w:r>
      <w:r>
        <w:rPr>
          <w:i/>
          <w:w w:val="105"/>
          <w:sz w:val="15"/>
        </w:rPr>
        <w:t>ME </w:t>
      </w:r>
      <w:r>
        <w:rPr>
          <w:i/>
          <w:w w:val="105"/>
          <w:sz w:val="15"/>
        </w:rPr>
        <w:t>Thesis</w:t>
      </w:r>
      <w:r>
        <w:rPr>
          <w:w w:val="105"/>
          <w:sz w:val="15"/>
        </w:rPr>
        <w:t>, University of Waterloo,</w:t>
      </w:r>
      <w:r>
        <w:rPr>
          <w:spacing w:val="-7"/>
          <w:w w:val="105"/>
          <w:sz w:val="15"/>
        </w:rPr>
        <w:t> </w:t>
      </w:r>
      <w:r>
        <w:rPr>
          <w:w w:val="105"/>
          <w:sz w:val="15"/>
        </w:rPr>
        <w:t>2006.</w:t>
      </w:r>
    </w:p>
    <w:sectPr>
      <w:pgSz w:w="11910" w:h="16840"/>
      <w:pgMar w:header="0" w:footer="1439" w:top="1600" w:bottom="1620" w:left="9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19910pt;margin-top:759.026245pt;width:12.8pt;height:13.55pt;mso-position-horizontal-relative:page;mso-position-vertical-relative:page;z-index:-16960" type="#_x0000_t202" filled="false" stroked="false">
          <v:textbox inset="0,0,0,0">
            <w:txbxContent>
              <w:p>
                <w:pPr>
                  <w:spacing w:before="37"/>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r>
      <w:rPr/>
      <w:pict>
        <v:shape style="position:absolute;margin-left:486.466003pt;margin-top:759.616028pt;width:37.75pt;height:13.85pt;mso-position-horizontal-relative:page;mso-position-vertical-relative:page;z-index:-16936" type="#_x0000_t202" filled="false" stroked="false">
          <v:textbox inset="0,0,0,0">
            <w:txbxContent>
              <w:p>
                <w:pPr>
                  <w:spacing w:before="33"/>
                  <w:ind w:left="20" w:right="0" w:firstLine="0"/>
                  <w:jc w:val="left"/>
                  <w:rPr>
                    <w:sz w:val="18"/>
                  </w:rPr>
                </w:pPr>
                <w:r>
                  <w:rPr>
                    <w:sz w:val="18"/>
                  </w:rPr>
                  <w:t>Volume 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7" w:hanging="351"/>
        <w:jc w:val="left"/>
      </w:pPr>
      <w:rPr>
        <w:rFonts w:hint="default" w:ascii="Times New Roman" w:hAnsi="Times New Roman" w:eastAsia="Times New Roman" w:cs="Times New Roman"/>
        <w:w w:val="103"/>
        <w:sz w:val="15"/>
        <w:szCs w:val="15"/>
      </w:rPr>
    </w:lvl>
    <w:lvl w:ilvl="1">
      <w:start w:val="0"/>
      <w:numFmt w:val="bullet"/>
      <w:lvlText w:val="•"/>
      <w:lvlJc w:val="left"/>
      <w:pPr>
        <w:ind w:left="1422" w:hanging="351"/>
      </w:pPr>
      <w:rPr>
        <w:rFonts w:hint="default"/>
      </w:rPr>
    </w:lvl>
    <w:lvl w:ilvl="2">
      <w:start w:val="0"/>
      <w:numFmt w:val="bullet"/>
      <w:lvlText w:val="•"/>
      <w:lvlJc w:val="left"/>
      <w:pPr>
        <w:ind w:left="2384" w:hanging="351"/>
      </w:pPr>
      <w:rPr>
        <w:rFonts w:hint="default"/>
      </w:rPr>
    </w:lvl>
    <w:lvl w:ilvl="3">
      <w:start w:val="0"/>
      <w:numFmt w:val="bullet"/>
      <w:lvlText w:val="•"/>
      <w:lvlJc w:val="left"/>
      <w:pPr>
        <w:ind w:left="3347" w:hanging="351"/>
      </w:pPr>
      <w:rPr>
        <w:rFonts w:hint="default"/>
      </w:rPr>
    </w:lvl>
    <w:lvl w:ilvl="4">
      <w:start w:val="0"/>
      <w:numFmt w:val="bullet"/>
      <w:lvlText w:val="•"/>
      <w:lvlJc w:val="left"/>
      <w:pPr>
        <w:ind w:left="4309" w:hanging="351"/>
      </w:pPr>
      <w:rPr>
        <w:rFonts w:hint="default"/>
      </w:rPr>
    </w:lvl>
    <w:lvl w:ilvl="5">
      <w:start w:val="0"/>
      <w:numFmt w:val="bullet"/>
      <w:lvlText w:val="•"/>
      <w:lvlJc w:val="left"/>
      <w:pPr>
        <w:ind w:left="5272" w:hanging="351"/>
      </w:pPr>
      <w:rPr>
        <w:rFonts w:hint="default"/>
      </w:rPr>
    </w:lvl>
    <w:lvl w:ilvl="6">
      <w:start w:val="0"/>
      <w:numFmt w:val="bullet"/>
      <w:lvlText w:val="•"/>
      <w:lvlJc w:val="left"/>
      <w:pPr>
        <w:ind w:left="6234" w:hanging="351"/>
      </w:pPr>
      <w:rPr>
        <w:rFonts w:hint="default"/>
      </w:rPr>
    </w:lvl>
    <w:lvl w:ilvl="7">
      <w:start w:val="0"/>
      <w:numFmt w:val="bullet"/>
      <w:lvlText w:val="•"/>
      <w:lvlJc w:val="left"/>
      <w:pPr>
        <w:ind w:left="7197" w:hanging="351"/>
      </w:pPr>
      <w:rPr>
        <w:rFonts w:hint="default"/>
      </w:rPr>
    </w:lvl>
    <w:lvl w:ilvl="8">
      <w:start w:val="0"/>
      <w:numFmt w:val="bullet"/>
      <w:lvlText w:val="•"/>
      <w:lvlJc w:val="left"/>
      <w:pPr>
        <w:ind w:left="8159" w:hanging="351"/>
      </w:pPr>
      <w:rPr>
        <w:rFonts w:hint="default"/>
      </w:rPr>
    </w:lvl>
  </w:abstractNum>
  <w:abstractNum w:abstractNumId="2">
    <w:multiLevelType w:val="hybridMultilevel"/>
    <w:lvl w:ilvl="0">
      <w:start w:val="1"/>
      <w:numFmt w:val="upperLetter"/>
      <w:lvlText w:val="%1."/>
      <w:lvlJc w:val="left"/>
      <w:pPr>
        <w:ind w:left="456" w:hanging="350"/>
        <w:jc w:val="right"/>
      </w:pPr>
      <w:rPr>
        <w:rFonts w:hint="default" w:ascii="Times New Roman" w:hAnsi="Times New Roman" w:eastAsia="Times New Roman" w:cs="Times New Roman"/>
        <w:i/>
        <w:spacing w:val="-1"/>
        <w:w w:val="102"/>
        <w:sz w:val="19"/>
        <w:szCs w:val="19"/>
      </w:rPr>
    </w:lvl>
    <w:lvl w:ilvl="1">
      <w:start w:val="0"/>
      <w:numFmt w:val="bullet"/>
      <w:lvlText w:val="•"/>
      <w:lvlJc w:val="left"/>
      <w:pPr>
        <w:ind w:left="914" w:hanging="350"/>
      </w:pPr>
      <w:rPr>
        <w:rFonts w:hint="default"/>
      </w:rPr>
    </w:lvl>
    <w:lvl w:ilvl="2">
      <w:start w:val="0"/>
      <w:numFmt w:val="bullet"/>
      <w:lvlText w:val="•"/>
      <w:lvlJc w:val="left"/>
      <w:pPr>
        <w:ind w:left="1368" w:hanging="350"/>
      </w:pPr>
      <w:rPr>
        <w:rFonts w:hint="default"/>
      </w:rPr>
    </w:lvl>
    <w:lvl w:ilvl="3">
      <w:start w:val="0"/>
      <w:numFmt w:val="bullet"/>
      <w:lvlText w:val="•"/>
      <w:lvlJc w:val="left"/>
      <w:pPr>
        <w:ind w:left="1823" w:hanging="350"/>
      </w:pPr>
      <w:rPr>
        <w:rFonts w:hint="default"/>
      </w:rPr>
    </w:lvl>
    <w:lvl w:ilvl="4">
      <w:start w:val="0"/>
      <w:numFmt w:val="bullet"/>
      <w:lvlText w:val="•"/>
      <w:lvlJc w:val="left"/>
      <w:pPr>
        <w:ind w:left="2277" w:hanging="350"/>
      </w:pPr>
      <w:rPr>
        <w:rFonts w:hint="default"/>
      </w:rPr>
    </w:lvl>
    <w:lvl w:ilvl="5">
      <w:start w:val="0"/>
      <w:numFmt w:val="bullet"/>
      <w:lvlText w:val="•"/>
      <w:lvlJc w:val="left"/>
      <w:pPr>
        <w:ind w:left="2732" w:hanging="350"/>
      </w:pPr>
      <w:rPr>
        <w:rFonts w:hint="default"/>
      </w:rPr>
    </w:lvl>
    <w:lvl w:ilvl="6">
      <w:start w:val="0"/>
      <w:numFmt w:val="bullet"/>
      <w:lvlText w:val="•"/>
      <w:lvlJc w:val="left"/>
      <w:pPr>
        <w:ind w:left="3186" w:hanging="350"/>
      </w:pPr>
      <w:rPr>
        <w:rFonts w:hint="default"/>
      </w:rPr>
    </w:lvl>
    <w:lvl w:ilvl="7">
      <w:start w:val="0"/>
      <w:numFmt w:val="bullet"/>
      <w:lvlText w:val="•"/>
      <w:lvlJc w:val="left"/>
      <w:pPr>
        <w:ind w:left="3641" w:hanging="350"/>
      </w:pPr>
      <w:rPr>
        <w:rFonts w:hint="default"/>
      </w:rPr>
    </w:lvl>
    <w:lvl w:ilvl="8">
      <w:start w:val="0"/>
      <w:numFmt w:val="bullet"/>
      <w:lvlText w:val="•"/>
      <w:lvlJc w:val="left"/>
      <w:pPr>
        <w:ind w:left="4095" w:hanging="350"/>
      </w:pPr>
      <w:rPr>
        <w:rFonts w:hint="default"/>
      </w:rPr>
    </w:lvl>
  </w:abstractNum>
  <w:abstractNum w:abstractNumId="1">
    <w:multiLevelType w:val="hybridMultilevel"/>
    <w:lvl w:ilvl="0">
      <w:start w:val="1"/>
      <w:numFmt w:val="upperRoman"/>
      <w:lvlText w:val="%1."/>
      <w:lvlJc w:val="left"/>
      <w:pPr>
        <w:ind w:left="304" w:hanging="447"/>
        <w:jc w:val="right"/>
      </w:pPr>
      <w:rPr>
        <w:rFonts w:hint="default" w:ascii="Times New Roman" w:hAnsi="Times New Roman" w:eastAsia="Times New Roman" w:cs="Times New Roman"/>
        <w:spacing w:val="0"/>
        <w:w w:val="102"/>
        <w:sz w:val="19"/>
        <w:szCs w:val="19"/>
      </w:rPr>
    </w:lvl>
    <w:lvl w:ilvl="1">
      <w:start w:val="0"/>
      <w:numFmt w:val="bullet"/>
      <w:lvlText w:val="•"/>
      <w:lvlJc w:val="left"/>
      <w:pPr>
        <w:ind w:left="757" w:hanging="447"/>
      </w:pPr>
      <w:rPr>
        <w:rFonts w:hint="default"/>
      </w:rPr>
    </w:lvl>
    <w:lvl w:ilvl="2">
      <w:start w:val="0"/>
      <w:numFmt w:val="bullet"/>
      <w:lvlText w:val="•"/>
      <w:lvlJc w:val="left"/>
      <w:pPr>
        <w:ind w:left="1215" w:hanging="447"/>
      </w:pPr>
      <w:rPr>
        <w:rFonts w:hint="default"/>
      </w:rPr>
    </w:lvl>
    <w:lvl w:ilvl="3">
      <w:start w:val="0"/>
      <w:numFmt w:val="bullet"/>
      <w:lvlText w:val="•"/>
      <w:lvlJc w:val="left"/>
      <w:pPr>
        <w:ind w:left="1673" w:hanging="447"/>
      </w:pPr>
      <w:rPr>
        <w:rFonts w:hint="default"/>
      </w:rPr>
    </w:lvl>
    <w:lvl w:ilvl="4">
      <w:start w:val="0"/>
      <w:numFmt w:val="bullet"/>
      <w:lvlText w:val="•"/>
      <w:lvlJc w:val="left"/>
      <w:pPr>
        <w:ind w:left="2131" w:hanging="447"/>
      </w:pPr>
      <w:rPr>
        <w:rFonts w:hint="default"/>
      </w:rPr>
    </w:lvl>
    <w:lvl w:ilvl="5">
      <w:start w:val="0"/>
      <w:numFmt w:val="bullet"/>
      <w:lvlText w:val="•"/>
      <w:lvlJc w:val="left"/>
      <w:pPr>
        <w:ind w:left="2589" w:hanging="447"/>
      </w:pPr>
      <w:rPr>
        <w:rFonts w:hint="default"/>
      </w:rPr>
    </w:lvl>
    <w:lvl w:ilvl="6">
      <w:start w:val="0"/>
      <w:numFmt w:val="bullet"/>
      <w:lvlText w:val="•"/>
      <w:lvlJc w:val="left"/>
      <w:pPr>
        <w:ind w:left="3047" w:hanging="447"/>
      </w:pPr>
      <w:rPr>
        <w:rFonts w:hint="default"/>
      </w:rPr>
    </w:lvl>
    <w:lvl w:ilvl="7">
      <w:start w:val="0"/>
      <w:numFmt w:val="bullet"/>
      <w:lvlText w:val="•"/>
      <w:lvlJc w:val="left"/>
      <w:pPr>
        <w:ind w:left="3505" w:hanging="447"/>
      </w:pPr>
      <w:rPr>
        <w:rFonts w:hint="default"/>
      </w:rPr>
    </w:lvl>
    <w:lvl w:ilvl="8">
      <w:start w:val="0"/>
      <w:numFmt w:val="bullet"/>
      <w:lvlText w:val="•"/>
      <w:lvlJc w:val="left"/>
      <w:pPr>
        <w:ind w:left="3963" w:hanging="447"/>
      </w:pPr>
      <w:rPr>
        <w:rFonts w:hint="default"/>
      </w:rPr>
    </w:lvl>
  </w:abstractNum>
  <w:abstractNum w:abstractNumId="0">
    <w:multiLevelType w:val="hybridMultilevel"/>
    <w:lvl w:ilvl="0">
      <w:start w:val="1"/>
      <w:numFmt w:val="decimal"/>
      <w:lvlText w:val="%1"/>
      <w:lvlJc w:val="left"/>
      <w:pPr>
        <w:ind w:left="2190" w:hanging="147"/>
        <w:jc w:val="left"/>
      </w:pPr>
      <w:rPr>
        <w:rFonts w:hint="default" w:ascii="Times New Roman" w:hAnsi="Times New Roman" w:eastAsia="Times New Roman" w:cs="Times New Roman"/>
        <w:w w:val="102"/>
        <w:sz w:val="19"/>
        <w:szCs w:val="19"/>
      </w:rPr>
    </w:lvl>
    <w:lvl w:ilvl="1">
      <w:start w:val="0"/>
      <w:numFmt w:val="bullet"/>
      <w:lvlText w:val="•"/>
      <w:lvlJc w:val="left"/>
      <w:pPr>
        <w:ind w:left="2988" w:hanging="147"/>
      </w:pPr>
      <w:rPr>
        <w:rFonts w:hint="default"/>
      </w:rPr>
    </w:lvl>
    <w:lvl w:ilvl="2">
      <w:start w:val="0"/>
      <w:numFmt w:val="bullet"/>
      <w:lvlText w:val="•"/>
      <w:lvlJc w:val="left"/>
      <w:pPr>
        <w:ind w:left="3776" w:hanging="147"/>
      </w:pPr>
      <w:rPr>
        <w:rFonts w:hint="default"/>
      </w:rPr>
    </w:lvl>
    <w:lvl w:ilvl="3">
      <w:start w:val="0"/>
      <w:numFmt w:val="bullet"/>
      <w:lvlText w:val="•"/>
      <w:lvlJc w:val="left"/>
      <w:pPr>
        <w:ind w:left="4565" w:hanging="147"/>
      </w:pPr>
      <w:rPr>
        <w:rFonts w:hint="default"/>
      </w:rPr>
    </w:lvl>
    <w:lvl w:ilvl="4">
      <w:start w:val="0"/>
      <w:numFmt w:val="bullet"/>
      <w:lvlText w:val="•"/>
      <w:lvlJc w:val="left"/>
      <w:pPr>
        <w:ind w:left="5353" w:hanging="147"/>
      </w:pPr>
      <w:rPr>
        <w:rFonts w:hint="default"/>
      </w:rPr>
    </w:lvl>
    <w:lvl w:ilvl="5">
      <w:start w:val="0"/>
      <w:numFmt w:val="bullet"/>
      <w:lvlText w:val="•"/>
      <w:lvlJc w:val="left"/>
      <w:pPr>
        <w:ind w:left="6142" w:hanging="147"/>
      </w:pPr>
      <w:rPr>
        <w:rFonts w:hint="default"/>
      </w:rPr>
    </w:lvl>
    <w:lvl w:ilvl="6">
      <w:start w:val="0"/>
      <w:numFmt w:val="bullet"/>
      <w:lvlText w:val="•"/>
      <w:lvlJc w:val="left"/>
      <w:pPr>
        <w:ind w:left="6930" w:hanging="147"/>
      </w:pPr>
      <w:rPr>
        <w:rFonts w:hint="default"/>
      </w:rPr>
    </w:lvl>
    <w:lvl w:ilvl="7">
      <w:start w:val="0"/>
      <w:numFmt w:val="bullet"/>
      <w:lvlText w:val="•"/>
      <w:lvlJc w:val="left"/>
      <w:pPr>
        <w:ind w:left="7719" w:hanging="147"/>
      </w:pPr>
      <w:rPr>
        <w:rFonts w:hint="default"/>
      </w:rPr>
    </w:lvl>
    <w:lvl w:ilvl="8">
      <w:start w:val="0"/>
      <w:numFmt w:val="bullet"/>
      <w:lvlText w:val="•"/>
      <w:lvlJc w:val="left"/>
      <w:pPr>
        <w:ind w:left="8507" w:hanging="14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jc w:val="center"/>
      <w:outlineLvl w:val="1"/>
    </w:pPr>
    <w:rPr>
      <w:rFonts w:ascii="Times New Roman" w:hAnsi="Times New Roman" w:eastAsia="Times New Roman" w:cs="Times New Roman"/>
      <w:sz w:val="23"/>
      <w:szCs w:val="23"/>
    </w:rPr>
  </w:style>
  <w:style w:styleId="Heading2" w:type="paragraph">
    <w:name w:val="Heading 2"/>
    <w:basedOn w:val="Normal"/>
    <w:uiPriority w:val="1"/>
    <w:qFormat/>
    <w:pPr>
      <w:spacing w:before="120"/>
      <w:ind w:left="55" w:right="38"/>
      <w:jc w:val="center"/>
      <w:outlineLvl w:val="2"/>
    </w:pPr>
    <w:rPr>
      <w:rFonts w:ascii="Times New Roman" w:hAnsi="Times New Roman" w:eastAsia="Times New Roman" w:cs="Times New Roman"/>
      <w:sz w:val="21"/>
      <w:szCs w:val="21"/>
    </w:rPr>
  </w:style>
  <w:style w:styleId="Heading3" w:type="paragraph">
    <w:name w:val="Heading 3"/>
    <w:basedOn w:val="Normal"/>
    <w:uiPriority w:val="1"/>
    <w:qFormat/>
    <w:pPr>
      <w:ind w:left="-34"/>
      <w:outlineLvl w:val="3"/>
    </w:pPr>
    <w:rPr>
      <w:rFonts w:ascii="Times New Roman" w:hAnsi="Times New Roman" w:eastAsia="Times New Roman" w:cs="Times New Roman"/>
      <w:sz w:val="20"/>
      <w:szCs w:val="20"/>
    </w:rPr>
  </w:style>
  <w:style w:styleId="ListParagraph" w:type="paragraph">
    <w:name w:val="List Paragraph"/>
    <w:basedOn w:val="Normal"/>
    <w:uiPriority w:val="1"/>
    <w:qFormat/>
    <w:pPr>
      <w:ind w:left="456" w:hanging="350"/>
    </w:pPr>
    <w:rPr>
      <w:rFonts w:ascii="Times New Roman" w:hAnsi="Times New Roman" w:eastAsia="Times New Roman" w:cs="Times New Roman"/>
    </w:rPr>
  </w:style>
  <w:style w:styleId="TableParagraph" w:type="paragraph">
    <w:name w:val="Table Paragraph"/>
    <w:basedOn w:val="Normal"/>
    <w:uiPriority w:val="1"/>
    <w:qFormat/>
    <w:pPr>
      <w:spacing w:line="157" w:lineRule="exact"/>
      <w:ind w:left="82"/>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alisa.AbdulRahman@student.uts.edu.a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2018-12-09T08:33:41Z</dcterms:created>
  <dcterms:modified xsi:type="dcterms:W3CDTF">2018-12-09T08:33:41Z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2010-07-05T00:00:00Z</vt:filetime>
  </property>
  <property fmtid="{D5CDD505-2E9C-101B-9397-08002B2CF9AE}" pid="3" name="Creator">
    <vt:lpwstr>Adobe Acrobat 8.1 Combine Files</vt:lpwstr>
  </property>
  <property fmtid="{D5CDD505-2E9C-101B-9397-08002B2CF9AE}" pid="4" name="LastSaved">
    <vt:filetime>2018-12-09T00:00:00Z</vt:filetime>
  </property>
</Properties>
</file>