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Гэинэ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</w:t>
      </w:r>
      <w:r>
        <w:t xml:space="preserve"> </w:t>
      </w:r>
      <w:r>
        <w:t xml:space="preserve">“</w:t>
      </w:r>
      <w:r>
        <w:t xml:space="preserve">Модель M|M|1|inf</w:t>
      </w:r>
      <w:r>
        <w:t xml:space="preserve">”</w:t>
      </w:r>
      <w:r>
        <w:t xml:space="preserve"> </w:t>
      </w:r>
      <w:r>
        <w:t xml:space="preserve">с помощью xcos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Реализуйте модель «Модель M|M|1|inf» в xcos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M|M|1|inf — это одна из базовых моделей теории массового обслуживания, которая описывает систему с одним обслуживающим прибором (сервером), где заявки поступают согласно пуассоновскому процессу, а время обслуживания имеет экспоненциальное распределение.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 λ = 0.3, µ = 0.35, z0 = 6</w:t>
      </w:r>
    </w:p>
    <w:p>
      <w:pPr>
        <w:pStyle w:val="BodyText"/>
      </w:pPr>
      <w:r>
        <w:t xml:space="preserve">Суперблок, моделирующий поступление заявок</w:t>
      </w:r>
    </w:p>
    <w:p>
      <w:pPr>
        <w:pStyle w:val="BodyText"/>
      </w:pPr>
      <w:r>
        <w:drawing>
          <wp:inline>
            <wp:extent cx="5334000" cy="443314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Суперблок, моделирующий процесс обработки заявок</w:t>
      </w:r>
    </w:p>
    <w:p>
      <w:pPr>
        <w:pStyle w:val="BodyText"/>
      </w:pPr>
      <w:r>
        <w:drawing>
          <wp:inline>
            <wp:extent cx="5334000" cy="44547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Готовая модель M|M|1|inf</w:t>
      </w:r>
    </w:p>
    <w:p>
      <w:pPr>
        <w:pStyle w:val="BodyText"/>
      </w:pPr>
      <w:r>
        <w:drawing>
          <wp:inline>
            <wp:extent cx="5334000" cy="509883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моделирования 1</w:t>
      </w:r>
    </w:p>
    <w:p>
      <w:pPr>
        <w:pStyle w:val="BodyText"/>
      </w:pPr>
      <w:r>
        <w:drawing>
          <wp:inline>
            <wp:extent cx="5334000" cy="381764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моделирования 2</w:t>
      </w:r>
    </w:p>
    <w:p>
      <w:pPr>
        <w:pStyle w:val="BodyText"/>
      </w:pPr>
      <w:r>
        <w:drawing>
          <wp:inline>
            <wp:extent cx="5334000" cy="467393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научились создать модель</w:t>
      </w:r>
      <w:r>
        <w:t xml:space="preserve"> </w:t>
      </w:r>
      <w:r>
        <w:t xml:space="preserve">“</w:t>
      </w:r>
      <w:r>
        <w:t xml:space="preserve">Модель M|M|1|inf</w:t>
      </w:r>
      <w:r>
        <w:t xml:space="preserve">”</w:t>
      </w:r>
      <w:r>
        <w:t xml:space="preserve">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Андрей Гэинэ</dc:creator>
  <dc:language>ru-RU</dc:language>
  <cp:keywords/>
  <dcterms:created xsi:type="dcterms:W3CDTF">2025-03-22T20:34:54Z</dcterms:created>
  <dcterms:modified xsi:type="dcterms:W3CDTF">2025-03-22T20:34:54Z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Noto Serif</vt:lpwstr>
  </property>
  <property fmtid="{D5CDD505-2E9C-101B-9397-08002B2CF9AE}" pid="17" name="mainfontoptions">
    <vt:lpwstr>Ligatures=Common,Ligatures=TeX,Scale=0.94</vt:lpwstr>
  </property>
  <property fmtid="{D5CDD505-2E9C-101B-9397-08002B2CF9AE}" pid="18" name="mathfont">
    <vt:lpwstr>Noto Serif</vt:lpwstr>
  </property>
  <property fmtid="{D5CDD505-2E9C-101B-9397-08002B2CF9AE}" pid="19" name="mathfontoptions">
    <vt:lpwstr/>
  </property>
  <property fmtid="{D5CDD505-2E9C-101B-9397-08002B2CF9AE}" pid="20" name="monofont">
    <vt:lpwstr>Noto Serif</vt:lpwstr>
  </property>
  <property fmtid="{D5CDD505-2E9C-101B-9397-08002B2CF9AE}" pid="21" name="monofontoptions">
    <vt:lpwstr>Scale=MatchLowercase,Scale=0.94,FakeStretch=0.9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Noto Serif</vt:lpwstr>
  </property>
  <property fmtid="{D5CDD505-2E9C-101B-9397-08002B2CF9AE}" pid="26" name="romanfontoptions">
    <vt:lpwstr>Ligatures=Common,Ligatures=TeX,Scale=0.94</vt:lpwstr>
  </property>
  <property fmtid="{D5CDD505-2E9C-101B-9397-08002B2CF9AE}" pid="27" name="sansfont">
    <vt:lpwstr>Noto Serif</vt:lpwstr>
  </property>
  <property fmtid="{D5CDD505-2E9C-101B-9397-08002B2CF9AE}" pid="28" name="sansfontoptions">
    <vt:lpwstr>Ligatures=Common,Ligatures=TeX,Scale=MatchLowercase,Scale=0.94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