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32"/>
          <w:szCs w:val="32"/>
        </w:rPr>
        <w:t>Тестирование задержек при передаче сообщений в различных системах по шаблону издатель-подписчик.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работе исследовались задержки в нескольких сервисах передачи сообщений. Задержки исследовались в зависимости от длины и количества сообщений с использованием следующих сервисов: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1) DDS(data distribution service) с помощью ROS2: OpenSplice, FastRTPS, RTI Connext, Cyclonedds;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2) Сервис ZeroMQ.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При передаче сообщений без перерывов возникает очередь на принятие и обработку этих сообщений соответствующим узлом — подписчиком. Исследовалось только время на передачу сообщения, так как подписчик никак не обрабатывал полученный пакет, а только принимал и записывал время, поэтому время на обработку сведено к минимуму. Процессы узлов(подписчика и издателя) привязываются к определенным процессорам с эксклюзивным использованием, что означает, что эти процессы монопольно используют ресурсы соответствующих процессоров и другие процессы их не прерывают.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Данный документ описывает последовательность действий для воспроизведения тестовых сцен и приводит результаты этих тестов в виде графиков, которые иллюстрируют увеличение времени передачи пакетов.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полученных графиках показано, как с увеличением количества сообщений при маленьких(50 символов) и больших (500 000 и 60 000 символов для opensplice и 60 000 для остальных) сообщениях  увеличивается время на передачу пакетов узлу и какое время занимает передача основной части этих сообщений.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>1. Описание тестовых сценариев.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Были написаны 2 тестовых сценария с 2 узлами — издетель(publisher), подписчик(subscriber):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1. Издатель отправляет без задержки 5 000 (символьных) сообщений длиной 50 символов.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2. Издатель отправляет без задержки 5 000 (символьных) сообщений длиной 500 000 символов(для opensplice) или 60 000 символов(для всех).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Издатель записывает в файл publisher.txt время отправки в наносекундах при каждой отправке сообщения.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Подписчик принимает сообщение и записывает время его получения в массив. Когда он получает 5 000 заданных сообщений он завершает свою работу и переносит все данные из массива в файл subscriber.txt.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тестах используются стандартные конфигурации DDS и выставлены следующие политики QoS: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1) History: Keep All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2) Reliability: Reliable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>3) Durability: Transient local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caps w:val="false"/>
          <w:smallCaps w:val="false"/>
          <w:color w:val="000000"/>
          <w:spacing w:val="0"/>
          <w:sz w:val="28"/>
          <w:szCs w:val="28"/>
        </w:rPr>
        <w:tab/>
        <w:t>В конфигурации ZeroMQ для передачи сообщений использовалось tcp соединение, максимальный размер очереди 6000.</w:t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2. Подготовка Linux для тестирования.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Ссылка на репозиторий с проектом: </w:t>
      </w:r>
      <w:hyperlink r:id="rId2">
        <w:r>
          <w:rPr>
            <w:rStyle w:val="Style14"/>
          </w:rPr>
          <w:t>https://github.com/OSLL/ROS2-DDS-Testing/tree/master</w:t>
        </w:r>
      </w:hyperlink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>Для успешного запуска тестов необходима Ubuntu 18.04.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color w:val="000000"/>
          <w:sz w:val="28"/>
          <w:szCs w:val="28"/>
        </w:rPr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ab/>
        <w:t xml:space="preserve">Для сборки и конфигурации ядра необходимо запустить скрипт </w:t>
      </w:r>
      <w:r>
        <w:rPr>
          <w:rFonts w:ascii="Times New Roman" w:hAnsi="Times New Roman"/>
          <w:b w:val="false"/>
          <w:bCs w:val="false"/>
          <w:i/>
          <w:iCs/>
          <w:color w:val="000000"/>
          <w:sz w:val="28"/>
          <w:szCs w:val="28"/>
        </w:rPr>
        <w:t xml:space="preserve">linux-rt-install.bash,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</w:rPr>
        <w:t>который находится в корневой папке проекта.</w:t>
      </w:r>
    </w:p>
    <w:p>
      <w:pPr>
        <w:pStyle w:val="Normal"/>
        <w:spacing w:lineRule="auto" w:line="360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>Скрипт скачает версию linux-4.4.12 и соответствующий rt патч для него, затем разархивирует и пропатчит ядро. В процессе будет вызвана утилита для конфигурации ядра, настроить ядро необходимо вручную. При конфигурации необходимо выбрать параметр “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Fully Preemptible Kernel” (CONFIG_PREEMPT_RT_FULL). Данную опцию можно найти в General Setup -&gt; Preemption Model. Затем будет начата сборка и установка ядра, которая может занять продолжительное время.</w:t>
      </w:r>
    </w:p>
    <w:p>
      <w:pPr>
        <w:pStyle w:val="Style16"/>
        <w:spacing w:lineRule="auto" w:line="360"/>
        <w:jc w:val="both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16"/>
        <w:spacing w:lineRule="auto" w:line="360"/>
        <w:jc w:val="center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ab/>
        <w:t>3</w:t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32"/>
          <w:szCs w:val="32"/>
        </w:rPr>
        <w:t>. Установка ROS2 и необходимых DDS.</w:t>
      </w:r>
    </w:p>
    <w:p>
      <w:pPr>
        <w:pStyle w:val="Style16"/>
        <w:spacing w:lineRule="auto" w:line="360"/>
        <w:jc w:val="both"/>
        <w:rPr>
          <w:rFonts w:ascii="Times New Roman" w:hAnsi="Times New Roman"/>
          <w:b/>
          <w:b/>
          <w:bCs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ab/>
        <w:t>3.1. Установка ROS2.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 xml:space="preserve">Для установки ROS2 необходимо выполнить  скрипт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ros2_install.bash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, который находится в корневой папке проекта. Для тестов необходим дистрибутив ROS2 dashing, который поддерживается только версией Ubuntu 18.04, именно его устанавливает данный скрипт.</w:t>
      </w:r>
    </w:p>
    <w:p>
      <w:pPr>
        <w:pStyle w:val="Style20"/>
        <w:spacing w:lineRule="auto" w:line="36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caps w:val="false"/>
          <w:smallCaps w:val="false"/>
          <w:color w:val="000000"/>
          <w:spacing w:val="0"/>
          <w:sz w:val="28"/>
          <w:szCs w:val="28"/>
        </w:rPr>
        <w:t>3.2. Установка DDS.</w:t>
      </w:r>
    </w:p>
    <w:p>
      <w:pPr>
        <w:pStyle w:val="Normal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Чтобы установить используемые в тестах DDS, необходимо выполнить следующие команды: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update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ros-dashing-rmw-opensplice-cpp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ros-dashing-rmw-connext-cpp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ros-dashing-rmw-cyclonedds-cpp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FastRTPS установлен по умолчанию при установке ROS2.</w:t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both"/>
        <w:rPr>
          <w:rFonts w:ascii="Times New Roman" w:hAnsi="Times New Roman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eastAsia="Nimbus Mono L" w:cs="Liberation Mono"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3.3. Установка ZeroMQ.</w:t>
      </w:r>
    </w:p>
    <w:p>
      <w:pPr>
        <w:pStyle w:val="Style20"/>
        <w:spacing w:lineRule="auto" w:line="360"/>
        <w:jc w:val="both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eastAsia="Nimbus Mono L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установки используйте команду: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sudo apt install libzmq3-dev</w:t>
      </w:r>
    </w:p>
    <w:p>
      <w:pPr>
        <w:pStyle w:val="Style20"/>
        <w:spacing w:lineRule="auto" w:line="360"/>
        <w:jc w:val="both"/>
        <w:rPr>
          <w:rFonts w:ascii="Consolas" w:hAnsi="Consolas" w:eastAsia="Nimbus Mono L" w:cs="Liberation Mon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Nimbus Mono L" w:cs="Liberation Mono"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0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4. Подготовка среды для тестирования.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Чтобы создать cpuset’ы для процессов, используется скрипт create_cpuset.sh, который необходимо запускать от пользователя root, лежащий в корне проекта. Он создает два cpuset’а и резервирует под каждый один процессор, устанавливая для них эксклюзивное использование. Ноды(узлы) при запуске записывают свои pid в cpuset’ы, таким образом привязываясь к процессору и выставляют себе повышенный приоритет.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Проект также необходимо собрать и настроить среду.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 xml:space="preserve">Все описанные в этом пункте действия записаны в скрипт </w:t>
      </w:r>
      <w:r>
        <w:rPr>
          <w:rFonts w:ascii="Times New Roman" w:hAnsi="Times New Roman"/>
          <w:i/>
          <w:iCs/>
          <w:caps w:val="false"/>
          <w:smallCaps w:val="false"/>
          <w:color w:val="000000"/>
          <w:spacing w:val="0"/>
          <w:sz w:val="28"/>
          <w:szCs w:val="28"/>
        </w:rPr>
        <w:t>env_prep.bash</w:t>
      </w: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  <w:t>В итоге необходимо выполнить 2 команды:</w:t>
      </w:r>
    </w:p>
    <w:p>
      <w:pPr>
        <w:pStyle w:val="Style16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>1) Перейдем в режим суперпользователя:</w:t>
        <w:tab/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sudo su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2) Запустим скрипт: 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./env_prep.bash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32"/>
          <w:szCs w:val="32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5. Тестирование.</w:t>
      </w:r>
    </w:p>
    <w:p>
      <w:pPr>
        <w:pStyle w:val="Normal"/>
        <w:spacing w:lineRule="auto" w:line="360"/>
        <w:jc w:val="both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Оба узла при запуске добавляют свой pid в соответствующую cgroup и выставляют себе повышенный приоритет, поэтому запуск тестов необходимо осуществлять от имени root пользователя(команда sudo su)!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тестов осуществляется из директории test_delays для тестирования DDS и в директории ZMQTesting/build для тестирования ZeroMQ. Файлы с результатами будут созданы в этих же директориях.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5.1. Запуск тестов в ROS2: 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После получения последнего сообщения подписчик выведет соответствующее сообщение, после этого можно завершать работу издателя с помощью комбинации клавиш: Ctrl+C.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Замена используемой DDS выполняется заменой параметра: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RMW_IMPLEMENTATION=rmw_opensplice_cpp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RMW_IMPLEMENTATION=rmw_connext_cpp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RMW_IMPLEMENTATION=rmw_cyclonedds_cpp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ros2 launch test_sub_and_pub run_test1_3.launch.py message_number:=5000 message_length:=50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2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RMW_IMPLEMENTATION=rmw_fastrtps_cpp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ros2 launch test_sub_and_pub run_test1_3.launch.py message_number:=5000 message_length:=60000</w:t>
      </w:r>
    </w:p>
    <w:p>
      <w:pPr>
        <w:pStyle w:val="Normal"/>
        <w:spacing w:lineRule="auto" w:line="36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Дополнительный тест для opensplice:</w:t>
      </w:r>
    </w:p>
    <w:p>
      <w:pPr>
        <w:pStyle w:val="Normal"/>
        <w:spacing w:lineRule="auto" w:line="360"/>
        <w:jc w:val="left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RMW_IMPLEMENTATION=rmw_opensplice_cpp ros2 launch test_sub_and_pub run_test1_3.launch.py message_number:=5000 message_length:=500000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Чтобы сохранить результаты тестирования DDS надо сохранить файлы после 1 теста, так как издатель перезаписывает файл publisher.txt, а подписчик дописывает их в конец файла subscriber.txt.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5.2. Запуск тестов для ZeroMQ: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случае корректного завершения программы ничего не выводят, иначе будет выведена ошибка. Все действия необходимо делать из директории ZMQTesting/build в режиме суперпользователя (команда sudo su).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./sub 50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./pub 50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Запуск 1 сценария теста: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./sub 60000</w:t>
      </w:r>
    </w:p>
    <w:p>
      <w:pPr>
        <w:pStyle w:val="Normal"/>
        <w:spacing w:lineRule="auto" w:line="360"/>
        <w:rPr>
          <w:rFonts w:ascii="Consolas" w:hAnsi="Consola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" w:hAnsi="Consolas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./pub 60000</w:t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6. Результаты.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Разность соответствующих значений в файлах является задержкой, по этой задержке мы и строим следующие графики: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 сценарий: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1223010</wp:posOffset>
            </wp:positionH>
            <wp:positionV relativeFrom="paragraph">
              <wp:posOffset>328930</wp:posOffset>
            </wp:positionV>
            <wp:extent cx="4323715" cy="324294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OpenSplice:</w:t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1218565</wp:posOffset>
            </wp:positionH>
            <wp:positionV relativeFrom="paragraph">
              <wp:posOffset>262890</wp:posOffset>
            </wp:positionV>
            <wp:extent cx="4310380" cy="323278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38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astRTPS: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RTI Connext: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869315</wp:posOffset>
            </wp:positionH>
            <wp:positionV relativeFrom="paragraph">
              <wp:posOffset>227330</wp:posOffset>
            </wp:positionV>
            <wp:extent cx="5020310" cy="4071620"/>
            <wp:effectExtent l="0" t="0" r="0" b="0"/>
            <wp:wrapTopAndBottom/>
            <wp:docPr id="3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803275</wp:posOffset>
            </wp:positionH>
            <wp:positionV relativeFrom="paragraph">
              <wp:posOffset>3991610</wp:posOffset>
            </wp:positionV>
            <wp:extent cx="5086350" cy="3698240"/>
            <wp:effectExtent l="0" t="0" r="0" b="0"/>
            <wp:wrapTopAndBottom/>
            <wp:docPr id="4" name="Изображение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Cyclonedds: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988695</wp:posOffset>
            </wp:positionH>
            <wp:positionV relativeFrom="paragraph">
              <wp:posOffset>-7620</wp:posOffset>
            </wp:positionV>
            <wp:extent cx="4736465" cy="3552190"/>
            <wp:effectExtent l="0" t="0" r="0" b="0"/>
            <wp:wrapTopAndBottom/>
            <wp:docPr id="5" name="Изображение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eroMQ: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837565</wp:posOffset>
            </wp:positionH>
            <wp:positionV relativeFrom="paragraph">
              <wp:posOffset>147955</wp:posOffset>
            </wp:positionV>
            <wp:extent cx="4786630" cy="3590290"/>
            <wp:effectExtent l="0" t="0" r="0" b="0"/>
            <wp:wrapTopAndBottom/>
            <wp:docPr id="6" name="Изображение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63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 сценарий: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OpenSplice(500 000):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1108075</wp:posOffset>
            </wp:positionH>
            <wp:positionV relativeFrom="paragraph">
              <wp:posOffset>176530</wp:posOffset>
            </wp:positionV>
            <wp:extent cx="4362450" cy="3272155"/>
            <wp:effectExtent l="0" t="0" r="0" b="0"/>
            <wp:wrapTopAndBottom/>
            <wp:docPr id="7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OpenSplice(60 000):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48480" cy="3261360"/>
            <wp:effectExtent l="0" t="0" r="0" b="0"/>
            <wp:wrapTopAndBottom/>
            <wp:docPr id="8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FastRTPS: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1135380</wp:posOffset>
            </wp:positionH>
            <wp:positionV relativeFrom="paragraph">
              <wp:posOffset>104775</wp:posOffset>
            </wp:positionV>
            <wp:extent cx="4422140" cy="3316605"/>
            <wp:effectExtent l="0" t="0" r="0" b="0"/>
            <wp:wrapTopAndBottom/>
            <wp:docPr id="9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TI Connext: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857885</wp:posOffset>
            </wp:positionH>
            <wp:positionV relativeFrom="paragraph">
              <wp:posOffset>68580</wp:posOffset>
            </wp:positionV>
            <wp:extent cx="4756785" cy="3567430"/>
            <wp:effectExtent l="0" t="0" r="0" b="0"/>
            <wp:wrapTopAndBottom/>
            <wp:docPr id="10" name="Изображение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736600</wp:posOffset>
            </wp:positionH>
            <wp:positionV relativeFrom="paragraph">
              <wp:posOffset>397510</wp:posOffset>
            </wp:positionV>
            <wp:extent cx="5220970" cy="3915410"/>
            <wp:effectExtent l="0" t="0" r="0" b="0"/>
            <wp:wrapTopAndBottom/>
            <wp:docPr id="11" name="Изображение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97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yclonedds: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1007110</wp:posOffset>
            </wp:positionH>
            <wp:positionV relativeFrom="paragraph">
              <wp:posOffset>635</wp:posOffset>
            </wp:positionV>
            <wp:extent cx="4656455" cy="3492500"/>
            <wp:effectExtent l="0" t="0" r="0" b="0"/>
            <wp:wrapTopAndBottom/>
            <wp:docPr id="12" name="Изображение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ZeroMQ: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92420" cy="4044315"/>
            <wp:effectExtent l="0" t="0" r="0" b="0"/>
            <wp:wrapTopAndBottom/>
            <wp:docPr id="13" name="Изображение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2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Тесты были проведены на следующей системе: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ROS2 Dashing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ОС: Ubuntu 18.04.3 LTS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Ядро: linux-5.0.21-rt16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Процессор: Intel Core i5-8250U CPU 1.60GHz × 8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Оперативная память: 8Gb</w:t>
      </w:r>
    </w:p>
    <w:p>
      <w:pPr>
        <w:pStyle w:val="Normal"/>
        <w:spacing w:lineRule="auto" w:line="36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7. Сравнение используемых сервисов.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7.1. Графики задержки для каждого сообщения этих севрвисов при длине сообщения в 50 символов: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10659" w:type="dxa"/>
        <w:jc w:val="left"/>
        <w:tblInd w:w="-114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5279"/>
        <w:gridCol w:w="5379"/>
      </w:tblGrid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FastRTPS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OpenSplice</w:t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31845" cy="2498725"/>
                  <wp:effectExtent l="0" t="0" r="0" b="0"/>
                  <wp:wrapSquare wrapText="largest"/>
                  <wp:docPr id="14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249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319145" cy="2489200"/>
                  <wp:effectExtent l="0" t="0" r="0" b="0"/>
                  <wp:wrapSquare wrapText="largest"/>
                  <wp:docPr id="15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9145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RTI Connext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Cyclonedds</w:t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10560" cy="2407920"/>
                  <wp:effectExtent l="0" t="0" r="0" b="0"/>
                  <wp:wrapSquare wrapText="largest"/>
                  <wp:docPr id="16" name="Изображение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Изображение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056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36595" cy="2426970"/>
                  <wp:effectExtent l="0" t="0" r="0" b="0"/>
                  <wp:wrapSquare wrapText="largest"/>
                  <wp:docPr id="17" name="Изображение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Изображение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6595" cy="2426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ZeroMQ</w:t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52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282950" cy="2461895"/>
                  <wp:effectExtent l="0" t="0" r="0" b="0"/>
                  <wp:wrapSquare wrapText="largest"/>
                  <wp:docPr id="18" name="Изображение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Изображение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2950" cy="2461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Как видно по результатам и на следующих графиках при маленьких сообщениях FastRTPS и RTI Connext передает сообщения значительно быстрее и успевает обрабатывать очередь, а OpenSplice не успевает обрабатывать очередь и очередь увеличивается вместе с задержкой. Cyclonedds показывает не худший результат, но значительно медленнее чем  FastRTPS и RTI Connext, на графике видно, что сначала очередь накапливается, а затем полностью обрабатывается, поэтому на графике наблюдаются скачки задержки. В начале работы  FastRTPS и RTI Connext наблюдается большая задержка, а затем она уменьшается и держится достаточно стабильно. В итоге  FastRTPS и RTI Connext показывают схожие результаты, которые являются наилучшими, но  RTI Connext показал себя немного стабильнее FastRTPS.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У сервис ZeroMQ вначале немного увеличивается время передачи сообщений, но затем постепенно уменьшается. Задержки сравнимы с результатми FastRTPS, но большую часть времени значительно уступает ему.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итогу по скорости можно выстроить следующий рейтинг: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RTI Connext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FastRTPS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ZeroMQ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Cyclonedds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OpenSplice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7.2. Графики задержки для каждого сообщения этих DDS при длине сообщения в 60000 символов: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FastRTPS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OpenSplice</w:t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2195"/>
                  <wp:effectExtent l="0" t="0" r="0" b="0"/>
                  <wp:wrapSquare wrapText="largest"/>
                  <wp:docPr id="19" name="Изображение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Изображение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260" cy="2322195"/>
                  <wp:effectExtent l="0" t="0" r="0" b="0"/>
                  <wp:wrapSquare wrapText="largest"/>
                  <wp:docPr id="20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RTI Connext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Cyclonedds</w:t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1560"/>
                  <wp:effectExtent l="0" t="0" r="0" b="0"/>
                  <wp:wrapSquare wrapText="largest"/>
                  <wp:docPr id="21" name="Изображение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Изображение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6895" cy="2322195"/>
                  <wp:effectExtent l="0" t="0" r="0" b="0"/>
                  <wp:wrapSquare wrapText="largest"/>
                  <wp:docPr id="22" name="Изображение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Изображение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895" cy="232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ZeroMQ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drawing>
                <wp:anchor behindDoc="0" distT="0" distB="0" distL="0" distR="0" simplePos="0" locked="0" layoutInCell="1" allowOverlap="1" relativeHeight="2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95625" cy="2321560"/>
                  <wp:effectExtent l="0" t="0" r="0" b="0"/>
                  <wp:wrapSquare wrapText="largest"/>
                  <wp:docPr id="23" name="Изображение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Изображение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5625" cy="2321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2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В случае с сообщениями длиной 60 000 символов OpenSplice выдает результаты даже лучше чем при длине сообщения 50, но время доставки сообщения все время растет. У FastRTPS время доставки сообщения в начале резко увеличивается, затем постепенно увеличивается, пока очередь растет, а потом постепенно уменьшается, когда перестали поступать новые сообщения. RTI Connext выдает худший результат со ступенчатым графиком, задержки постоянно растут. В случае с Cyclonedds вермя доставки крайне мало и он показывает наилучший результат с небольшими колебаниями на всей временной прямой. 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Сервис ZeroMQ показывает хороший результат с аналогичным FastRTPS поведением, но обрабатывает менее постепенно, чем упомянутый FastRTPS.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итогу по скорости можно выстроить следующий рейтинг: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Cyclonedds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ZeroMQ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OpenSplice</w:t>
      </w:r>
    </w:p>
    <w:p>
      <w:pPr>
        <w:pStyle w:val="Normal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FastRTPS</w:t>
      </w:r>
    </w:p>
    <w:p>
      <w:pPr>
        <w:pStyle w:val="Normal"/>
        <w:spacing w:lineRule="auto" w:line="360"/>
        <w:jc w:val="both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RTI Connext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SLL/ROS2-DDS-Testing/tree/master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fontTable" Target="fontTable.xml"/><Relationship Id="rId2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1721</TotalTime>
  <Application>LibreOffice/6.0.7.3$Linux_X86_64 LibreOffice_project/00m0$Build-3</Application>
  <Pages>17</Pages>
  <Words>1131</Words>
  <Characters>7851</Characters>
  <CharactersWithSpaces>8927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2019-11-14T17:25:41Z</dcterms:created>
  <dc:creator/>
  <dc:description/>
  <dc:language>ru-RU</dc:language>
  <cp:lastModifiedBy/>
  <dcterms:modified xsi:type="dcterms:W3CDTF">2020-01-25T20:50:46Z</dcterms:modified>
  <cp:revision>83</cp:revision>
  <dc:subject/>
  <dc:title/>
</cp:coreProperties>
</file>