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t xml:space="preserve">MO ЭВМ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hAnsi="Times New Roman"/>
          <w:b/>
          <w:color w:val="000000"/>
          <w:sz w:val="28"/>
          <w:szCs w:val="28"/>
        </w:rPr>
        <w:t>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t xml:space="preserve">Программирование</w:t>
      </w:r>
      <w: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t xml:space="preserve">Генерация отчетов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2436"/>
        <w:gridCol w:w="3153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Группа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7382</w:t>
            </w:r>
            <w:r>
              <w:t/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Тема работы 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Генерация отчетов</w:t>
            </w:r>
            <w:r>
              <w:t/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Исходные данные: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В качестве основы для курсовой работы используется код лабораторной работы No4.</w:t>
            </w:r>
            <w:r>
              <w:t/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/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 xml:space="preserve">5</w:t>
            </w:r>
            <w:r>
              <w:t/>
            </w:r>
            <w:r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 xml:space="preserve">28.11.2017</w:t>
            </w:r>
            <w:r>
              <w:t/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сдачи реферата: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23.12.2017</w:t>
            </w:r>
            <w:r>
              <w:t/>
            </w:r>
          </w:p>
        </w:tc>
      </w:tr>
      <w:tr>
        <w:trPr>
          <w:trHeight w:val="549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23.12.2017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5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5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/>
      </w:pPr>
      <w:r>
        <w:br w:type="page"/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color w:val="000000"/>
          <w:sz w:val="28"/>
          <w:szCs w:val="28"/>
        </w:rPr>
        <w:t/>
      </w:r>
      <w: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 полю year;Менять местами элементы не затрагивая поля, кроме тех, что указывают наследующие и предыдущие элементы;Пишется две функции, которые производят все эти преобразования и возвращают головной элемент списка.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/>
      </w:r>
      <w: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поля year;• Менять элементы не трогая поля, кроме тех, которые указывают на следующий и на предыдущий элемент;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vertAlign w:val="subscript"/>
        </w:rPr>
      </w:pPr>
      <w:r>
        <w:rPr>
          <w:vertAlign w:val="subscript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5</Pages>
  <Words>97</Words>
  <Characters>701</Characters>
  <CharactersWithSpaces>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2019-01-04T00:48:55Z</dcterms:modified>
  <cp:revision>12</cp:revision>
  <dc:subject/>
  <dc:title/>
</cp:coreProperties>
</file>