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time without Proxy Server (no cache)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time with Proxy Server (cached)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http://gaia.cs.umass.edu/wireshark-labs/HTTP-wireshark-file2.html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0.986692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0.4545109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http://gaia.cs.umass.edu/wireshark-labs/HTTP-wireshark-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file3.html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1.0395131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0.4773401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http://gaia.cs.umass.edu/wireshark-labs/HTTP-wireshark-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file4.html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1.2827349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0.9977525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File2 - uncached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File2 - cached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File3 - uncached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File3 - cached</w:t>
      </w:r>
      <w:r w:rsidDel="00000000" w:rsidR="00000000" w:rsidRPr="00000000">
        <w:rPr/>
        <w:drawing>
          <wp:inline distB="114300" distT="114300" distL="114300" distR="114300">
            <wp:extent cx="5394303" cy="32623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303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File4 - uncached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File4 - cached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