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4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подготовки 09.03.04 «Программная инженерия»</w:t>
      </w:r>
    </w:p>
    <w:p w:rsidR="00000000" w:rsidDel="00000000" w:rsidP="00000000" w:rsidRDefault="00000000" w:rsidRPr="00000000" w14:paraId="00000005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«Информатика»</w:t>
      </w:r>
    </w:p>
    <w:p w:rsidR="00000000" w:rsidDel="00000000" w:rsidP="00000000" w:rsidRDefault="00000000" w:rsidRPr="00000000" w14:paraId="00000006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</w:t>
      </w:r>
    </w:p>
    <w:p w:rsidR="00000000" w:rsidDel="00000000" w:rsidP="00000000" w:rsidRDefault="00000000" w:rsidRPr="00000000" w14:paraId="0000000B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лабораторной работе №4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Исследование протоколов,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форматов обмена информацией и языков разметки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документов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 35</w:t>
      </w:r>
    </w:p>
    <w:p w:rsidR="00000000" w:rsidDel="00000000" w:rsidP="00000000" w:rsidRDefault="00000000" w:rsidRPr="00000000" w14:paraId="00000010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6" w:lineRule="auto"/>
        <w:ind w:left="1701" w:firstLine="41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</w:t>
      </w:r>
    </w:p>
    <w:p w:rsidR="00000000" w:rsidDel="00000000" w:rsidP="00000000" w:rsidRDefault="00000000" w:rsidRPr="00000000" w14:paraId="00000014">
      <w:pPr>
        <w:spacing w:after="160" w:line="256" w:lineRule="auto"/>
        <w:ind w:left="1701" w:firstLine="41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Грищенко Андрей Викторович</w:t>
      </w:r>
    </w:p>
    <w:p w:rsidR="00000000" w:rsidDel="00000000" w:rsidP="00000000" w:rsidRDefault="00000000" w:rsidRPr="00000000" w14:paraId="00000015">
      <w:pPr>
        <w:spacing w:after="160" w:line="256" w:lineRule="auto"/>
        <w:ind w:left="1701" w:firstLine="41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P3108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6" w:lineRule="auto"/>
        <w:ind w:left="1701" w:firstLine="41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6" w:lineRule="auto"/>
        <w:ind w:left="1701" w:firstLine="41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</w:t>
      </w:r>
    </w:p>
    <w:p w:rsidR="00000000" w:rsidDel="00000000" w:rsidP="00000000" w:rsidRDefault="00000000" w:rsidRPr="00000000" w14:paraId="00000018">
      <w:pPr>
        <w:spacing w:after="160" w:line="256" w:lineRule="auto"/>
        <w:ind w:left="1701" w:firstLine="41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Рудникова Тамара Владимировна</w:t>
      </w:r>
    </w:p>
    <w:p w:rsidR="00000000" w:rsidDel="00000000" w:rsidP="00000000" w:rsidRDefault="00000000" w:rsidRPr="00000000" w14:paraId="00000019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6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 2023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Основные этапы вычисления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Обязательное 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Дополнительное задание №1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Дополнительное задание №2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Дополнительное задание №3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Дополнительное задание №4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Дополнительное задание №5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Источники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Обязательное задание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написать программу на языке Python 3.x, которая бы осуществляла парсинг и конвертацию исходного файла в новый путём простой замены метасимволов исходного формата на метасимволы результирующего формата.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Дополнительное задание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Найти готовые библиотеки, осуществляющие аналогичный парсинг и конвертацию файлов.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Переписать исходный код, применив найденные библиотеки. Регулярные выражения также нельзя использовать.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Сравнить полученные результаты и объяснить их сходство/различие. Объяснение должно быть отражено в отчёте.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Дополнительное задание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Переписать исходный код, добавив в него использование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регулярных выражений.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Сравнить полученные результаты и объяснить их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сходство/различие. Объяснение должно быть отражено в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отчёте.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Дополнительное задание №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Переписать исходный код таким образом, чтобы для решения задачи использовались формальные грамматики. То есть ваш код должен уметь осуществлять парсинг и конвертацию любых данных, представленных в исходном формате, в данные, представленные в результирующем формате: как с готовыми библиотеками из дополнительного задания №1.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Проверку осуществить как минимум для расписания с двумя учебными днями по два занятия в каждом.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с) Сравнить полученные результаты и объяснить их сходство/различие. Объяснение должно быть отражено в отчёте.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Дополнительное задание №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Используя свою исходную программу из обязательного задания и программы из дополнительных заданий, сравнить стократное время выполнения парсинга + конвертации в цикле.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Проанализировать полученные результаты и объяснить их сходство/различие. Объяснение должно быть отражено в отчёте.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Дополнительное задание №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Переписать исходную программу, чтобы она осуществляла парсинг и конвертацию исходного файла в любой другой формат (кроме JSON, YAML, XML, HTML): PROTOBUF, TSV, CSV, WML и т.п.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Проанализировать полученные результаты, объяснить особенности использования формата. Объяснение должно быть отражено в отчёте.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Основные этапы вычисления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Обязательное задание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5511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  <w:t xml:space="preserve">Рисунок 1. Программное решение обязательного задания на языке Python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Дополнительное задание №1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2006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  <w:t xml:space="preserve">Рисунок 2. Программное решение дополнительного задания </w:t>
      </w:r>
      <w:r w:rsidDel="00000000" w:rsidR="00000000" w:rsidRPr="00000000">
        <w:rPr>
          <w:rtl w:val="0"/>
        </w:rPr>
        <w:t xml:space="preserve">№1 на языке Python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heading=h.4ku1atkuscyb" w:id="4"/>
      <w:bookmarkEnd w:id="4"/>
      <w:r w:rsidDel="00000000" w:rsidR="00000000" w:rsidRPr="00000000">
        <w:rPr>
          <w:rtl w:val="0"/>
        </w:rPr>
        <w:t xml:space="preserve">Дополнительное задание №2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3175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  <w:t xml:space="preserve">Рисунок 3. Программное решение дополнительного задания №2 на языке Python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Дополнительное задание №3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2120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4. Код основного файла для решения дополнительного задания </w:t>
      </w:r>
      <w:r w:rsidDel="00000000" w:rsidR="00000000" w:rsidRPr="00000000">
        <w:rPr>
          <w:rtl w:val="0"/>
        </w:rPr>
        <w:t xml:space="preserve">№3 на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рис. 4 представлен код файла main.py, в котором мы используем собственную библиотеку.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43475" cy="19507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50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5. Код класса узлов, реализующий конвертацию файлов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рис. 5 представлен код файла node.py с классом Node, позволяющий выполнить парсинг XML файла в “узлы”, строя граф в памяти, а также сохранение его в формате YAML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3683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6. Код класса-интерфейса для парсинга файлов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рис. 6 представлен класс Parser, выполняющий функцию интерфейса к классу Node, поскольку реализует некоторые тонкости класса узлов, а также не имеет вспомогательных функций.</w:t>
      </w:r>
    </w:p>
    <w:p w:rsidR="00000000" w:rsidDel="00000000" w:rsidP="00000000" w:rsidRDefault="00000000" w:rsidRPr="00000000" w14:paraId="0000005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>
          <w:rFonts w:ascii="Courier New" w:cs="Courier New" w:eastAsia="Courier New" w:hAnsi="Courier New"/>
          <w:color w:val="080808"/>
          <w:sz w:val="20"/>
          <w:szCs w:val="20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Дополнительное задание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</w:rPr>
        <w:drawing>
          <wp:inline distB="114300" distT="114300" distL="114300" distR="114300">
            <wp:extent cx="5940115" cy="6184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18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Рисунок 7. Программное решение дополнительного задания </w:t>
      </w:r>
      <w:r w:rsidDel="00000000" w:rsidR="00000000" w:rsidRPr="00000000">
        <w:rPr>
          <w:rtl w:val="0"/>
        </w:rPr>
        <w:t xml:space="preserve">№4 на языке Python</w:t>
      </w:r>
    </w:p>
    <w:p w:rsidR="00000000" w:rsidDel="00000000" w:rsidP="00000000" w:rsidRDefault="00000000" w:rsidRPr="00000000" w14:paraId="0000006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Результаты:</w:t>
      </w:r>
    </w:p>
    <w:p w:rsidR="00000000" w:rsidDel="00000000" w:rsidP="00000000" w:rsidRDefault="00000000" w:rsidRPr="00000000" w14:paraId="0000006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0: 0.00038213300013012486</w:t>
      </w:r>
    </w:p>
    <w:p w:rsidR="00000000" w:rsidDel="00000000" w:rsidP="00000000" w:rsidRDefault="00000000" w:rsidRPr="00000000" w14:paraId="0000006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1: 0.06325255299998389</w:t>
      </w:r>
    </w:p>
    <w:p w:rsidR="00000000" w:rsidDel="00000000" w:rsidP="00000000" w:rsidRDefault="00000000" w:rsidRPr="00000000" w14:paraId="0000006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2: 0.0004555300001811702</w:t>
      </w:r>
    </w:p>
    <w:p w:rsidR="00000000" w:rsidDel="00000000" w:rsidP="00000000" w:rsidRDefault="00000000" w:rsidRPr="00000000" w14:paraId="0000006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3: 0.0010766890000013518</w:t>
      </w:r>
    </w:p>
    <w:p w:rsidR="00000000" w:rsidDel="00000000" w:rsidP="00000000" w:rsidRDefault="00000000" w:rsidRPr="00000000" w14:paraId="0000006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Пояснение: 0 и 2 пункт не сильно различаются, поскольку первый только производит замену, а второй использует регулярные выражения. Довольно большое время в 1 пункте, поскольку для перевода используется две библиотеки: для парсинга XML файла в словарь, и конвертирование его в YAML. В 3 пункте сравнительно больше времени, так как код не оптимизирован</w:t>
      </w:r>
    </w:p>
    <w:p w:rsidR="00000000" w:rsidDel="00000000" w:rsidP="00000000" w:rsidRDefault="00000000" w:rsidRPr="00000000" w14:paraId="0000006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Дополнительное задание №5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17526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8. Программное решение дополнительного задания </w:t>
      </w:r>
      <w:r w:rsidDel="00000000" w:rsidR="00000000" w:rsidRPr="00000000">
        <w:rPr>
          <w:rtl w:val="0"/>
        </w:rPr>
        <w:t xml:space="preserve">№5 на языке Python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В ходе проделанной лабораторной работы я изучил что такое формальные грамматики, углубился в языки разметки, а также написал несколько вариантов парсинга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Источники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Хабр – URL: </w:t>
      </w:r>
      <w:hyperlink r:id="rId15">
        <w:r w:rsidDel="00000000" w:rsidR="00000000" w:rsidRPr="00000000">
          <w:rPr>
            <w:color w:val="0563c1"/>
            <w:u w:val="single"/>
            <w:rtl w:val="0"/>
          </w:rPr>
          <w:t xml:space="preserve">https://habr.com/ru/articles/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Википедия – URL: </w:t>
      </w:r>
      <w:hyperlink r:id="rId16">
        <w:r w:rsidDel="00000000" w:rsidR="00000000" w:rsidRPr="00000000">
          <w:rPr>
            <w:color w:val="0563c1"/>
            <w:u w:val="single"/>
            <w:rtl w:val="0"/>
          </w:rPr>
          <w:t xml:space="preserve">https://ru.wikipedia.org/wiki/Заглавная_страница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2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F2467"/>
    <w:pPr>
      <w:spacing w:after="120" w:line="360" w:lineRule="auto"/>
    </w:pPr>
  </w:style>
  <w:style w:type="paragraph" w:styleId="1">
    <w:name w:val="heading 1"/>
    <w:basedOn w:val="a"/>
    <w:next w:val="a"/>
    <w:link w:val="10"/>
    <w:uiPriority w:val="9"/>
    <w:qFormat w:val="1"/>
    <w:rsid w:val="00F04AD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E633CE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F04AD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a3">
    <w:name w:val="TOC Heading"/>
    <w:basedOn w:val="1"/>
    <w:next w:val="a"/>
    <w:uiPriority w:val="39"/>
    <w:unhideWhenUsed w:val="1"/>
    <w:qFormat w:val="1"/>
    <w:rsid w:val="00F04AD6"/>
    <w:pPr>
      <w:spacing w:line="259" w:lineRule="auto"/>
      <w:outlineLvl w:val="9"/>
    </w:pPr>
    <w:rPr>
      <w:kern w:val="0"/>
      <w:lang w:eastAsia="ru-RU"/>
    </w:rPr>
  </w:style>
  <w:style w:type="paragraph" w:styleId="a4">
    <w:name w:val="List Paragraph"/>
    <w:basedOn w:val="a"/>
    <w:uiPriority w:val="34"/>
    <w:qFormat w:val="1"/>
    <w:rsid w:val="00F04AD6"/>
    <w:pPr>
      <w:ind w:left="720"/>
      <w:contextualSpacing w:val="1"/>
    </w:pPr>
  </w:style>
  <w:style w:type="character" w:styleId="20" w:customStyle="1">
    <w:name w:val="Заголовок 2 Знак"/>
    <w:basedOn w:val="a0"/>
    <w:link w:val="2"/>
    <w:uiPriority w:val="9"/>
    <w:rsid w:val="00E633CE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11">
    <w:name w:val="toc 1"/>
    <w:basedOn w:val="a"/>
    <w:next w:val="a"/>
    <w:autoRedefine w:val="1"/>
    <w:uiPriority w:val="39"/>
    <w:unhideWhenUsed w:val="1"/>
    <w:rsid w:val="005F4AC5"/>
    <w:pPr>
      <w:spacing w:after="100"/>
    </w:pPr>
  </w:style>
  <w:style w:type="paragraph" w:styleId="21">
    <w:name w:val="toc 2"/>
    <w:basedOn w:val="a"/>
    <w:next w:val="a"/>
    <w:autoRedefine w:val="1"/>
    <w:uiPriority w:val="39"/>
    <w:unhideWhenUsed w:val="1"/>
    <w:rsid w:val="005F4AC5"/>
    <w:pPr>
      <w:spacing w:after="100"/>
      <w:ind w:left="220"/>
    </w:pPr>
  </w:style>
  <w:style w:type="character" w:styleId="a5">
    <w:name w:val="Hyperlink"/>
    <w:basedOn w:val="a0"/>
    <w:uiPriority w:val="99"/>
    <w:unhideWhenUsed w:val="1"/>
    <w:rsid w:val="005F4A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 w:val="1"/>
    <w:unhideWhenUsed w:val="1"/>
    <w:rsid w:val="00D47934"/>
    <w:rPr>
      <w:color w:val="605e5c"/>
      <w:shd w:color="auto" w:fill="e1dfdd" w:val="clear"/>
    </w:rPr>
  </w:style>
  <w:style w:type="character" w:styleId="a7">
    <w:name w:val="FollowedHyperlink"/>
    <w:basedOn w:val="a0"/>
    <w:uiPriority w:val="99"/>
    <w:semiHidden w:val="1"/>
    <w:unhideWhenUsed w:val="1"/>
    <w:rsid w:val="00D47934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s://habr.com/ru/articles/" TargetMode="External"/><Relationship Id="rId14" Type="http://schemas.openxmlformats.org/officeDocument/2006/relationships/image" Target="media/image8.png"/><Relationship Id="rId16" Type="http://schemas.openxmlformats.org/officeDocument/2006/relationships/hyperlink" Target="https://ru.wikipedia.org/wiki/%D0%97%D0%B0%D0%B3%D0%BB%D0%B0%D0%B2%D0%BD%D0%B0%D1%8F_%D1%81%D1%82%D1%80%D0%B0%D0%BD%D0%B8%D1%86%D0%B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SjXVikFsoXoRuqobSarj9xT0eg==">CgMxLjAyCGguZ2pkZ3hzMghoLmdqZGd4czIJaC4zMGowemxsMgloLjFmb2I5dGUyCWguM3pueXNoNzIOaC40a3UxYXRrdXNjeWIyCGgudHlqY3d0MgloLjNkeTZ2a20yCWguMXQzaDVzZjIJaC40ZDM0b2c4MgloLjJzOGV5bzE4AHIhMXBxNjdfYWJoUlhDdG13WWkycXRvUUhiMFJfQ3N3RUtU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2023-11-13T19:28:00Z</dcterms:created>
  <dc:creator>Даниил Чумаченко</dc:creator>
</cp:coreProperties>
</file>