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4384" w14:textId="6EC8BB83" w:rsidR="00A60810" w:rsidRDefault="00522241" w:rsidP="00522241">
      <w:pPr>
        <w:pStyle w:val="Ttulo2"/>
        <w:numPr>
          <w:ilvl w:val="0"/>
          <w:numId w:val="0"/>
        </w:numPr>
        <w:ind w:left="1143"/>
      </w:pPr>
      <w:bookmarkStart w:id="0" w:name="_Hlk194530725"/>
      <w:bookmarkEnd w:id="0"/>
      <w:r>
        <w:t xml:space="preserve">                 </w:t>
      </w:r>
      <w:r w:rsidR="00424BE6">
        <w:t>UNIVERSIDAD MAYOR DE SAN SIMÓN</w:t>
      </w:r>
      <w:r w:rsidR="00424BE6">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sidR="00424BE6">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1" w:name="_heading=h.gjdgxs" w:colFirst="0" w:colLast="0"/>
      <w:bookmarkEnd w:id="1"/>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608CED61" w:rsidR="00A60810" w:rsidRDefault="00424BE6">
      <w:pPr>
        <w:rPr>
          <w:rFonts w:ascii="Garamond" w:eastAsia="Garamond" w:hAnsi="Garamond" w:cs="Garamond"/>
        </w:rPr>
      </w:pPr>
      <w:r>
        <w:rPr>
          <w:rFonts w:ascii="Garamond" w:eastAsia="Garamond" w:hAnsi="Garamond" w:cs="Garamond"/>
        </w:rPr>
        <w:t xml:space="preserve"> </w:t>
      </w:r>
      <w:r w:rsidR="00B11BB6">
        <w:rPr>
          <w:rFonts w:ascii="Garamond" w:eastAsia="Garamond" w:hAnsi="Garamond" w:cs="Garamond"/>
        </w:rPr>
        <w:t xml:space="preserve">Lic. Carmen Rosa García </w:t>
      </w:r>
      <w:proofErr w:type="spellStart"/>
      <w:r w:rsidR="00B11BB6">
        <w:rPr>
          <w:rFonts w:ascii="Garamond" w:eastAsia="Garamond" w:hAnsi="Garamond" w:cs="Garamond"/>
        </w:rPr>
        <w:t>Perez</w:t>
      </w:r>
      <w:proofErr w:type="spellEnd"/>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Ing. por designar……</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EndPr/>
      <w:sdtContent>
        <w:p w14:paraId="5FD88CC9" w14:textId="45212069"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1fob9te">
            <w:r>
              <w:rPr>
                <w:rFonts w:ascii="Garamond" w:eastAsia="Garamond" w:hAnsi="Garamond" w:cs="Garamond"/>
                <w:color w:val="000000"/>
              </w:rPr>
              <w:t>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sidR="006571EB">
            <w:rPr>
              <w:noProof/>
            </w:rPr>
            <w:t>1</w:t>
          </w:r>
          <w:r>
            <w:fldChar w:fldCharType="end"/>
          </w:r>
          <w:hyperlink w:anchor="_heading=h.3znysh7">
            <w:r>
              <w:rPr>
                <w:rFonts w:ascii="Garamond" w:eastAsia="Garamond" w:hAnsi="Garamond" w:cs="Garamond"/>
                <w:color w:val="000000"/>
              </w:rPr>
              <w:t>1.1.</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sidR="006571EB">
            <w:rPr>
              <w:noProof/>
            </w:rPr>
            <w:t>1</w:t>
          </w:r>
          <w:r>
            <w:fldChar w:fldCharType="end"/>
          </w:r>
          <w:hyperlink w:anchor="_heading=h.2et92p0">
            <w:r>
              <w:rPr>
                <w:rFonts w:ascii="Garamond" w:eastAsia="Garamond" w:hAnsi="Garamond" w:cs="Garamond"/>
                <w:color w:val="000000"/>
              </w:rPr>
              <w:t>1.2.</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sidR="006571EB">
            <w:rPr>
              <w:noProof/>
            </w:rPr>
            <w:t>1</w:t>
          </w:r>
          <w:r>
            <w:fldChar w:fldCharType="end"/>
          </w:r>
          <w:hyperlink w:anchor="_heading=h.tyjcwt">
            <w:r>
              <w:rPr>
                <w:rFonts w:ascii="Garamond" w:eastAsia="Garamond" w:hAnsi="Garamond" w:cs="Garamond"/>
                <w:color w:val="000000"/>
              </w:rPr>
              <w:t>1.3.</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sidR="006571EB">
            <w:rPr>
              <w:noProof/>
            </w:rPr>
            <w:t>2</w:t>
          </w:r>
          <w:r>
            <w:fldChar w:fldCharType="end"/>
          </w:r>
          <w:hyperlink w:anchor="_heading=h.3dy6vkm">
            <w:r>
              <w:rPr>
                <w:rFonts w:ascii="Garamond" w:eastAsia="Garamond" w:hAnsi="Garamond" w:cs="Garamond"/>
                <w:color w:val="000000"/>
              </w:rPr>
              <w:t>1.4.</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sidR="006571EB">
            <w:rPr>
              <w:noProof/>
            </w:rPr>
            <w:t>2</w:t>
          </w:r>
          <w:r>
            <w:fldChar w:fldCharType="end"/>
          </w:r>
          <w:hyperlink w:anchor="_heading=h.1t3h5sf">
            <w:r>
              <w:rPr>
                <w:rFonts w:ascii="Garamond" w:eastAsia="Garamond" w:hAnsi="Garamond" w:cs="Garamond"/>
                <w:color w:val="000000"/>
              </w:rPr>
              <w:t>1.4.1.</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sidR="006571EB">
            <w:rPr>
              <w:noProof/>
            </w:rPr>
            <w:t>2</w:t>
          </w:r>
          <w:r>
            <w:fldChar w:fldCharType="end"/>
          </w:r>
          <w:hyperlink w:anchor="_heading=h.2s8eyo1">
            <w:r>
              <w:rPr>
                <w:rFonts w:ascii="Garamond" w:eastAsia="Garamond" w:hAnsi="Garamond" w:cs="Garamond"/>
                <w:color w:val="000000"/>
              </w:rPr>
              <w:t>2.</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sidR="006571EB">
            <w:rPr>
              <w:noProof/>
            </w:rPr>
            <w:t>3</w:t>
          </w:r>
          <w:r>
            <w:fldChar w:fldCharType="end"/>
          </w:r>
          <w:hyperlink w:anchor="_heading=h.17dp8vu">
            <w:r>
              <w:rPr>
                <w:rFonts w:ascii="Garamond" w:eastAsia="Garamond" w:hAnsi="Garamond" w:cs="Garamond"/>
                <w:color w:val="000000"/>
              </w:rPr>
              <w:t>2.1.</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sidR="006571EB">
            <w:rPr>
              <w:noProof/>
            </w:rPr>
            <w:t>3</w:t>
          </w:r>
          <w:r>
            <w:fldChar w:fldCharType="end"/>
          </w:r>
          <w:hyperlink w:anchor="_heading=h.3rdcrjn">
            <w:r>
              <w:rPr>
                <w:rFonts w:ascii="Garamond" w:eastAsia="Garamond" w:hAnsi="Garamond" w:cs="Garamond"/>
                <w:color w:val="000000"/>
              </w:rPr>
              <w:t>2.2.</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sidR="006571EB">
            <w:rPr>
              <w:b/>
              <w:bCs/>
              <w:noProof/>
            </w:rPr>
            <w:t>¡Error! Marcador no definido.</w:t>
          </w:r>
          <w:r>
            <w:fldChar w:fldCharType="end"/>
          </w:r>
          <w:hyperlink w:anchor="_heading=h.26in1rg">
            <w:r>
              <w:rPr>
                <w:rFonts w:ascii="Garamond" w:eastAsia="Garamond" w:hAnsi="Garamond" w:cs="Garamond"/>
                <w:color w:val="000000"/>
              </w:rPr>
              <w:t>3.</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sidR="006571EB">
            <w:rPr>
              <w:b/>
              <w:bCs/>
              <w:noProof/>
            </w:rPr>
            <w:t>¡Error! Marcador no definido.</w:t>
          </w:r>
          <w:r>
            <w:fldChar w:fldCharType="end"/>
          </w:r>
          <w:hyperlink w:anchor="_heading=h.lnxbz9">
            <w:r>
              <w:rPr>
                <w:rFonts w:ascii="Garamond" w:eastAsia="Garamond" w:hAnsi="Garamond" w:cs="Garamond"/>
                <w:color w:val="000000"/>
              </w:rPr>
              <w:t>3.1.</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sidR="006571EB">
            <w:rPr>
              <w:noProof/>
            </w:rPr>
            <w:t>14</w:t>
          </w:r>
          <w:r>
            <w:fldChar w:fldCharType="end"/>
          </w:r>
          <w:hyperlink w:anchor="_heading=h.1ksv4uv">
            <w:r>
              <w:rPr>
                <w:rFonts w:ascii="Garamond" w:eastAsia="Garamond" w:hAnsi="Garamond" w:cs="Garamond"/>
                <w:color w:val="000000"/>
              </w:rPr>
              <w:t>3.2.</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sidR="006571EB">
            <w:rPr>
              <w:noProof/>
            </w:rPr>
            <w:t>14</w:t>
          </w:r>
          <w:r>
            <w:fldChar w:fldCharType="end"/>
          </w:r>
          <w:hyperlink w:anchor="_heading=h.2jxsxqh">
            <w:r>
              <w:rPr>
                <w:rFonts w:ascii="Garamond" w:eastAsia="Garamond" w:hAnsi="Garamond" w:cs="Garamond"/>
                <w:color w:val="000000"/>
              </w:rPr>
              <w:t>3.3.</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sidR="006571EB">
            <w:rPr>
              <w:noProof/>
            </w:rPr>
            <w:t>14</w:t>
          </w:r>
          <w:r>
            <w:fldChar w:fldCharType="end"/>
          </w:r>
          <w:hyperlink w:anchor="_heading=h.z337ya">
            <w:r>
              <w:rPr>
                <w:rFonts w:ascii="Garamond" w:eastAsia="Garamond" w:hAnsi="Garamond" w:cs="Garamond"/>
                <w:color w:val="000000"/>
              </w:rPr>
              <w:t>3.3.1.</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sidR="006571EB">
            <w:rPr>
              <w:noProof/>
            </w:rPr>
            <w:t>14</w:t>
          </w:r>
          <w:r>
            <w:fldChar w:fldCharType="end"/>
          </w:r>
          <w:hyperlink w:anchor="_heading=h.3j2qqm3">
            <w:r>
              <w:rPr>
                <w:rFonts w:ascii="Garamond" w:eastAsia="Garamond" w:hAnsi="Garamond" w:cs="Garamond"/>
                <w:color w:val="000000"/>
              </w:rPr>
              <w:t>3.3.2.</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sidR="006571EB">
            <w:rPr>
              <w:noProof/>
            </w:rPr>
            <w:t>14</w:t>
          </w:r>
          <w:r>
            <w:fldChar w:fldCharType="end"/>
          </w:r>
          <w:hyperlink w:anchor="_heading=h.1y810tw">
            <w:r>
              <w:rPr>
                <w:rFonts w:ascii="Garamond" w:eastAsia="Garamond" w:hAnsi="Garamond" w:cs="Garamond"/>
                <w:color w:val="000000"/>
              </w:rPr>
              <w:t>3.4.</w:t>
            </w:r>
          </w:hyperlink>
          <w:hyperlink w:anchor="_heading=h.1y810tw">
            <w:r>
              <w:rPr>
                <w:rFonts w:ascii="Calibri" w:eastAsia="Calibri" w:hAnsi="Calibri" w:cs="Calibri"/>
                <w:color w:val="000000"/>
              </w:rPr>
              <w:tab/>
            </w:r>
          </w:hyperlink>
          <w:r>
            <w:fldChar w:fldCharType="begin"/>
          </w:r>
          <w:r>
            <w:instrText xml:space="preserve"> PAGEREF _heading=h.1y810tw \h </w:instrText>
          </w:r>
          <w:r>
            <w:fldChar w:fldCharType="separate"/>
          </w:r>
          <w:r w:rsidR="006571EB">
            <w:rPr>
              <w:noProof/>
            </w:rPr>
            <w:t>14</w:t>
          </w:r>
          <w:r>
            <w:fldChar w:fldCharType="end"/>
          </w:r>
          <w:hyperlink w:anchor="_heading=h.1ci93xb">
            <w:r>
              <w:rPr>
                <w:rFonts w:ascii="Garamond" w:eastAsia="Garamond" w:hAnsi="Garamond" w:cs="Garamond"/>
                <w:color w:val="000000"/>
              </w:rPr>
              <w:t>3.5.</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sidR="006571EB">
            <w:rPr>
              <w:noProof/>
            </w:rPr>
            <w:t>15</w:t>
          </w:r>
          <w:r>
            <w:fldChar w:fldCharType="end"/>
          </w:r>
          <w:hyperlink w:anchor="_heading=h.2bn6wsx">
            <w:r>
              <w:rPr>
                <w:rFonts w:ascii="Garamond" w:eastAsia="Garamond" w:hAnsi="Garamond" w:cs="Garamond"/>
                <w:color w:val="000000"/>
              </w:rPr>
              <w:t>3.6.</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sidR="006571EB">
            <w:rPr>
              <w:noProof/>
            </w:rPr>
            <w:t>15</w:t>
          </w:r>
          <w:r>
            <w:fldChar w:fldCharType="end"/>
          </w:r>
          <w:hyperlink w:anchor="_heading=h.3as4poj">
            <w:r>
              <w:rPr>
                <w:rFonts w:ascii="Garamond" w:eastAsia="Garamond" w:hAnsi="Garamond" w:cs="Garamond"/>
                <w:color w:val="000000"/>
              </w:rPr>
              <w:t>3.7.</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sidR="006571EB">
            <w:rPr>
              <w:noProof/>
            </w:rPr>
            <w:t>15</w:t>
          </w:r>
          <w:r>
            <w:fldChar w:fldCharType="end"/>
          </w:r>
          <w:hyperlink w:anchor="_heading=h.2p2csry">
            <w:r>
              <w:rPr>
                <w:rFonts w:ascii="Garamond" w:eastAsia="Garamond" w:hAnsi="Garamond" w:cs="Garamond"/>
                <w:color w:val="000000"/>
              </w:rPr>
              <w:t>3.8.</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sidR="006571EB">
            <w:rPr>
              <w:noProof/>
            </w:rPr>
            <w:t>16</w:t>
          </w:r>
          <w:r>
            <w:fldChar w:fldCharType="end"/>
          </w:r>
          <w:hyperlink w:anchor="_heading=h.147n2zr">
            <w:r>
              <w:rPr>
                <w:rFonts w:ascii="Garamond" w:eastAsia="Garamond" w:hAnsi="Garamond" w:cs="Garamond"/>
                <w:color w:val="000000"/>
              </w:rPr>
              <w:t>3.9.</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sidR="006571EB">
            <w:rPr>
              <w:noProof/>
            </w:rPr>
            <w:t>17</w:t>
          </w:r>
          <w:r>
            <w:fldChar w:fldCharType="end"/>
          </w:r>
          <w:hyperlink w:anchor="_heading=h.3o7alnk">
            <w:r>
              <w:rPr>
                <w:rFonts w:ascii="Garamond" w:eastAsia="Garamond" w:hAnsi="Garamond" w:cs="Garamond"/>
                <w:color w:val="000000"/>
              </w:rPr>
              <w:t>4.</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sidR="006571EB">
            <w:rPr>
              <w:noProof/>
            </w:rPr>
            <w:t>18</w:t>
          </w:r>
          <w:r>
            <w:fldChar w:fldCharType="end"/>
          </w:r>
          <w:hyperlink w:anchor="_heading=h.23ckvvd">
            <w:r>
              <w:rPr>
                <w:rFonts w:ascii="Garamond" w:eastAsia="Garamond" w:hAnsi="Garamond" w:cs="Garamond"/>
                <w:color w:val="000000"/>
              </w:rPr>
              <w:t>4.1.</w:t>
            </w:r>
          </w:hyperlink>
          <w:hyperlink w:anchor="_heading=h.23ckvvd">
            <w:r>
              <w:rPr>
                <w:rFonts w:ascii="Calibri" w:eastAsia="Calibri" w:hAnsi="Calibri" w:cs="Calibri"/>
                <w:color w:val="000000"/>
              </w:rPr>
              <w:tab/>
            </w:r>
          </w:hyperlink>
          <w:r>
            <w:fldChar w:fldCharType="begin"/>
          </w:r>
          <w:r>
            <w:instrText xml:space="preserve"> PAGEREF _heading=h.23ckvvd \h </w:instrText>
          </w:r>
          <w:r>
            <w:fldChar w:fldCharType="separate"/>
          </w:r>
          <w:r w:rsidR="006571EB">
            <w:rPr>
              <w:noProof/>
            </w:rPr>
            <w:t>18</w:t>
          </w:r>
          <w:r>
            <w:fldChar w:fldCharType="end"/>
          </w:r>
          <w:hyperlink w:anchor="_heading=h.32hioqz">
            <w:r>
              <w:rPr>
                <w:rFonts w:ascii="Garamond" w:eastAsia="Garamond" w:hAnsi="Garamond" w:cs="Garamond"/>
                <w:color w:val="000000"/>
              </w:rPr>
              <w:t>4.2.</w:t>
            </w:r>
          </w:hyperlink>
          <w:hyperlink w:anchor="_heading=h.32hioqz">
            <w:r>
              <w:rPr>
                <w:rFonts w:ascii="Calibri" w:eastAsia="Calibri" w:hAnsi="Calibri" w:cs="Calibri"/>
                <w:color w:val="000000"/>
              </w:rPr>
              <w:tab/>
            </w:r>
          </w:hyperlink>
          <w:r>
            <w:fldChar w:fldCharType="begin"/>
          </w:r>
          <w:r>
            <w:instrText xml:space="preserve"> PAGEREF _heading=h.32hioqz \h </w:instrText>
          </w:r>
          <w:r>
            <w:fldChar w:fldCharType="separate"/>
          </w:r>
          <w:r w:rsidR="006571EB">
            <w:rPr>
              <w:noProof/>
            </w:rPr>
            <w:t>18</w:t>
          </w:r>
          <w:r>
            <w:fldChar w:fldCharType="end"/>
          </w:r>
          <w:hyperlink w:anchor="_heading=h.2grqrue">
            <w:r>
              <w:rPr>
                <w:rFonts w:ascii="Garamond" w:eastAsia="Garamond" w:hAnsi="Garamond" w:cs="Garamond"/>
                <w:color w:val="000000"/>
              </w:rPr>
              <w:t>5.</w:t>
            </w:r>
          </w:hyperlink>
          <w:hyperlink w:anchor="_heading=h.2grqrue">
            <w:r>
              <w:rPr>
                <w:rFonts w:ascii="Calibri" w:eastAsia="Calibri" w:hAnsi="Calibri" w:cs="Calibri"/>
                <w:color w:val="000000"/>
              </w:rPr>
              <w:tab/>
            </w:r>
          </w:hyperlink>
          <w:r>
            <w:fldChar w:fldCharType="begin"/>
          </w:r>
          <w:r>
            <w:instrText xml:space="preserve"> PAGEREF _heading=h.2grqrue \h </w:instrText>
          </w:r>
          <w:r>
            <w:fldChar w:fldCharType="separate"/>
          </w:r>
          <w:r w:rsidR="006571EB">
            <w:rPr>
              <w:noProof/>
            </w:rPr>
            <w:t>20</w:t>
          </w:r>
          <w:r>
            <w:fldChar w:fldCharType="end"/>
          </w:r>
          <w:hyperlink w:anchor="_heading=h.vx1227">
            <w:r>
              <w:rPr>
                <w:rFonts w:ascii="Garamond" w:eastAsia="Garamond" w:hAnsi="Garamond" w:cs="Garamond"/>
                <w:color w:val="000000"/>
              </w:rPr>
              <w:t>6.</w:t>
            </w:r>
          </w:hyperlink>
          <w:hyperlink w:anchor="_heading=h.vx1227">
            <w:r>
              <w:rPr>
                <w:rFonts w:ascii="Calibri" w:eastAsia="Calibri" w:hAnsi="Calibri" w:cs="Calibri"/>
                <w:color w:val="000000"/>
              </w:rPr>
              <w:tab/>
            </w:r>
          </w:hyperlink>
          <w:r>
            <w:fldChar w:fldCharType="begin"/>
          </w:r>
          <w:r>
            <w:instrText xml:space="preserve"> PAGEREF _heading=h.vx1227 \h </w:instrText>
          </w:r>
          <w:r>
            <w:fldChar w:fldCharType="separate"/>
          </w:r>
          <w:r w:rsidR="006571EB">
            <w:rPr>
              <w:noProof/>
            </w:rPr>
            <w:t>21</w:t>
          </w:r>
          <w:r>
            <w:fldChar w:fldCharType="end"/>
          </w:r>
          <w:hyperlink w:anchor="_heading=h.3fwokq0">
            <w:r>
              <w:rPr>
                <w:rFonts w:ascii="Garamond" w:eastAsia="Garamond" w:hAnsi="Garamond" w:cs="Garamond"/>
                <w:color w:val="000000"/>
              </w:rPr>
              <w:t>Referencias bibliográficas</w:t>
            </w:r>
            <w:r>
              <w:rPr>
                <w:rFonts w:ascii="Garamond" w:eastAsia="Garamond" w:hAnsi="Garamond" w:cs="Garamond"/>
                <w:color w:val="000000"/>
              </w:rPr>
              <w:tab/>
              <w:t>11</w:t>
            </w:r>
          </w:hyperlink>
        </w:p>
        <w:p w14:paraId="119DDCA7" w14:textId="77777777" w:rsidR="00A60810" w:rsidRDefault="00184EF2">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hyperlink w:anchor="_heading=h.1v1yuxt">
            <w:r w:rsidR="00424BE6">
              <w:rPr>
                <w:rFonts w:ascii="Garamond" w:eastAsia="Garamond" w:hAnsi="Garamond" w:cs="Garamond"/>
                <w:color w:val="000000"/>
              </w:rPr>
              <w:t>Anexos</w:t>
            </w:r>
            <w:r w:rsidR="00424BE6">
              <w:rPr>
                <w:rFonts w:ascii="Garamond" w:eastAsia="Garamond" w:hAnsi="Garamond" w:cs="Garamond"/>
                <w:color w:val="000000"/>
              </w:rPr>
              <w:tab/>
              <w:t>13</w:t>
            </w:r>
          </w:hyperlink>
        </w:p>
        <w:p w14:paraId="7026C024" w14:textId="5109970D" w:rsidR="00A60810" w:rsidRDefault="00184EF2">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hyperlink w:anchor="_heading=h.4f1mdlm">
            <w:r w:rsidR="00424BE6">
              <w:rPr>
                <w:rFonts w:ascii="Garamond" w:eastAsia="Garamond" w:hAnsi="Garamond" w:cs="Garamond"/>
                <w:color w:val="000000"/>
              </w:rPr>
              <w:t>Anexo 1.</w:t>
            </w:r>
          </w:hyperlink>
          <w:hyperlink w:anchor="_heading=h.4f1mdlm">
            <w:r w:rsidR="00424BE6">
              <w:rPr>
                <w:rFonts w:ascii="Calibri" w:eastAsia="Calibri" w:hAnsi="Calibri" w:cs="Calibri"/>
                <w:color w:val="000000"/>
              </w:rPr>
              <w:tab/>
            </w:r>
          </w:hyperlink>
          <w:r w:rsidR="00424BE6">
            <w:fldChar w:fldCharType="begin"/>
          </w:r>
          <w:r w:rsidR="00424BE6">
            <w:instrText xml:space="preserve"> PAGEREF _heading=h.4f1mdlm \h </w:instrText>
          </w:r>
          <w:r w:rsidR="00424BE6">
            <w:fldChar w:fldCharType="separate"/>
          </w:r>
          <w:r w:rsidR="006571EB">
            <w:rPr>
              <w:noProof/>
            </w:rPr>
            <w:t>24</w:t>
          </w:r>
          <w:r w:rsidR="00424BE6">
            <w:fldChar w:fldCharType="end"/>
          </w:r>
          <w:r w:rsidR="00424BE6">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2" w:name="_heading=h.30j0zll" w:colFirst="0" w:colLast="0"/>
      <w:bookmarkEnd w:id="2"/>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End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 xml:space="preserve">Figura/tabla 3-3: Factores </w:t>
          </w:r>
          <w:proofErr w:type="gramStart"/>
          <w:r>
            <w:rPr>
              <w:rFonts w:ascii="Garamond" w:eastAsia="Garamond" w:hAnsi="Garamond" w:cs="Garamond"/>
              <w:sz w:val="23"/>
              <w:szCs w:val="23"/>
            </w:rPr>
            <w:t>…….</w:t>
          </w:r>
          <w:proofErr w:type="gramEnd"/>
          <w:r>
            <w:rPr>
              <w:rFonts w:ascii="Garamond" w:eastAsia="Garamond" w:hAnsi="Garamond" w:cs="Garamond"/>
              <w:sz w:val="23"/>
              <w:szCs w:val="23"/>
            </w:rPr>
            <w:t>.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39CDD122" w14:textId="7B9C60EA"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sidR="006571EB">
            <w:rPr>
              <w:noProof/>
            </w:rPr>
            <w:t>18</w:t>
          </w: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End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4BCEBE49" w14:textId="1D1C893D"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sidR="006571EB">
            <w:rPr>
              <w:noProof/>
            </w:rPr>
            <w:t>15</w:t>
          </w: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3" w:name="_heading=h.1fob9te" w:colFirst="0" w:colLast="0"/>
      <w:bookmarkEnd w:id="3"/>
      <w:r>
        <w:lastRenderedPageBreak/>
        <w:t>Introducción</w:t>
      </w:r>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 xml:space="preserve">El problema de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o asignación de horarios, es una tarea crítica en instituciones educativas, especialmente en academias de música como la Academia Nacional de Música "Man </w:t>
      </w:r>
      <w:proofErr w:type="spellStart"/>
      <w:r w:rsidRPr="00D27CFC">
        <w:rPr>
          <w:rFonts w:ascii="Garamond" w:eastAsia="Garamond" w:hAnsi="Garamond" w:cs="Garamond"/>
          <w:color w:val="000000"/>
          <w:sz w:val="23"/>
          <w:szCs w:val="23"/>
        </w:rPr>
        <w:t>Cesped</w:t>
      </w:r>
      <w:proofErr w:type="spellEnd"/>
      <w:r w:rsidRPr="00D27CFC">
        <w:rPr>
          <w:rFonts w:ascii="Garamond" w:eastAsia="Garamond" w:hAnsi="Garamond" w:cs="Garamond"/>
          <w:color w:val="000000"/>
          <w:sz w:val="23"/>
          <w:szCs w:val="23"/>
        </w:rPr>
        <w:t>"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4" w:name="_heading=h.3znysh7" w:colFirst="0" w:colLast="0"/>
      <w:bookmarkEnd w:id="4"/>
      <w:r>
        <w:t>Antecedentes</w:t>
      </w:r>
    </w:p>
    <w:p w14:paraId="52BDEE0B" w14:textId="63302BA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educativo consiste en asignar eventos (como clases o ensayos) a recursos limitados (salas, profesores</w:t>
      </w:r>
      <w:r w:rsidR="006C4BEC">
        <w:rPr>
          <w:rFonts w:ascii="Garamond" w:eastAsia="Garamond" w:hAnsi="Garamond" w:cs="Garamond"/>
          <w:color w:val="000000"/>
          <w:sz w:val="23"/>
          <w:szCs w:val="23"/>
        </w:rPr>
        <w:t xml:space="preserve"> e </w:t>
      </w:r>
      <w:r w:rsidRPr="00340097">
        <w:rPr>
          <w:rFonts w:ascii="Garamond" w:eastAsia="Garamond" w:hAnsi="Garamond" w:cs="Garamond"/>
          <w:color w:val="000000"/>
          <w:sz w:val="23"/>
          <w:szCs w:val="23"/>
        </w:rPr>
        <w:t>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w:t>
      </w:r>
      <w:proofErr w:type="spellStart"/>
      <w:r w:rsidRPr="00340097">
        <w:rPr>
          <w:rFonts w:ascii="Garamond" w:eastAsia="Garamond" w:hAnsi="Garamond" w:cs="Garamond"/>
          <w:color w:val="000000"/>
          <w:sz w:val="23"/>
          <w:szCs w:val="23"/>
        </w:rPr>
        <w:t>hard</w:t>
      </w:r>
      <w:proofErr w:type="spellEnd"/>
      <w:r w:rsidRPr="00340097">
        <w:rPr>
          <w:rFonts w:ascii="Garamond" w:eastAsia="Garamond" w:hAnsi="Garamond" w:cs="Garamond"/>
          <w:color w:val="000000"/>
          <w:sz w:val="23"/>
          <w:szCs w:val="23"/>
        </w:rPr>
        <w:t>,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w:t>
      </w:r>
      <w:proofErr w:type="spellStart"/>
      <w:r w:rsidRPr="00340097">
        <w:rPr>
          <w:rFonts w:ascii="Garamond" w:eastAsia="Garamond" w:hAnsi="Garamond" w:cs="Garamond"/>
          <w:color w:val="000000"/>
          <w:sz w:val="23"/>
          <w:szCs w:val="23"/>
        </w:rPr>
        <w:t>Schaerf</w:t>
      </w:r>
      <w:proofErr w:type="spellEnd"/>
      <w:r w:rsidRPr="00340097">
        <w:rPr>
          <w:rFonts w:ascii="Garamond" w:eastAsia="Garamond" w:hAnsi="Garamond" w:cs="Garamond"/>
          <w:color w:val="000000"/>
          <w:sz w:val="23"/>
          <w:szCs w:val="23"/>
        </w:rPr>
        <w:t>,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En el ámbito de la educación musical, 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presenta desafíos adicionales debido a la necesidad de coordinar recursos especializados, como salas insonorizadas o instrumentos específicos, y la disponibilidad limitada de profesores expertos (</w:t>
      </w:r>
      <w:proofErr w:type="spellStart"/>
      <w:r w:rsidRPr="00340097">
        <w:rPr>
          <w:rFonts w:ascii="Garamond" w:eastAsia="Garamond" w:hAnsi="Garamond" w:cs="Garamond"/>
          <w:color w:val="000000"/>
          <w:sz w:val="23"/>
          <w:szCs w:val="23"/>
        </w:rPr>
        <w:t>Burke</w:t>
      </w:r>
      <w:proofErr w:type="spellEnd"/>
      <w:r w:rsidRPr="00340097">
        <w:rPr>
          <w:rFonts w:ascii="Garamond" w:eastAsia="Garamond" w:hAnsi="Garamond" w:cs="Garamond"/>
          <w:color w:val="000000"/>
          <w:sz w:val="23"/>
          <w:szCs w:val="23"/>
        </w:rPr>
        <w:t xml:space="preserve"> et al., 2003). Estudios previos han explorado el uso de técnicas metaheurísticas como los algoritmos genéticos para resolver problemas de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en contextos educativos. Por ejemplo, Abdullah et al. (2007) aplicaron algoritmos genéticos al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5" w:name="_heading=h.2et92p0" w:colFirst="0" w:colLast="0"/>
      <w:bookmarkEnd w:id="5"/>
      <w:r>
        <w:t>Justificación</w:t>
      </w:r>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 xml:space="preserve">La Academia Nacional de Música "Man </w:t>
      </w:r>
      <w:proofErr w:type="spellStart"/>
      <w:r w:rsidRPr="00340097">
        <w:rPr>
          <w:rFonts w:ascii="Garamond" w:eastAsia="Garamond" w:hAnsi="Garamond" w:cs="Garamond"/>
          <w:color w:val="000000"/>
          <w:sz w:val="23"/>
          <w:szCs w:val="23"/>
          <w:lang w:val="es-BO"/>
        </w:rPr>
        <w:t>Cesped</w:t>
      </w:r>
      <w:proofErr w:type="spellEnd"/>
      <w:r w:rsidRPr="00340097">
        <w:rPr>
          <w:rFonts w:ascii="Garamond" w:eastAsia="Garamond" w:hAnsi="Garamond" w:cs="Garamond"/>
          <w:color w:val="000000"/>
          <w:sz w:val="23"/>
          <w:szCs w:val="23"/>
          <w:lang w:val="es-BO"/>
        </w:rPr>
        <w:t>"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 xml:space="preserve">la calidad educativa. Según </w:t>
      </w:r>
      <w:proofErr w:type="spellStart"/>
      <w:r w:rsidRPr="00340097">
        <w:rPr>
          <w:rFonts w:ascii="Garamond" w:eastAsia="Garamond" w:hAnsi="Garamond" w:cs="Garamond"/>
          <w:color w:val="000000"/>
          <w:sz w:val="23"/>
          <w:szCs w:val="23"/>
          <w:lang w:val="es-BO"/>
        </w:rPr>
        <w:t>Burke</w:t>
      </w:r>
      <w:proofErr w:type="spellEnd"/>
      <w:r w:rsidRPr="00340097">
        <w:rPr>
          <w:rFonts w:ascii="Garamond" w:eastAsia="Garamond" w:hAnsi="Garamond" w:cs="Garamond"/>
          <w:color w:val="000000"/>
          <w:sz w:val="23"/>
          <w:szCs w:val="23"/>
          <w:lang w:val="es-BO"/>
        </w:rPr>
        <w:t xml:space="preserve"> y </w:t>
      </w:r>
      <w:proofErr w:type="spellStart"/>
      <w:r w:rsidRPr="00340097">
        <w:rPr>
          <w:rFonts w:ascii="Garamond" w:eastAsia="Garamond" w:hAnsi="Garamond" w:cs="Garamond"/>
          <w:color w:val="000000"/>
          <w:sz w:val="23"/>
          <w:szCs w:val="23"/>
          <w:lang w:val="es-BO"/>
        </w:rPr>
        <w:t>Petrovic</w:t>
      </w:r>
      <w:proofErr w:type="spellEnd"/>
      <w:r w:rsidRPr="00340097">
        <w:rPr>
          <w:rFonts w:ascii="Garamond" w:eastAsia="Garamond" w:hAnsi="Garamond" w:cs="Garamond"/>
          <w:color w:val="000000"/>
          <w:sz w:val="23"/>
          <w:szCs w:val="23"/>
          <w:lang w:val="es-BO"/>
        </w:rPr>
        <w:t xml:space="preserve"> (2002), la automatización del </w:t>
      </w:r>
      <w:proofErr w:type="spellStart"/>
      <w:r w:rsidRPr="00340097">
        <w:rPr>
          <w:rFonts w:ascii="Garamond" w:eastAsia="Garamond" w:hAnsi="Garamond" w:cs="Garamond"/>
          <w:color w:val="000000"/>
          <w:sz w:val="23"/>
          <w:szCs w:val="23"/>
          <w:lang w:val="es-BO"/>
        </w:rPr>
        <w:t>timetabling</w:t>
      </w:r>
      <w:proofErr w:type="spellEnd"/>
      <w:r w:rsidRPr="00340097">
        <w:rPr>
          <w:rFonts w:ascii="Garamond" w:eastAsia="Garamond" w:hAnsi="Garamond" w:cs="Garamond"/>
          <w:color w:val="000000"/>
          <w:sz w:val="23"/>
          <w:szCs w:val="23"/>
          <w:lang w:val="es-BO"/>
        </w:rPr>
        <w:t xml:space="preserve">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6" w:name="_heading=h.tyjcwt" w:colFirst="0" w:colLast="0"/>
      <w:bookmarkEnd w:id="6"/>
      <w:r>
        <w:t>Planteamiento del problema</w:t>
      </w:r>
    </w:p>
    <w:p w14:paraId="1DEFE698" w14:textId="1E7402E8"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la asignación de horarios implica coordinar un conjunto de eventos (clases teóricas, prácticas instrumentales</w:t>
      </w:r>
      <w:r w:rsidR="007E4B73">
        <w:rPr>
          <w:rFonts w:ascii="Garamond" w:eastAsia="Garamond" w:hAnsi="Garamond" w:cs="Garamond"/>
          <w:color w:val="000000"/>
          <w:sz w:val="23"/>
          <w:szCs w:val="23"/>
        </w:rPr>
        <w:t xml:space="preserve"> y</w:t>
      </w:r>
      <w:r w:rsidRPr="00B96999">
        <w:rPr>
          <w:rFonts w:ascii="Garamond" w:eastAsia="Garamond" w:hAnsi="Garamond" w:cs="Garamond"/>
          <w:color w:val="000000"/>
          <w:sz w:val="23"/>
          <w:szCs w:val="23"/>
        </w:rPr>
        <w:t xml:space="preserve"> ensayos) con recursos limitados (salas, profesores</w:t>
      </w:r>
      <w:r w:rsidR="007E4B73">
        <w:rPr>
          <w:rFonts w:ascii="Garamond" w:eastAsia="Garamond" w:hAnsi="Garamond" w:cs="Garamond"/>
          <w:color w:val="000000"/>
          <w:sz w:val="23"/>
          <w:szCs w:val="23"/>
        </w:rPr>
        <w:t xml:space="preserve"> e</w:t>
      </w:r>
      <w:r w:rsidRPr="00B96999">
        <w:rPr>
          <w:rFonts w:ascii="Garamond" w:eastAsia="Garamond" w:hAnsi="Garamond" w:cs="Garamond"/>
          <w:color w:val="000000"/>
          <w:sz w:val="23"/>
          <w:szCs w:val="23"/>
        </w:rPr>
        <w:t xml:space="preserve">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5A719DF"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w:t>
      </w:r>
      <w:r w:rsidR="007E4B73">
        <w:rPr>
          <w:rFonts w:ascii="Garamond" w:eastAsia="Garamond" w:hAnsi="Garamond" w:cs="Garamond"/>
          <w:color w:val="000000"/>
          <w:sz w:val="23"/>
          <w:szCs w:val="23"/>
        </w:rPr>
        <w:t>C</w:t>
      </w:r>
      <w:r w:rsidRPr="00B96999">
        <w:rPr>
          <w:rFonts w:ascii="Garamond" w:eastAsia="Garamond" w:hAnsi="Garamond" w:cs="Garamond"/>
          <w:color w:val="000000"/>
          <w:sz w:val="23"/>
          <w:szCs w:val="23"/>
        </w:rPr>
        <w:t>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7" w:name="_heading=h.3dy6vkm" w:colFirst="0" w:colLast="0"/>
      <w:bookmarkEnd w:id="7"/>
      <w:r>
        <w:t>Objetivo general</w:t>
      </w:r>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Desarrollar un sistema basado en algoritmos genéticos para generar horarios óptimos 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xml:space="preserve">" que cumplan con las restricciones duras y optimicen las restricciones blandas del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w:t>
      </w:r>
    </w:p>
    <w:p w14:paraId="132F8E62" w14:textId="77777777" w:rsidR="00A60810" w:rsidRDefault="00424BE6">
      <w:pPr>
        <w:pStyle w:val="Ttulo3"/>
        <w:numPr>
          <w:ilvl w:val="2"/>
          <w:numId w:val="3"/>
        </w:numPr>
        <w:spacing w:line="288" w:lineRule="auto"/>
      </w:pPr>
      <w:bookmarkStart w:id="8" w:name="_heading=h.1t3h5sf" w:colFirst="0" w:colLast="0"/>
      <w:bookmarkEnd w:id="8"/>
      <w:r>
        <w:t xml:space="preserve">Objetivos específicos </w:t>
      </w:r>
    </w:p>
    <w:p w14:paraId="42042FA8" w14:textId="463BC690" w:rsidR="00B96999"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bookmarkStart w:id="9" w:name="_heading=h.4d34og8" w:colFirst="0" w:colLast="0"/>
      <w:bookmarkEnd w:id="9"/>
      <w:r w:rsidRPr="006E423E">
        <w:rPr>
          <w:rFonts w:ascii="Garamond" w:eastAsia="Garamond" w:hAnsi="Garamond" w:cs="Garamond"/>
          <w:color w:val="000000"/>
          <w:sz w:val="23"/>
          <w:szCs w:val="23"/>
        </w:rPr>
        <w:t xml:space="preserve">Recolectar y analizar datos de horarios, recursos y restricciones de la Academia Nacional de Música "Man </w:t>
      </w:r>
      <w:proofErr w:type="spellStart"/>
      <w:r w:rsidRPr="006E423E">
        <w:rPr>
          <w:rFonts w:ascii="Garamond" w:eastAsia="Garamond" w:hAnsi="Garamond" w:cs="Garamond"/>
          <w:color w:val="000000"/>
          <w:sz w:val="23"/>
          <w:szCs w:val="23"/>
        </w:rPr>
        <w:t>Cesped</w:t>
      </w:r>
      <w:proofErr w:type="spellEnd"/>
      <w:r w:rsidRPr="006E423E">
        <w:rPr>
          <w:rFonts w:ascii="Garamond" w:eastAsia="Garamond" w:hAnsi="Garamond" w:cs="Garamond"/>
          <w:color w:val="000000"/>
          <w:sz w:val="23"/>
          <w:szCs w:val="23"/>
        </w:rPr>
        <w:t xml:space="preserve">" para identificar los requerimientos y limitaciones del problema de </w:t>
      </w:r>
      <w:proofErr w:type="spellStart"/>
      <w:r w:rsidRPr="006E423E">
        <w:rPr>
          <w:rFonts w:ascii="Garamond" w:eastAsia="Garamond" w:hAnsi="Garamond" w:cs="Garamond"/>
          <w:color w:val="000000"/>
          <w:sz w:val="23"/>
          <w:szCs w:val="23"/>
        </w:rPr>
        <w:t>timetabling</w:t>
      </w:r>
      <w:proofErr w:type="spellEnd"/>
      <w:r w:rsidRPr="006E423E">
        <w:rPr>
          <w:color w:val="000000"/>
          <w:sz w:val="23"/>
          <w:szCs w:val="23"/>
        </w:rPr>
        <w:t>.</w:t>
      </w:r>
    </w:p>
    <w:p w14:paraId="602E7FC6" w14:textId="49F2B7A6" w:rsidR="00A60810"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r w:rsidRPr="006E423E">
        <w:rPr>
          <w:rFonts w:ascii="Garamond" w:eastAsia="Garamond" w:hAnsi="Garamond" w:cs="Garamond"/>
          <w:color w:val="000000"/>
          <w:sz w:val="23"/>
          <w:szCs w:val="23"/>
        </w:rPr>
        <w:t xml:space="preserve">Diseñar un algoritmo genético para el problema de </w:t>
      </w:r>
      <w:proofErr w:type="spellStart"/>
      <w:r w:rsidRPr="006E423E">
        <w:rPr>
          <w:rFonts w:ascii="Garamond" w:eastAsia="Garamond" w:hAnsi="Garamond" w:cs="Garamond"/>
          <w:color w:val="000000"/>
          <w:sz w:val="23"/>
          <w:szCs w:val="23"/>
        </w:rPr>
        <w:t>timetabling</w:t>
      </w:r>
      <w:proofErr w:type="spellEnd"/>
      <w:r w:rsidRPr="006E423E">
        <w:rPr>
          <w:rFonts w:ascii="Garamond" w:eastAsia="Garamond" w:hAnsi="Garamond" w:cs="Garamond"/>
          <w:color w:val="000000"/>
          <w:sz w:val="23"/>
          <w:szCs w:val="23"/>
        </w:rPr>
        <w:t>, determinando la codificación de los horarios, los operadores genéticos y la función de aptitud para cada factor del modelo.</w:t>
      </w:r>
    </w:p>
    <w:p w14:paraId="62A23F1B" w14:textId="7D9B12E5" w:rsidR="00A60810" w:rsidRPr="006E423E" w:rsidRDefault="00B96999" w:rsidP="006E423E">
      <w:pPr>
        <w:pStyle w:val="Prrafodelista"/>
        <w:numPr>
          <w:ilvl w:val="0"/>
          <w:numId w:val="26"/>
        </w:numPr>
        <w:pBdr>
          <w:top w:val="nil"/>
          <w:left w:val="nil"/>
          <w:bottom w:val="nil"/>
          <w:right w:val="nil"/>
          <w:between w:val="nil"/>
        </w:pBdr>
        <w:spacing w:before="240" w:after="240"/>
        <w:jc w:val="both"/>
        <w:rPr>
          <w:color w:val="000000"/>
          <w:sz w:val="23"/>
          <w:szCs w:val="23"/>
        </w:rPr>
        <w:sectPr w:rsidR="00A60810" w:rsidRPr="006E423E">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6E423E">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6E423E">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0" w:name="_heading=h.2s8eyo1" w:colFirst="0" w:colLast="0"/>
      <w:bookmarkEnd w:id="10"/>
      <w:r>
        <w:lastRenderedPageBreak/>
        <w:t>Marco teórico</w:t>
      </w:r>
    </w:p>
    <w:p w14:paraId="32409F86" w14:textId="7793DA87" w:rsidR="00A60810" w:rsidRDefault="00453E82">
      <w:pPr>
        <w:pStyle w:val="Ttulo2"/>
        <w:numPr>
          <w:ilvl w:val="1"/>
          <w:numId w:val="3"/>
        </w:numPr>
        <w:ind w:left="709"/>
      </w:pPr>
      <w:bookmarkStart w:id="11" w:name="_heading=h.17dp8vu" w:colFirst="0" w:colLast="0"/>
      <w:bookmarkEnd w:id="11"/>
      <w:r w:rsidRPr="00453E82">
        <w:t xml:space="preserve">Fundamentos de los </w:t>
      </w:r>
      <w:r>
        <w:t>p</w:t>
      </w:r>
      <w:r w:rsidRPr="00453E82">
        <w:t xml:space="preserve">roblemas de </w:t>
      </w:r>
      <w:proofErr w:type="spellStart"/>
      <w:r>
        <w:t>T</w:t>
      </w:r>
      <w:r w:rsidRPr="00453E82">
        <w:t>imetabling</w:t>
      </w:r>
      <w:proofErr w:type="spellEnd"/>
    </w:p>
    <w:p w14:paraId="6DD9C21F" w14:textId="31AB662F"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proofErr w:type="spellStart"/>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w:t>
      </w:r>
      <w:proofErr w:type="spellEnd"/>
      <w:r w:rsidRPr="00453E82">
        <w:rPr>
          <w:rFonts w:ascii="Garamond" w:eastAsia="Garamond" w:hAnsi="Garamond" w:cs="Garamond"/>
          <w:color w:val="000000"/>
          <w:sz w:val="23"/>
          <w:szCs w:val="23"/>
          <w:lang w:val="es-BO"/>
        </w:rPr>
        <w:t>", representa uno de los desafíos más complejos en el ámbito de la optimización combinatoria. Este tipo de problema consiste fundamentalmente en la asignación de recursos limitados (aulas, profesores</w:t>
      </w:r>
      <w:r w:rsidR="006A3F00">
        <w:rPr>
          <w:rFonts w:ascii="Garamond" w:eastAsia="Garamond" w:hAnsi="Garamond" w:cs="Garamond"/>
          <w:color w:val="000000"/>
          <w:sz w:val="23"/>
          <w:szCs w:val="23"/>
          <w:lang w:val="es-BO"/>
        </w:rPr>
        <w:t xml:space="preserve"> y</w:t>
      </w:r>
      <w:r w:rsidRPr="00453E82">
        <w:rPr>
          <w:rFonts w:ascii="Garamond" w:eastAsia="Garamond" w:hAnsi="Garamond" w:cs="Garamond"/>
          <w:color w:val="000000"/>
          <w:sz w:val="23"/>
          <w:szCs w:val="23"/>
          <w:lang w:val="es-BO"/>
        </w:rPr>
        <w:t xml:space="preserve">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w:t>
      </w:r>
      <w:proofErr w:type="spellStart"/>
      <w:r w:rsidRPr="00453E82">
        <w:rPr>
          <w:rFonts w:ascii="Garamond" w:eastAsia="Garamond" w:hAnsi="Garamond" w:cs="Garamond"/>
          <w:color w:val="000000"/>
          <w:sz w:val="23"/>
          <w:szCs w:val="23"/>
          <w:lang w:val="es-BO"/>
        </w:rPr>
        <w:t>Schaerf</w:t>
      </w:r>
      <w:proofErr w:type="spellEnd"/>
      <w:r w:rsidRPr="00453E82">
        <w:rPr>
          <w:rFonts w:ascii="Garamond" w:eastAsia="Garamond" w:hAnsi="Garamond" w:cs="Garamond"/>
          <w:color w:val="000000"/>
          <w:sz w:val="23"/>
          <w:szCs w:val="23"/>
          <w:lang w:val="es-BO"/>
        </w:rPr>
        <w:t xml:space="preserve">, 1999). En el contexto específico de la Academia Nacional de Música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Según </w:t>
      </w:r>
      <w:proofErr w:type="spellStart"/>
      <w:r w:rsidRPr="00453E82">
        <w:rPr>
          <w:rFonts w:ascii="Garamond" w:eastAsia="Garamond" w:hAnsi="Garamond" w:cs="Garamond"/>
          <w:color w:val="000000"/>
          <w:sz w:val="23"/>
          <w:szCs w:val="23"/>
          <w:lang w:val="es-BO"/>
        </w:rPr>
        <w:t>Burke</w:t>
      </w:r>
      <w:proofErr w:type="spellEnd"/>
      <w:r w:rsidRPr="00453E82">
        <w:rPr>
          <w:rFonts w:ascii="Garamond" w:eastAsia="Garamond" w:hAnsi="Garamond" w:cs="Garamond"/>
          <w:color w:val="000000"/>
          <w:sz w:val="23"/>
          <w:szCs w:val="23"/>
          <w:lang w:val="es-BO"/>
        </w:rPr>
        <w:t xml:space="preserve"> y </w:t>
      </w:r>
      <w:proofErr w:type="spellStart"/>
      <w:r w:rsidRPr="00453E82">
        <w:rPr>
          <w:rFonts w:ascii="Garamond" w:eastAsia="Garamond" w:hAnsi="Garamond" w:cs="Garamond"/>
          <w:color w:val="000000"/>
          <w:sz w:val="23"/>
          <w:szCs w:val="23"/>
          <w:lang w:val="es-BO"/>
        </w:rPr>
        <w:t>Petrovic</w:t>
      </w:r>
      <w:proofErr w:type="spellEnd"/>
      <w:r w:rsidRPr="00453E82">
        <w:rPr>
          <w:rFonts w:ascii="Garamond" w:eastAsia="Garamond" w:hAnsi="Garamond" w:cs="Garamond"/>
          <w:color w:val="000000"/>
          <w:sz w:val="23"/>
          <w:szCs w:val="23"/>
          <w:lang w:val="es-BO"/>
        </w:rPr>
        <w:t xml:space="preserve"> (2002),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educativo pueden clasificarse en tres categorías principales:</w:t>
      </w:r>
    </w:p>
    <w:p w14:paraId="4DC6719B"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El caso de la Academia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xml:space="preserve">" se asemeja más al tercer tipo, aunque con particularidades propias de las instituciones de formación musical. Como señala </w:t>
      </w:r>
      <w:proofErr w:type="spellStart"/>
      <w:r w:rsidRPr="00453E82">
        <w:rPr>
          <w:rFonts w:ascii="Garamond" w:eastAsia="Garamond" w:hAnsi="Garamond" w:cs="Garamond"/>
          <w:color w:val="000000"/>
          <w:sz w:val="23"/>
          <w:szCs w:val="23"/>
          <w:lang w:val="es-BO"/>
        </w:rPr>
        <w:t>Rudová</w:t>
      </w:r>
      <w:proofErr w:type="spellEnd"/>
      <w:r w:rsidRPr="00453E82">
        <w:rPr>
          <w:rFonts w:ascii="Garamond" w:eastAsia="Garamond" w:hAnsi="Garamond" w:cs="Garamond"/>
          <w:color w:val="000000"/>
          <w:sz w:val="23"/>
          <w:szCs w:val="23"/>
          <w:lang w:val="es-BO"/>
        </w:rPr>
        <w:t xml:space="preserve"> et al. (2016),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551AEEE4"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3C713B00" w14:textId="77777777" w:rsidR="00A11F38" w:rsidRPr="00A11F38" w:rsidRDefault="00A11F38" w:rsidP="00807705">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2149727F" w14:textId="6D49AC4D" w:rsidR="00A60810" w:rsidRDefault="00DA3739" w:rsidP="00807705">
      <w:pPr>
        <w:pStyle w:val="Ttulo2"/>
        <w:numPr>
          <w:ilvl w:val="1"/>
          <w:numId w:val="5"/>
        </w:numPr>
        <w:ind w:left="680"/>
      </w:pPr>
      <w:r>
        <w:t>Descripción del problema</w:t>
      </w:r>
      <w:r w:rsidR="00424BE6">
        <w:t xml:space="preserve"> </w:t>
      </w:r>
    </w:p>
    <w:p w14:paraId="19BA2B03" w14:textId="6F71A59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2"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w:t>
      </w:r>
      <w:proofErr w:type="spellStart"/>
      <w:r w:rsidR="00DA3739">
        <w:rPr>
          <w:rFonts w:ascii="Garamond" w:eastAsia="Garamond" w:hAnsi="Garamond" w:cs="Garamond"/>
          <w:color w:val="000000"/>
          <w:sz w:val="23"/>
          <w:szCs w:val="23"/>
        </w:rPr>
        <w:t>Cesped</w:t>
      </w:r>
      <w:proofErr w:type="spellEnd"/>
      <w:r w:rsidR="00DA373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para la organización de horarios. Es una tarea muy tediosa cuando se trata de un horario muy complejo en una institución de música (ver </w:t>
      </w:r>
      <w:r w:rsidR="00183E33">
        <w:rPr>
          <w:rFonts w:ascii="Garamond" w:eastAsia="Garamond" w:hAnsi="Garamond" w:cs="Garamond"/>
          <w:color w:val="000000"/>
          <w:sz w:val="23"/>
          <w:szCs w:val="23"/>
        </w:rPr>
        <w:t>anexo A</w:t>
      </w:r>
      <w:r>
        <w:rPr>
          <w:rFonts w:ascii="Garamond" w:eastAsia="Garamond" w:hAnsi="Garamond" w:cs="Garamond"/>
          <w:color w:val="000000"/>
          <w:sz w:val="23"/>
          <w:szCs w:val="23"/>
        </w:rPr>
        <w:t>).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2"/>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0E7F7834"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p>
    <w:p w14:paraId="03C9A06C"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p>
    <w:p w14:paraId="6D83BEE5"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7EC72060"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4E5200D7" w14:textId="723F3AFE" w:rsidR="00A11F38" w:rsidRPr="00A11F38" w:rsidRDefault="00A11F38" w:rsidP="00D52E47">
      <w:pPr>
        <w:pStyle w:val="Ttulo3"/>
      </w:pPr>
      <w:r w:rsidRPr="00A11F38">
        <w:t>Clasificación y restricciones</w:t>
      </w:r>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w:t>
      </w:r>
      <w:proofErr w:type="spellStart"/>
      <w:r w:rsidRPr="00453E82">
        <w:rPr>
          <w:rFonts w:ascii="Garamond" w:eastAsia="Garamond" w:hAnsi="Garamond" w:cs="Garamond"/>
          <w:color w:val="000000"/>
          <w:sz w:val="23"/>
          <w:szCs w:val="23"/>
        </w:rPr>
        <w:t>timetabling</w:t>
      </w:r>
      <w:proofErr w:type="spellEnd"/>
      <w:r w:rsidRPr="00453E82">
        <w:rPr>
          <w:rFonts w:ascii="Garamond" w:eastAsia="Garamond" w:hAnsi="Garamond" w:cs="Garamond"/>
          <w:color w:val="000000"/>
          <w:sz w:val="23"/>
          <w:szCs w:val="23"/>
        </w:rPr>
        <w:t xml:space="preserve"> es la identificación y clasificación adecuada de las restricciones. Como apuntan Carter y Laporte (1998), estas restricciones suelen dividirse 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w:t>
      </w:r>
      <w:proofErr w:type="spellStart"/>
      <w:r w:rsidR="00A11F38" w:rsidRPr="00A11F38">
        <w:rPr>
          <w:rFonts w:ascii="Garamond" w:eastAsia="Garamond" w:hAnsi="Garamond" w:cs="Garamond"/>
          <w:color w:val="000000"/>
          <w:sz w:val="23"/>
          <w:szCs w:val="23"/>
        </w:rPr>
        <w:t>Cesped</w:t>
      </w:r>
      <w:proofErr w:type="spellEnd"/>
      <w:r w:rsidR="00A11F38" w:rsidRPr="00A11F38">
        <w:rPr>
          <w:rFonts w:ascii="Garamond" w:eastAsia="Garamond" w:hAnsi="Garamond" w:cs="Garamond"/>
          <w:color w:val="000000"/>
          <w:sz w:val="23"/>
          <w:szCs w:val="23"/>
        </w:rPr>
        <w:t xml:space="preserve">",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lastRenderedPageBreak/>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y a ‘Contrato’</w:t>
      </w:r>
    </w:p>
    <w:p w14:paraId="0A8BE6E8" w14:textId="053B25FD"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Dar prioridad a los 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sin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es decir, profesores a ‘Contrato’ deben tener al menos una materia otorgada.</w:t>
      </w:r>
    </w:p>
    <w:p w14:paraId="527E4E91" w14:textId="1F274187"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C5B72D3" w14:textId="0910FA0E" w:rsidR="00714498" w:rsidRDefault="00376ACE" w:rsidP="0071449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51BEB44F" w14:textId="3CFED86A" w:rsidR="00714498" w:rsidRPr="00714498" w:rsidRDefault="00714498" w:rsidP="0071449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La academia tiene la tradición de tener meterías específicas en horarios específicos.</w:t>
      </w:r>
    </w:p>
    <w:p w14:paraId="7DAF683A" w14:textId="6F6EC93D" w:rsidR="00796692" w:rsidRDefault="00796692"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r w:rsidRPr="00F422FC">
        <w:rPr>
          <w:sz w:val="24"/>
          <w:szCs w:val="24"/>
        </w:rPr>
        <w:t xml:space="preserve">Complejidad </w:t>
      </w:r>
      <w:r w:rsidR="00453E82">
        <w:rPr>
          <w:sz w:val="24"/>
          <w:szCs w:val="24"/>
        </w:rPr>
        <w:t>computacional del problema</w:t>
      </w:r>
    </w:p>
    <w:p w14:paraId="6113D73A" w14:textId="0109A152"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El </w:t>
      </w:r>
      <w:proofErr w:type="spellStart"/>
      <w:r w:rsidRPr="00F422FC">
        <w:rPr>
          <w:rFonts w:ascii="Garamond" w:hAnsi="Garamond"/>
          <w:sz w:val="23"/>
          <w:szCs w:val="23"/>
        </w:rPr>
        <w:t>timetabling</w:t>
      </w:r>
      <w:proofErr w:type="spellEnd"/>
      <w:r w:rsidR="00183E33">
        <w:rPr>
          <w:rFonts w:ascii="Garamond" w:hAnsi="Garamond"/>
          <w:sz w:val="23"/>
          <w:szCs w:val="23"/>
        </w:rPr>
        <w:t xml:space="preserve"> </w:t>
      </w:r>
      <w:proofErr w:type="spellStart"/>
      <w:r w:rsidR="00183E33">
        <w:rPr>
          <w:rFonts w:ascii="Garamond" w:hAnsi="Garamond"/>
          <w:sz w:val="23"/>
          <w:szCs w:val="23"/>
        </w:rPr>
        <w:t>problem</w:t>
      </w:r>
      <w:proofErr w:type="spellEnd"/>
      <w:r w:rsidRPr="00F422FC">
        <w:rPr>
          <w:rFonts w:ascii="Garamond" w:hAnsi="Garamond"/>
          <w:sz w:val="23"/>
          <w:szCs w:val="23"/>
        </w:rPr>
        <w:t xml:space="preserve"> pertenece a la clase de problemas NP-</w:t>
      </w:r>
      <w:proofErr w:type="spellStart"/>
      <w:r w:rsidRPr="00F422FC">
        <w:rPr>
          <w:rFonts w:ascii="Garamond" w:hAnsi="Garamond"/>
          <w:sz w:val="23"/>
          <w:szCs w:val="23"/>
        </w:rPr>
        <w:t>hard</w:t>
      </w:r>
      <w:proofErr w:type="spellEnd"/>
      <w:r w:rsidRPr="00F422FC">
        <w:rPr>
          <w:rFonts w:ascii="Garamond" w:hAnsi="Garamond"/>
          <w:sz w:val="23"/>
          <w:szCs w:val="23"/>
        </w:rPr>
        <w:t xml:space="preserve"> (Lewis, 2008), lo que implica que el tiempo computacional necesario para encontrar una solución óptima crece exponencialmente con el tamaño del problema. Esta complejidad es particularmente evidente en el contexto de la Academia Nacional de Música "Man </w:t>
      </w:r>
      <w:proofErr w:type="spellStart"/>
      <w:r w:rsidRPr="00F422FC">
        <w:rPr>
          <w:rFonts w:ascii="Garamond" w:hAnsi="Garamond"/>
          <w:sz w:val="23"/>
          <w:szCs w:val="23"/>
        </w:rPr>
        <w:t>Cesped</w:t>
      </w:r>
      <w:proofErr w:type="spellEnd"/>
      <w:r w:rsidRPr="00F422FC">
        <w:rPr>
          <w:rFonts w:ascii="Garamond" w:hAnsi="Garamond"/>
          <w:sz w:val="23"/>
          <w:szCs w:val="23"/>
        </w:rPr>
        <w:t>"</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xml:space="preserve">: Si denotamos por P el número de períodos, A el número de aulas, y </w:t>
      </w:r>
      <w:proofErr w:type="spellStart"/>
      <w:r w:rsidRPr="001C6B66">
        <w:rPr>
          <w:rFonts w:ascii="Garamond" w:hAnsi="Garamond"/>
          <w:sz w:val="23"/>
          <w:szCs w:val="23"/>
          <w:lang w:val="es-ES"/>
        </w:rPr>
        <w:t>D el</w:t>
      </w:r>
      <w:proofErr w:type="spellEnd"/>
      <w:r w:rsidRPr="001C6B66">
        <w:rPr>
          <w:rFonts w:ascii="Garamond" w:hAnsi="Garamond"/>
          <w:sz w:val="23"/>
          <w:szCs w:val="23"/>
          <w:lang w:val="es-ES"/>
        </w:rPr>
        <w:t xml:space="preserve"> número de profesores, el número total de posibles asignaciones es del orden de O(P×A×D), lo que puede resultar en millones de configuraciones posibles incluso para instituciones medianas como la academia (</w:t>
      </w:r>
      <w:proofErr w:type="spellStart"/>
      <w:r w:rsidRPr="001C6B66">
        <w:rPr>
          <w:rFonts w:ascii="Garamond" w:hAnsi="Garamond"/>
          <w:sz w:val="23"/>
          <w:szCs w:val="23"/>
          <w:lang w:val="es-ES"/>
        </w:rPr>
        <w:t>Tripathy</w:t>
      </w:r>
      <w:proofErr w:type="spellEnd"/>
      <w:r w:rsidRPr="001C6B66">
        <w:rPr>
          <w:rFonts w:ascii="Garamond" w:hAnsi="Garamond"/>
          <w:sz w:val="23"/>
          <w:szCs w:val="23"/>
          <w:lang w:val="es-ES"/>
        </w:rPr>
        <w:t>, 1984).</w:t>
      </w:r>
      <w:r>
        <w:rPr>
          <w:rFonts w:ascii="Garamond" w:hAnsi="Garamond"/>
          <w:sz w:val="23"/>
          <w:szCs w:val="23"/>
          <w:lang w:val="es-ES"/>
        </w:rPr>
        <w:t xml:space="preserve"> Por ejemplo:</w:t>
      </w:r>
    </w:p>
    <w:p w14:paraId="5134C3C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estudiantes (clasificados por niveles e instrumentos)</w:t>
      </w:r>
    </w:p>
    <w:p w14:paraId="704899B6"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Cantidad de salas disponibles (con características acústicas y equipamiento variado)</w:t>
      </w:r>
    </w:p>
    <w:p w14:paraId="5CCE820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807705">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w:t>
      </w:r>
      <w:proofErr w:type="spellStart"/>
      <w:r w:rsidRPr="00F422FC">
        <w:rPr>
          <w:rFonts w:ascii="Garamond" w:hAnsi="Garamond"/>
          <w:sz w:val="23"/>
          <w:szCs w:val="23"/>
        </w:rPr>
        <w:t>Pillay</w:t>
      </w:r>
      <w:proofErr w:type="spellEnd"/>
      <w:r w:rsidRPr="00F422FC">
        <w:rPr>
          <w:rFonts w:ascii="Garamond" w:hAnsi="Garamond"/>
          <w:sz w:val="23"/>
          <w:szCs w:val="23"/>
        </w:rPr>
        <w:t>, 2014).</w:t>
      </w:r>
    </w:p>
    <w:p w14:paraId="056614C9" w14:textId="0D3E7ABC" w:rsidR="003C37FF" w:rsidRPr="00F422FC" w:rsidRDefault="00B22142" w:rsidP="004E53EE">
      <w:pPr>
        <w:pStyle w:val="Ttulo2"/>
        <w:ind w:left="567"/>
        <w:jc w:val="both"/>
      </w:pPr>
      <w:r>
        <w:t>Jerarquía de clases de complejidad</w:t>
      </w:r>
    </w:p>
    <w:p w14:paraId="30622106" w14:textId="5FB8137C" w:rsidR="00B22142" w:rsidRDefault="00B22142" w:rsidP="00B22142">
      <w:pPr>
        <w:pStyle w:val="NormalWeb"/>
        <w:spacing w:line="276" w:lineRule="auto"/>
        <w:jc w:val="both"/>
        <w:rPr>
          <w:rFonts w:ascii="Garamond" w:hAnsi="Garamond"/>
          <w:sz w:val="23"/>
          <w:szCs w:val="23"/>
          <w:lang w:val="es-ES"/>
        </w:rPr>
      </w:pPr>
      <w:r w:rsidRPr="00B22142">
        <w:rPr>
          <w:rFonts w:ascii="Garamond" w:hAnsi="Garamond"/>
          <w:sz w:val="23"/>
          <w:szCs w:val="23"/>
          <w:lang w:val="es-ES"/>
        </w:rPr>
        <w:t>La teoría de la complejidad clasifica los problemas en diversas categorías según los recursos computacionales necesarios para su resolución (</w:t>
      </w:r>
      <w:proofErr w:type="spellStart"/>
      <w:r w:rsidRPr="00B22142">
        <w:rPr>
          <w:rFonts w:ascii="Garamond" w:hAnsi="Garamond"/>
          <w:sz w:val="23"/>
          <w:szCs w:val="23"/>
          <w:lang w:val="es-ES"/>
        </w:rPr>
        <w:t>Garey</w:t>
      </w:r>
      <w:proofErr w:type="spellEnd"/>
      <w:r w:rsidRPr="00B22142">
        <w:rPr>
          <w:rFonts w:ascii="Garamond" w:hAnsi="Garamond"/>
          <w:sz w:val="23"/>
          <w:szCs w:val="23"/>
          <w:lang w:val="es-ES"/>
        </w:rPr>
        <w:t xml:space="preserve"> &amp; Johnson, 1979):</w:t>
      </w:r>
    </w:p>
    <w:p w14:paraId="33D06BFE" w14:textId="2D423D49" w:rsidR="006E423E" w:rsidRPr="006E423E" w:rsidRDefault="006E423E"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 </w:t>
      </w:r>
      <w:r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Pr="00B22142">
        <w:rPr>
          <w:rFonts w:ascii="Garamond" w:hAnsi="Garamond"/>
          <w:sz w:val="23"/>
          <w:szCs w:val="23"/>
          <w:lang w:val="es-ES"/>
        </w:rPr>
        <w:t>n^k</w:t>
      </w:r>
      <w:proofErr w:type="spellEnd"/>
      <w:r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33FB856E" w14:textId="24BE242B" w:rsidR="00B22142"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00B22142" w:rsidRPr="00B22142">
        <w:rPr>
          <w:rFonts w:ascii="Garamond" w:hAnsi="Garamond"/>
          <w:sz w:val="23"/>
          <w:szCs w:val="23"/>
          <w:lang w:val="es-ES"/>
        </w:rPr>
        <w:t>n^k</w:t>
      </w:r>
      <w:proofErr w:type="spellEnd"/>
      <w:r w:rsidR="00B22142"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61A226B3" w14:textId="443D929E" w:rsidR="00B22142" w:rsidRDefault="005F7D93" w:rsidP="006E423E">
      <w:pPr>
        <w:pStyle w:val="NormalWeb"/>
        <w:numPr>
          <w:ilvl w:val="0"/>
          <w:numId w:val="27"/>
        </w:numPr>
        <w:spacing w:before="120" w:beforeAutospacing="0"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 xml:space="preserve">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w:t>
      </w:r>
      <w:proofErr w:type="spellStart"/>
      <w:r w:rsidR="00B22142" w:rsidRPr="00B22142">
        <w:rPr>
          <w:rFonts w:ascii="Garamond" w:hAnsi="Garamond"/>
          <w:sz w:val="23"/>
          <w:szCs w:val="23"/>
          <w:lang w:val="es-ES"/>
        </w:rPr>
        <w:t>satisfacibilidad</w:t>
      </w:r>
      <w:proofErr w:type="spellEnd"/>
      <w:r w:rsidR="00B22142" w:rsidRPr="00B22142">
        <w:rPr>
          <w:rFonts w:ascii="Garamond" w:hAnsi="Garamond"/>
          <w:sz w:val="23"/>
          <w:szCs w:val="23"/>
          <w:lang w:val="es-ES"/>
        </w:rPr>
        <w:t xml:space="preserve"> booleana (SAT).</w:t>
      </w:r>
    </w:p>
    <w:p w14:paraId="3F0BB722" w14:textId="125C0F9D" w:rsidR="0075190F"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w:t>
      </w:r>
      <w:proofErr w:type="spellStart"/>
      <w:r>
        <w:rPr>
          <w:rFonts w:ascii="Garamond" w:hAnsi="Garamond"/>
          <w:b/>
          <w:bCs/>
          <w:sz w:val="23"/>
          <w:szCs w:val="23"/>
          <w:lang w:val="es-ES"/>
        </w:rPr>
        <w:t>Hard</w:t>
      </w:r>
      <w:proofErr w:type="spellEnd"/>
      <w:r>
        <w:rPr>
          <w:rFonts w:ascii="Garamond" w:hAnsi="Garamond"/>
          <w:b/>
          <w:bCs/>
          <w:sz w:val="23"/>
          <w:szCs w:val="23"/>
          <w:lang w:val="es-ES"/>
        </w:rPr>
        <w:t>:</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pero no todos los problemas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xml:space="preserve"> son NP-Completos.</w:t>
      </w:r>
    </w:p>
    <w:p w14:paraId="258A22CA" w14:textId="77777777" w:rsidR="0075190F" w:rsidRDefault="0075190F">
      <w:pPr>
        <w:rPr>
          <w:rFonts w:ascii="Garamond" w:eastAsia="Times New Roman" w:hAnsi="Garamond" w:cs="Times New Roman"/>
          <w:sz w:val="23"/>
          <w:szCs w:val="23"/>
        </w:rPr>
      </w:pPr>
      <w:r>
        <w:rPr>
          <w:rFonts w:ascii="Garamond" w:hAnsi="Garamond"/>
          <w:sz w:val="23"/>
          <w:szCs w:val="23"/>
        </w:rPr>
        <w:br w:type="page"/>
      </w:r>
    </w:p>
    <w:p w14:paraId="382F657F" w14:textId="77777777" w:rsidR="00B22142" w:rsidRDefault="00B22142" w:rsidP="00B22142">
      <w:pPr>
        <w:pStyle w:val="NormalWeb"/>
        <w:spacing w:line="276" w:lineRule="auto"/>
        <w:jc w:val="both"/>
        <w:rPr>
          <w:rFonts w:ascii="Garamond" w:hAnsi="Garamond"/>
          <w:sz w:val="23"/>
          <w:szCs w:val="23"/>
          <w:lang w:val="es-ES"/>
        </w:rPr>
      </w:pPr>
    </w:p>
    <w:p w14:paraId="3A8833AA" w14:textId="1542C512"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w:t>
      </w:r>
      <w:r w:rsidR="006E423E">
        <w:rPr>
          <w:rFonts w:ascii="Garamond" w:hAnsi="Garamond"/>
          <w:i/>
          <w:iCs/>
          <w:sz w:val="23"/>
          <w:szCs w:val="23"/>
          <w:lang w:val="es-ES"/>
        </w:rPr>
        <w:t>1</w:t>
      </w:r>
      <w:r w:rsidRPr="005F7D93">
        <w:rPr>
          <w:rFonts w:ascii="Garamond" w:hAnsi="Garamond"/>
          <w:i/>
          <w:iCs/>
          <w:sz w:val="23"/>
          <w:szCs w:val="23"/>
          <w:lang w:val="es-ES"/>
        </w:rPr>
        <w:t xml:space="preserve"> ilustra las relaciones entre estas clases de complejidad, bajo la suposición comúnmente aceptada de que P ≠ NP.</w:t>
      </w:r>
    </w:p>
    <w:p w14:paraId="302AF0F0" w14:textId="12852470" w:rsidR="0075190F" w:rsidRDefault="0075190F" w:rsidP="0075190F">
      <w:pPr>
        <w:pStyle w:val="NormalWeb"/>
        <w:spacing w:line="276" w:lineRule="auto"/>
        <w:jc w:val="center"/>
        <w:rPr>
          <w:rFonts w:ascii="Garamond" w:hAnsi="Garamond"/>
          <w:i/>
          <w:iCs/>
          <w:sz w:val="23"/>
          <w:szCs w:val="23"/>
          <w:lang w:val="es-ES"/>
        </w:rPr>
      </w:pPr>
      <w:r>
        <w:rPr>
          <w:rFonts w:ascii="Garamond" w:hAnsi="Garamond"/>
          <w:i/>
          <w:iCs/>
          <w:noProof/>
          <w:sz w:val="23"/>
          <w:szCs w:val="23"/>
          <w:lang w:val="es-ES"/>
        </w:rPr>
        <w:drawing>
          <wp:inline distT="0" distB="0" distL="0" distR="0" wp14:anchorId="61CAC4CD" wp14:editId="19DD7C5E">
            <wp:extent cx="3641697" cy="2276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0180" cy="2281363"/>
                    </a:xfrm>
                    <a:prstGeom prst="rect">
                      <a:avLst/>
                    </a:prstGeom>
                    <a:noFill/>
                    <a:ln>
                      <a:noFill/>
                    </a:ln>
                  </pic:spPr>
                </pic:pic>
              </a:graphicData>
            </a:graphic>
          </wp:inline>
        </w:drawing>
      </w:r>
    </w:p>
    <w:p w14:paraId="5D64C2E3" w14:textId="4F2CDD09"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1</w:t>
      </w:r>
      <w:r>
        <w:rPr>
          <w:b/>
          <w:color w:val="000000"/>
          <w:sz w:val="18"/>
          <w:szCs w:val="18"/>
        </w:rPr>
        <w:t xml:space="preserve">: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56EED0AD" w14:textId="68F39346" w:rsidR="0075190F" w:rsidRPr="006571EB" w:rsidRDefault="005F7D93" w:rsidP="0075190F">
      <w:pPr>
        <w:pBdr>
          <w:top w:val="nil"/>
          <w:left w:val="nil"/>
          <w:bottom w:val="nil"/>
          <w:right w:val="nil"/>
          <w:between w:val="nil"/>
        </w:pBdr>
        <w:spacing w:line="276" w:lineRule="auto"/>
        <w:jc w:val="center"/>
        <w:rPr>
          <w:b/>
          <w:color w:val="000000"/>
          <w:sz w:val="18"/>
          <w:szCs w:val="18"/>
          <w:lang w:val="en-US"/>
        </w:rPr>
      </w:pPr>
      <w:r w:rsidRPr="006571EB">
        <w:rPr>
          <w:b/>
          <w:color w:val="000000"/>
          <w:sz w:val="18"/>
          <w:szCs w:val="18"/>
          <w:lang w:val="en-US"/>
        </w:rPr>
        <w:t xml:space="preserve">Fuente: </w:t>
      </w:r>
      <w:r w:rsidR="0075190F" w:rsidRPr="006571EB">
        <w:rPr>
          <w:b/>
          <w:color w:val="000000"/>
          <w:sz w:val="18"/>
          <w:szCs w:val="18"/>
          <w:lang w:val="en-US"/>
        </w:rPr>
        <w:t xml:space="preserve">Wikipedia contributors. (n.d.). </w:t>
      </w:r>
      <w:r w:rsidR="0075190F" w:rsidRPr="006571EB">
        <w:rPr>
          <w:b/>
          <w:i/>
          <w:iCs/>
          <w:color w:val="000000"/>
          <w:sz w:val="18"/>
          <w:szCs w:val="18"/>
          <w:lang w:val="en-US"/>
        </w:rPr>
        <w:t>NP-hardness</w:t>
      </w:r>
      <w:r w:rsidR="0075190F" w:rsidRPr="006571EB">
        <w:rPr>
          <w:b/>
          <w:color w:val="000000"/>
          <w:sz w:val="18"/>
          <w:szCs w:val="18"/>
          <w:lang w:val="en-US"/>
        </w:rPr>
        <w:t>.</w:t>
      </w:r>
    </w:p>
    <w:p w14:paraId="365216E1" w14:textId="22C8666C" w:rsidR="005F7D93" w:rsidRPr="006571EB" w:rsidRDefault="005F7D93" w:rsidP="005F7D93">
      <w:pPr>
        <w:pBdr>
          <w:top w:val="nil"/>
          <w:left w:val="nil"/>
          <w:bottom w:val="nil"/>
          <w:right w:val="nil"/>
          <w:between w:val="nil"/>
        </w:pBdr>
        <w:spacing w:line="276" w:lineRule="auto"/>
        <w:jc w:val="center"/>
        <w:rPr>
          <w:b/>
          <w:color w:val="000000"/>
          <w:sz w:val="18"/>
          <w:szCs w:val="18"/>
          <w:lang w:val="en-US"/>
        </w:rPr>
      </w:pPr>
    </w:p>
    <w:p w14:paraId="28837ED5" w14:textId="2EB6BE5E" w:rsidR="003C37FF" w:rsidRDefault="00906C36" w:rsidP="004E53EE">
      <w:pPr>
        <w:pStyle w:val="Ttulo2"/>
        <w:ind w:left="567"/>
        <w:jc w:val="both"/>
      </w:pPr>
      <w:r>
        <w:t xml:space="preserve">El problema de </w:t>
      </w:r>
      <w:r w:rsidR="00183E33">
        <w:t>horarios</w:t>
      </w:r>
      <w:r>
        <w:t xml:space="preserve"> como NP-</w:t>
      </w:r>
      <w:proofErr w:type="spellStart"/>
      <w:r>
        <w:t>Hard</w:t>
      </w:r>
      <w:proofErr w:type="spellEnd"/>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 xml:space="preserve">El problema de </w:t>
      </w:r>
      <w:proofErr w:type="spellStart"/>
      <w:r w:rsidRPr="00906C36">
        <w:rPr>
          <w:rFonts w:ascii="Garamond" w:hAnsi="Garamond"/>
          <w:sz w:val="23"/>
          <w:szCs w:val="23"/>
          <w:lang w:val="es-ES"/>
        </w:rPr>
        <w:t>timetabling</w:t>
      </w:r>
      <w:proofErr w:type="spellEnd"/>
      <w:r w:rsidRPr="00906C36">
        <w:rPr>
          <w:rFonts w:ascii="Garamond" w:hAnsi="Garamond"/>
          <w:sz w:val="23"/>
          <w:szCs w:val="23"/>
          <w:lang w:val="es-ES"/>
        </w:rPr>
        <w:t xml:space="preserve"> en instituciones educativas ha sido demostrado como NP-</w:t>
      </w:r>
      <w:proofErr w:type="spellStart"/>
      <w:r w:rsidRPr="00906C36">
        <w:rPr>
          <w:rFonts w:ascii="Garamond" w:hAnsi="Garamond"/>
          <w:sz w:val="23"/>
          <w:szCs w:val="23"/>
          <w:lang w:val="es-ES"/>
        </w:rPr>
        <w:t>Hard</w:t>
      </w:r>
      <w:proofErr w:type="spellEnd"/>
      <w:r w:rsidRPr="00906C36">
        <w:rPr>
          <w:rFonts w:ascii="Garamond" w:hAnsi="Garamond"/>
          <w:sz w:val="23"/>
          <w:szCs w:val="23"/>
          <w:lang w:val="es-ES"/>
        </w:rPr>
        <w:t xml:space="preserve"> (</w:t>
      </w:r>
      <w:proofErr w:type="spellStart"/>
      <w:r w:rsidRPr="00906C36">
        <w:rPr>
          <w:rFonts w:ascii="Garamond" w:hAnsi="Garamond"/>
          <w:sz w:val="23"/>
          <w:szCs w:val="23"/>
          <w:lang w:val="es-ES"/>
        </w:rPr>
        <w:t>Schaerf</w:t>
      </w:r>
      <w:proofErr w:type="spellEnd"/>
      <w:r w:rsidRPr="00906C36">
        <w:rPr>
          <w:rFonts w:ascii="Garamond" w:hAnsi="Garamond"/>
          <w:sz w:val="23"/>
          <w:szCs w:val="23"/>
          <w:lang w:val="es-ES"/>
        </w:rPr>
        <w:t>, 1999; Cooper &amp; Kingston, 1996). Esto significa que:</w:t>
      </w:r>
    </w:p>
    <w:p w14:paraId="7F4B23E0" w14:textId="7D9A7BF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La clasificación como NP-</w:t>
      </w:r>
      <w:proofErr w:type="spellStart"/>
      <w:r w:rsidRPr="00DF571F">
        <w:rPr>
          <w:rFonts w:ascii="Garamond" w:hAnsi="Garamond"/>
          <w:sz w:val="23"/>
          <w:szCs w:val="23"/>
          <w:lang w:val="es-ES"/>
        </w:rPr>
        <w:t>Hard</w:t>
      </w:r>
      <w:proofErr w:type="spellEnd"/>
      <w:r w:rsidRPr="00DF571F">
        <w:rPr>
          <w:rFonts w:ascii="Garamond" w:hAnsi="Garamond"/>
          <w:sz w:val="23"/>
          <w:szCs w:val="23"/>
          <w:lang w:val="es-ES"/>
        </w:rPr>
        <w:t xml:space="preserve">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r>
        <w:lastRenderedPageBreak/>
        <w:t>A</w:t>
      </w:r>
      <w:r w:rsidR="00AC4471">
        <w:t>lgoritmos genéticos</w:t>
      </w:r>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 xml:space="preserve">por </w:t>
      </w:r>
      <w:proofErr w:type="spellStart"/>
      <w:r w:rsidRPr="002742E3">
        <w:rPr>
          <w:rFonts w:ascii="Garamond" w:hAnsi="Garamond"/>
          <w:sz w:val="23"/>
          <w:szCs w:val="23"/>
        </w:rPr>
        <w:t>Holland</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 xml:space="preserve">1989). Su relevancia en problemas de optimización complejos como el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radica en su capacidad para navegar por espacios de soluciones extremadamente extensos, donde los métodos convencionales resultan computacionalmente prohibitivos.</w:t>
      </w:r>
    </w:p>
    <w:p w14:paraId="198DD044" w14:textId="0B94121D"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w:t>
      </w:r>
      <w:r w:rsidR="006E45F6">
        <w:rPr>
          <w:rFonts w:ascii="Garamond" w:hAnsi="Garamond"/>
          <w:sz w:val="23"/>
          <w:szCs w:val="23"/>
        </w:rPr>
        <w:t>El</w:t>
      </w:r>
      <w:r w:rsidRPr="002742E3">
        <w:rPr>
          <w:rFonts w:ascii="Garamond" w:hAnsi="Garamond"/>
          <w:sz w:val="23"/>
          <w:szCs w:val="23"/>
        </w:rPr>
        <w:t xml:space="preserve">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r w:rsidR="006E45F6">
        <w:rPr>
          <w:rFonts w:ascii="Garamond" w:hAnsi="Garamond"/>
          <w:sz w:val="23"/>
          <w:szCs w:val="23"/>
        </w:rPr>
        <w:t xml:space="preserve"> (Mitchell, 1996).</w:t>
      </w:r>
    </w:p>
    <w:p w14:paraId="66CC1406" w14:textId="57E0A95B" w:rsidR="00AC4471" w:rsidRPr="002742E3" w:rsidRDefault="00964389" w:rsidP="00AC4471">
      <w:pPr>
        <w:pStyle w:val="NormalWeb"/>
        <w:spacing w:line="276" w:lineRule="auto"/>
        <w:jc w:val="both"/>
        <w:rPr>
          <w:rFonts w:ascii="Garamond" w:hAnsi="Garamond"/>
          <w:sz w:val="23"/>
          <w:szCs w:val="23"/>
        </w:rPr>
      </w:pPr>
      <w:r>
        <w:rPr>
          <w:rFonts w:ascii="Garamond" w:hAnsi="Garamond"/>
          <w:sz w:val="23"/>
          <w:szCs w:val="23"/>
        </w:rPr>
        <w:t>Lo que hace distintivo a los</w:t>
      </w:r>
      <w:r w:rsidR="002742E3" w:rsidRPr="002742E3">
        <w:rPr>
          <w:rFonts w:ascii="Garamond" w:hAnsi="Garamond"/>
          <w:sz w:val="23"/>
          <w:szCs w:val="23"/>
        </w:rPr>
        <w:t xml:space="preserve"> algoritmos genéticos es su capacidad para explorar múltiples regiones del espacio de búsqueda simultáneamente</w:t>
      </w:r>
      <w:r>
        <w:rPr>
          <w:rFonts w:ascii="Garamond" w:hAnsi="Garamond"/>
          <w:sz w:val="23"/>
          <w:szCs w:val="23"/>
        </w:rPr>
        <w:t xml:space="preserve"> con el fin de equilibrar</w:t>
      </w:r>
      <w:r w:rsidR="002742E3" w:rsidRPr="002742E3">
        <w:rPr>
          <w:rFonts w:ascii="Garamond" w:hAnsi="Garamond"/>
          <w:sz w:val="23"/>
          <w:szCs w:val="23"/>
        </w:rPr>
        <w:t xml:space="preserve"> la exploración de áreas inexploradas con la explotación de regiones prometedoras. Esta característica los hace particularmente adecuados para problemas como el </w:t>
      </w:r>
      <w:proofErr w:type="spellStart"/>
      <w:r w:rsidR="002742E3" w:rsidRPr="002742E3">
        <w:rPr>
          <w:rFonts w:ascii="Garamond" w:hAnsi="Garamond"/>
          <w:sz w:val="23"/>
          <w:szCs w:val="23"/>
        </w:rPr>
        <w:t>timetabling</w:t>
      </w:r>
      <w:proofErr w:type="spellEnd"/>
      <w:r w:rsidR="002742E3" w:rsidRPr="002742E3">
        <w:rPr>
          <w:rFonts w:ascii="Garamond" w:hAnsi="Garamond"/>
          <w:sz w:val="23"/>
          <w:szCs w:val="23"/>
        </w:rPr>
        <w:t>, caracterizados por espacios de soluciones enormes con numerosos óptimos locales</w:t>
      </w:r>
      <w:r>
        <w:rPr>
          <w:rFonts w:ascii="Garamond" w:hAnsi="Garamond"/>
          <w:sz w:val="23"/>
          <w:szCs w:val="23"/>
        </w:rPr>
        <w:t xml:space="preserve"> (Davis, 1991)</w:t>
      </w:r>
    </w:p>
    <w:p w14:paraId="58BC7EEB" w14:textId="6F77E322" w:rsidR="00DA5DF4" w:rsidRDefault="002742E3" w:rsidP="00DA5DF4">
      <w:pPr>
        <w:pStyle w:val="Ttulo2"/>
        <w:ind w:left="567"/>
        <w:jc w:val="both"/>
      </w:pPr>
      <w:r>
        <w:t>Representación</w:t>
      </w:r>
      <w:r>
        <w:rPr>
          <w:lang w:val="es-BO"/>
        </w:rPr>
        <w:t xml:space="preserve"> cromosómica para problemas de </w:t>
      </w:r>
      <w:proofErr w:type="spellStart"/>
      <w:r>
        <w:rPr>
          <w:lang w:val="es-BO"/>
        </w:rPr>
        <w:t>timetabling</w:t>
      </w:r>
      <w:proofErr w:type="spellEnd"/>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efectividad de un algoritmo genético depende crucialmente de la representación elegida para codificar las soluciones del problema. </w:t>
      </w:r>
      <w:proofErr w:type="spellStart"/>
      <w:r w:rsidRPr="002742E3">
        <w:rPr>
          <w:rFonts w:ascii="Garamond" w:hAnsi="Garamond"/>
          <w:sz w:val="23"/>
          <w:szCs w:val="23"/>
        </w:rPr>
        <w:t>Erben</w:t>
      </w:r>
      <w:proofErr w:type="spellEnd"/>
      <w:r w:rsidRPr="002742E3">
        <w:rPr>
          <w:rFonts w:ascii="Garamond" w:hAnsi="Garamond"/>
          <w:sz w:val="23"/>
          <w:szCs w:val="23"/>
        </w:rPr>
        <w:t xml:space="preserve"> y </w:t>
      </w:r>
      <w:proofErr w:type="spellStart"/>
      <w:r w:rsidRPr="002742E3">
        <w:rPr>
          <w:rFonts w:ascii="Garamond" w:hAnsi="Garamond"/>
          <w:sz w:val="23"/>
          <w:szCs w:val="23"/>
        </w:rPr>
        <w:t>Keppler</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02385EF2" w14:textId="77777777" w:rsidR="00964389"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Para el problema de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se han propuesto diversas representaciones</w:t>
      </w:r>
      <w:r w:rsidR="00964389">
        <w:rPr>
          <w:rFonts w:ascii="Garamond" w:hAnsi="Garamond"/>
          <w:sz w:val="23"/>
          <w:szCs w:val="23"/>
        </w:rPr>
        <w:t>:</w:t>
      </w:r>
    </w:p>
    <w:p w14:paraId="30AEC934" w14:textId="07710BF5"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 xml:space="preserve">Representación </w:t>
      </w:r>
      <w:r>
        <w:rPr>
          <w:rFonts w:ascii="Garamond" w:hAnsi="Garamond"/>
          <w:b/>
          <w:bCs/>
          <w:sz w:val="23"/>
          <w:szCs w:val="23"/>
        </w:rPr>
        <w:t>m</w:t>
      </w:r>
      <w:r w:rsidRPr="00964389">
        <w:rPr>
          <w:rFonts w:ascii="Garamond" w:hAnsi="Garamond"/>
          <w:b/>
          <w:bCs/>
          <w:sz w:val="23"/>
          <w:szCs w:val="23"/>
        </w:rPr>
        <w:t>atricial:</w:t>
      </w:r>
      <w:r w:rsidR="002742E3" w:rsidRPr="002742E3">
        <w:rPr>
          <w:rFonts w:ascii="Garamond" w:hAnsi="Garamond"/>
          <w:sz w:val="23"/>
          <w:szCs w:val="23"/>
        </w:rPr>
        <w:t xml:space="preserve"> </w:t>
      </w:r>
      <w:r>
        <w:rPr>
          <w:rFonts w:ascii="Garamond" w:hAnsi="Garamond"/>
          <w:sz w:val="23"/>
          <w:szCs w:val="23"/>
        </w:rPr>
        <w:t>Modela d</w:t>
      </w:r>
      <w:r w:rsidR="002742E3" w:rsidRPr="002742E3">
        <w:rPr>
          <w:rFonts w:ascii="Garamond" w:hAnsi="Garamond"/>
          <w:sz w:val="23"/>
          <w:szCs w:val="23"/>
        </w:rPr>
        <w:t>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r>
        <w:rPr>
          <w:rFonts w:ascii="Garamond" w:hAnsi="Garamond"/>
          <w:sz w:val="23"/>
          <w:szCs w:val="23"/>
        </w:rPr>
        <w:t xml:space="preserve"> (</w:t>
      </w:r>
      <w:proofErr w:type="spellStart"/>
      <w:r>
        <w:rPr>
          <w:rFonts w:ascii="Garamond" w:hAnsi="Garamond"/>
          <w:sz w:val="23"/>
          <w:szCs w:val="23"/>
        </w:rPr>
        <w:t>Colorni</w:t>
      </w:r>
      <w:proofErr w:type="spellEnd"/>
      <w:r>
        <w:rPr>
          <w:rFonts w:ascii="Garamond" w:hAnsi="Garamond"/>
          <w:sz w:val="23"/>
          <w:szCs w:val="23"/>
        </w:rPr>
        <w:t>, 1991)</w:t>
      </w:r>
      <w:r w:rsidR="009504B3">
        <w:rPr>
          <w:rFonts w:ascii="Garamond" w:hAnsi="Garamond"/>
          <w:sz w:val="23"/>
          <w:szCs w:val="23"/>
        </w:rPr>
        <w:t>.</w:t>
      </w:r>
    </w:p>
    <w:p w14:paraId="3C69955A" w14:textId="215EDCAA"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Representación basada en eventos:</w:t>
      </w:r>
      <w:r>
        <w:rPr>
          <w:rFonts w:ascii="Garamond" w:hAnsi="Garamond"/>
          <w:sz w:val="23"/>
          <w:szCs w:val="23"/>
        </w:rPr>
        <w:t xml:space="preserve"> </w:t>
      </w:r>
      <w:r w:rsidR="009504B3">
        <w:rPr>
          <w:rFonts w:ascii="Garamond" w:hAnsi="Garamond"/>
          <w:sz w:val="23"/>
          <w:szCs w:val="23"/>
        </w:rPr>
        <w:t>Donde</w:t>
      </w:r>
      <w:r w:rsidR="002742E3" w:rsidRPr="002742E3">
        <w:rPr>
          <w:rFonts w:ascii="Garamond" w:hAnsi="Garamond"/>
          <w:sz w:val="23"/>
          <w:szCs w:val="23"/>
        </w:rPr>
        <w:t xml:space="preserv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r w:rsidR="009504B3">
        <w:rPr>
          <w:rFonts w:ascii="Garamond" w:hAnsi="Garamond"/>
          <w:sz w:val="23"/>
          <w:szCs w:val="23"/>
        </w:rPr>
        <w:t xml:space="preserve"> (</w:t>
      </w:r>
      <w:proofErr w:type="spellStart"/>
      <w:r w:rsidR="009504B3">
        <w:rPr>
          <w:rFonts w:ascii="Garamond" w:hAnsi="Garamond"/>
          <w:sz w:val="23"/>
          <w:szCs w:val="23"/>
        </w:rPr>
        <w:t>Burke</w:t>
      </w:r>
      <w:proofErr w:type="spellEnd"/>
      <w:r w:rsidR="009504B3">
        <w:rPr>
          <w:rFonts w:ascii="Garamond" w:hAnsi="Garamond"/>
          <w:sz w:val="23"/>
          <w:szCs w:val="23"/>
        </w:rPr>
        <w:t xml:space="preserve"> et al., 2003).</w:t>
      </w:r>
    </w:p>
    <w:p w14:paraId="39935FC8" w14:textId="62E0328C" w:rsidR="002742E3" w:rsidRPr="002742E3" w:rsidRDefault="009504B3" w:rsidP="002742E3">
      <w:pPr>
        <w:pStyle w:val="NormalWeb"/>
        <w:spacing w:line="276" w:lineRule="auto"/>
        <w:jc w:val="both"/>
        <w:rPr>
          <w:rFonts w:ascii="Garamond" w:hAnsi="Garamond"/>
          <w:sz w:val="23"/>
          <w:szCs w:val="23"/>
        </w:rPr>
      </w:pPr>
      <w:r w:rsidRPr="00964389">
        <w:rPr>
          <w:rFonts w:ascii="Garamond" w:hAnsi="Garamond"/>
          <w:b/>
          <w:bCs/>
          <w:sz w:val="23"/>
          <w:szCs w:val="23"/>
        </w:rPr>
        <w:lastRenderedPageBreak/>
        <w:t xml:space="preserve">Representación basada en </w:t>
      </w:r>
      <w:r>
        <w:rPr>
          <w:rFonts w:ascii="Garamond" w:hAnsi="Garamond"/>
          <w:b/>
          <w:bCs/>
          <w:sz w:val="23"/>
          <w:szCs w:val="23"/>
        </w:rPr>
        <w:t>permutaciones</w:t>
      </w:r>
      <w:r w:rsidRPr="00964389">
        <w:rPr>
          <w:rFonts w:ascii="Garamond" w:hAnsi="Garamond"/>
          <w:b/>
          <w:bCs/>
          <w:sz w:val="23"/>
          <w:szCs w:val="23"/>
        </w:rPr>
        <w:t>:</w:t>
      </w:r>
      <w:r w:rsidR="006E292F">
        <w:rPr>
          <w:rFonts w:ascii="Garamond" w:hAnsi="Garamond"/>
          <w:b/>
          <w:bCs/>
          <w:sz w:val="23"/>
          <w:szCs w:val="23"/>
        </w:rPr>
        <w:t xml:space="preserve"> </w:t>
      </w:r>
      <w:r w:rsidR="006E292F">
        <w:rPr>
          <w:rFonts w:ascii="Garamond" w:hAnsi="Garamond"/>
          <w:sz w:val="23"/>
          <w:szCs w:val="23"/>
        </w:rPr>
        <w:t>El</w:t>
      </w:r>
      <w:r w:rsidR="002742E3" w:rsidRPr="002742E3">
        <w:rPr>
          <w:rFonts w:ascii="Garamond" w:hAnsi="Garamond"/>
          <w:sz w:val="23"/>
          <w:szCs w:val="23"/>
        </w:rPr>
        <w:t xml:space="preserve">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r>
        <w:rPr>
          <w:rFonts w:ascii="Garamond" w:hAnsi="Garamond"/>
          <w:sz w:val="23"/>
          <w:szCs w:val="23"/>
        </w:rPr>
        <w:t>. (</w:t>
      </w:r>
      <w:proofErr w:type="spellStart"/>
      <w:r>
        <w:rPr>
          <w:rFonts w:ascii="Garamond" w:hAnsi="Garamond"/>
          <w:sz w:val="23"/>
          <w:szCs w:val="23"/>
        </w:rPr>
        <w:t>Beligiannis</w:t>
      </w:r>
      <w:proofErr w:type="spellEnd"/>
      <w:r>
        <w:rPr>
          <w:rFonts w:ascii="Garamond" w:hAnsi="Garamond"/>
          <w:sz w:val="23"/>
          <w:szCs w:val="23"/>
        </w:rPr>
        <w:t xml:space="preserve"> et al., 2008)</w:t>
      </w:r>
    </w:p>
    <w:p w14:paraId="54496095" w14:textId="706A3A60" w:rsidR="00ED3A12"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17124682" w:rsidR="00C129ED" w:rsidRPr="0075190F" w:rsidRDefault="00C129ED" w:rsidP="0075190F">
      <w:pPr>
        <w:rPr>
          <w:rFonts w:ascii="Garamond" w:eastAsia="Times New Roman" w:hAnsi="Garamond" w:cs="Times New Roman"/>
          <w:sz w:val="23"/>
          <w:szCs w:val="23"/>
          <w:lang w:val="es-BO"/>
        </w:rPr>
      </w:pPr>
      <w:r w:rsidRPr="00C129ED">
        <w:rPr>
          <w:rFonts w:ascii="Garamond" w:hAnsi="Garamond"/>
          <w:i/>
          <w:iCs/>
          <w:sz w:val="23"/>
          <w:szCs w:val="23"/>
        </w:rPr>
        <w:t>La figura 2-</w:t>
      </w:r>
      <w:r w:rsidR="006E423E">
        <w:rPr>
          <w:rFonts w:ascii="Garamond" w:hAnsi="Garamond"/>
          <w:i/>
          <w:iCs/>
          <w:sz w:val="23"/>
          <w:szCs w:val="23"/>
        </w:rPr>
        <w:t>2</w:t>
      </w:r>
      <w:r w:rsidRPr="00C129ED">
        <w:rPr>
          <w:rFonts w:ascii="Garamond" w:hAnsi="Garamond"/>
          <w:i/>
          <w:iCs/>
          <w:sz w:val="23"/>
          <w:szCs w:val="23"/>
        </w:rPr>
        <w:t xml:space="preserve"> ilustra el flujo básico de un algoritmo genético:</w:t>
      </w:r>
    </w:p>
    <w:p w14:paraId="1DCFDDB8" w14:textId="41CBD291" w:rsidR="00C129ED" w:rsidRPr="00C129ED" w:rsidRDefault="00ED3A12" w:rsidP="00ED3A12">
      <w:pPr>
        <w:pStyle w:val="NormalWeb"/>
        <w:spacing w:line="276" w:lineRule="auto"/>
        <w:jc w:val="center"/>
        <w:rPr>
          <w:rFonts w:ascii="Garamond" w:hAnsi="Garamond"/>
          <w:i/>
          <w:iCs/>
          <w:sz w:val="23"/>
          <w:szCs w:val="23"/>
        </w:rPr>
      </w:pPr>
      <w:r w:rsidRPr="00ED3A12">
        <w:rPr>
          <w:rFonts w:ascii="Garamond" w:hAnsi="Garamond"/>
          <w:i/>
          <w:iCs/>
          <w:noProof/>
          <w:sz w:val="23"/>
          <w:szCs w:val="23"/>
        </w:rPr>
        <w:drawing>
          <wp:inline distT="0" distB="0" distL="0" distR="0" wp14:anchorId="4359E256" wp14:editId="23FF5283">
            <wp:extent cx="3657600" cy="24116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94" cy="2427504"/>
                    </a:xfrm>
                    <a:prstGeom prst="rect">
                      <a:avLst/>
                    </a:prstGeom>
                  </pic:spPr>
                </pic:pic>
              </a:graphicData>
            </a:graphic>
          </wp:inline>
        </w:drawing>
      </w:r>
    </w:p>
    <w:p w14:paraId="1605322F" w14:textId="3633FB19"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2</w:t>
      </w:r>
      <w:r>
        <w:rPr>
          <w:b/>
          <w:color w:val="000000"/>
          <w:sz w:val="18"/>
          <w:szCs w:val="18"/>
        </w:rPr>
        <w:t>:</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5648F4CD"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proofErr w:type="spellStart"/>
      <w:r w:rsidR="00ED3A12" w:rsidRPr="00ED3A12">
        <w:rPr>
          <w:b/>
          <w:color w:val="000000"/>
          <w:sz w:val="18"/>
          <w:szCs w:val="18"/>
        </w:rPr>
        <w:t>Sáncho</w:t>
      </w:r>
      <w:proofErr w:type="spellEnd"/>
      <w:r w:rsidR="00ED3A12" w:rsidRPr="00ED3A12">
        <w:rPr>
          <w:b/>
          <w:color w:val="000000"/>
          <w:sz w:val="18"/>
          <w:szCs w:val="18"/>
        </w:rPr>
        <w:t>, F. "Algoritmos Genéticos", Universidad de Sevilla</w:t>
      </w:r>
      <w:r w:rsidR="0075190F">
        <w:rPr>
          <w:b/>
          <w:color w:val="000000"/>
          <w:sz w:val="18"/>
          <w:szCs w:val="18"/>
        </w:rPr>
        <w:t>.</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r>
        <w:t xml:space="preserve">Operadores genéticos especializados para </w:t>
      </w:r>
      <w:proofErr w:type="spellStart"/>
      <w:r>
        <w:t>timetabling</w:t>
      </w:r>
      <w:proofErr w:type="spellEnd"/>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 xml:space="preserve">Los operadores genéticos tradicionales requieren adaptaciones específicas para funcionar eficientemente en problemas de </w:t>
      </w:r>
      <w:proofErr w:type="spellStart"/>
      <w:r w:rsidRPr="002A64FD">
        <w:rPr>
          <w:rFonts w:ascii="Garamond" w:hAnsi="Garamond"/>
          <w:sz w:val="23"/>
          <w:szCs w:val="23"/>
          <w:lang w:val="es-ES"/>
        </w:rPr>
        <w:t>timetabling</w:t>
      </w:r>
      <w:proofErr w:type="spellEnd"/>
      <w:r w:rsidRPr="002A64FD">
        <w:rPr>
          <w:rFonts w:ascii="Garamond" w:hAnsi="Garamond"/>
          <w:sz w:val="23"/>
          <w:szCs w:val="23"/>
          <w:lang w:val="es-ES"/>
        </w:rPr>
        <w:t>.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340BD1C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 xml:space="preserve">El operador de selección determina qué individuos participarán en la generación de nuevas soluciones. </w:t>
      </w:r>
      <w:proofErr w:type="spellStart"/>
      <w:r w:rsidRPr="00F343F2">
        <w:rPr>
          <w:rFonts w:ascii="Garamond" w:hAnsi="Garamond"/>
          <w:sz w:val="23"/>
          <w:szCs w:val="23"/>
        </w:rPr>
        <w:t>Holland</w:t>
      </w:r>
      <w:proofErr w:type="spellEnd"/>
      <w:r w:rsidRPr="00F343F2">
        <w:rPr>
          <w:rFonts w:ascii="Garamond" w:hAnsi="Garamond"/>
          <w:sz w:val="23"/>
          <w:szCs w:val="23"/>
        </w:rPr>
        <w:t xml:space="preserve"> (1975) propuso originalmente la selección proporcional, donde la probabilidad de selección es directamente proporcional a la aptitud del individuo. Sin embargo, </w:t>
      </w:r>
      <w:r w:rsidR="00595766">
        <w:rPr>
          <w:rFonts w:ascii="Garamond" w:hAnsi="Garamond"/>
          <w:sz w:val="23"/>
          <w:szCs w:val="23"/>
        </w:rPr>
        <w:t>se ha observado</w:t>
      </w:r>
      <w:r w:rsidRPr="00F343F2">
        <w:rPr>
          <w:rFonts w:ascii="Garamond" w:hAnsi="Garamond"/>
          <w:sz w:val="23"/>
          <w:szCs w:val="23"/>
        </w:rPr>
        <w:t xml:space="preserve"> que para problemas </w:t>
      </w:r>
      <w:r w:rsidRPr="00F343F2">
        <w:rPr>
          <w:rFonts w:ascii="Garamond" w:hAnsi="Garamond"/>
          <w:sz w:val="23"/>
          <w:szCs w:val="23"/>
        </w:rPr>
        <w:lastRenderedPageBreak/>
        <w:t xml:space="preserve">de </w:t>
      </w:r>
      <w:proofErr w:type="spellStart"/>
      <w:r w:rsidRPr="00F343F2">
        <w:rPr>
          <w:rFonts w:ascii="Garamond" w:hAnsi="Garamond"/>
          <w:sz w:val="23"/>
          <w:szCs w:val="23"/>
        </w:rPr>
        <w:t>timetabling</w:t>
      </w:r>
      <w:proofErr w:type="spellEnd"/>
      <w:r w:rsidR="00595766">
        <w:rPr>
          <w:rFonts w:ascii="Garamond" w:hAnsi="Garamond"/>
          <w:sz w:val="23"/>
          <w:szCs w:val="23"/>
        </w:rPr>
        <w:t xml:space="preserve"> </w:t>
      </w:r>
      <w:r w:rsidRPr="00F343F2">
        <w:rPr>
          <w:rFonts w:ascii="Garamond" w:hAnsi="Garamond"/>
          <w:sz w:val="23"/>
          <w:szCs w:val="23"/>
        </w:rPr>
        <w:t>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 xml:space="preserve">El operador de cruce combina soluciones existentes para generar nuevas. Para problemas de </w:t>
      </w:r>
      <w:proofErr w:type="spellStart"/>
      <w:r w:rsidRPr="00F343F2">
        <w:rPr>
          <w:rFonts w:ascii="Garamond" w:hAnsi="Garamond"/>
          <w:sz w:val="23"/>
          <w:szCs w:val="23"/>
          <w:lang w:val="es-ES"/>
        </w:rPr>
        <w:t>timetabling</w:t>
      </w:r>
      <w:proofErr w:type="spellEnd"/>
      <w:r w:rsidRPr="00F343F2">
        <w:rPr>
          <w:rFonts w:ascii="Garamond" w:hAnsi="Garamond"/>
          <w:sz w:val="23"/>
          <w:szCs w:val="23"/>
          <w:lang w:val="es-ES"/>
        </w:rPr>
        <w:t>, se han propuesto operadores especializados como:</w:t>
      </w:r>
    </w:p>
    <w:p w14:paraId="3C1D770E" w14:textId="2DA39AB7" w:rsidR="00E93592" w:rsidRPr="00E93592" w:rsidRDefault="00E93592" w:rsidP="005F6663">
      <w:pPr>
        <w:pStyle w:val="NormalWeb"/>
        <w:numPr>
          <w:ilvl w:val="0"/>
          <w:numId w:val="17"/>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proofErr w:type="spellStart"/>
      <w:r w:rsidRPr="00E93592">
        <w:rPr>
          <w:rFonts w:ascii="Garamond" w:hAnsi="Garamond"/>
          <w:sz w:val="23"/>
          <w:szCs w:val="23"/>
          <w:lang w:val="es-ES"/>
        </w:rPr>
        <w:t>Erben</w:t>
      </w:r>
      <w:proofErr w:type="spellEnd"/>
      <w:r w:rsidRPr="00E93592">
        <w:rPr>
          <w:rFonts w:ascii="Garamond" w:hAnsi="Garamond"/>
          <w:sz w:val="23"/>
          <w:szCs w:val="23"/>
          <w:lang w:val="es-ES"/>
        </w:rPr>
        <w:t xml:space="preserve"> y </w:t>
      </w:r>
      <w:proofErr w:type="spellStart"/>
      <w:r w:rsidRPr="00E93592">
        <w:rPr>
          <w:rFonts w:ascii="Garamond" w:hAnsi="Garamond"/>
          <w:sz w:val="23"/>
          <w:szCs w:val="23"/>
          <w:lang w:val="es-ES"/>
        </w:rPr>
        <w:t>Keppler</w:t>
      </w:r>
      <w:proofErr w:type="spellEnd"/>
      <w:r w:rsidRPr="00E93592">
        <w:rPr>
          <w:rFonts w:ascii="Garamond" w:hAnsi="Garamond"/>
          <w:sz w:val="23"/>
          <w:szCs w:val="23"/>
          <w:lang w:val="es-ES"/>
        </w:rPr>
        <w:t xml:space="preserve"> (1996) introdujeron una variante donde la probabilidad de heredar características de cada progenitor varía según su aptitud relativa.</w:t>
      </w:r>
    </w:p>
    <w:p w14:paraId="42017B2D" w14:textId="10C64D77" w:rsidR="00E93592" w:rsidRPr="00E93592" w:rsidRDefault="00E93592" w:rsidP="005F6663">
      <w:pPr>
        <w:pStyle w:val="NormalWeb"/>
        <w:numPr>
          <w:ilvl w:val="0"/>
          <w:numId w:val="17"/>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 xml:space="preserve">Desarrollado por </w:t>
      </w:r>
      <w:proofErr w:type="spellStart"/>
      <w:r w:rsidRPr="00E93592">
        <w:rPr>
          <w:rFonts w:ascii="Garamond" w:hAnsi="Garamond"/>
          <w:sz w:val="23"/>
          <w:szCs w:val="23"/>
          <w:lang w:val="es-ES"/>
        </w:rPr>
        <w:t>Colorni</w:t>
      </w:r>
      <w:proofErr w:type="spellEnd"/>
      <w:r w:rsidRPr="00E93592">
        <w:rPr>
          <w:rFonts w:ascii="Garamond" w:hAnsi="Garamond"/>
          <w:sz w:val="23"/>
          <w:szCs w:val="23"/>
          <w:lang w:val="es-ES"/>
        </w:rPr>
        <w:t xml:space="preserve">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5F6663">
      <w:pPr>
        <w:pStyle w:val="NormalWeb"/>
        <w:numPr>
          <w:ilvl w:val="0"/>
          <w:numId w:val="17"/>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proofErr w:type="spellStart"/>
      <w:r w:rsidRPr="00E93592">
        <w:rPr>
          <w:rFonts w:ascii="Garamond" w:hAnsi="Garamond"/>
          <w:sz w:val="23"/>
          <w:szCs w:val="23"/>
          <w:lang w:val="es-ES"/>
        </w:rPr>
        <w:t>Wilke</w:t>
      </w:r>
      <w:proofErr w:type="spellEnd"/>
      <w:r w:rsidRPr="00E93592">
        <w:rPr>
          <w:rFonts w:ascii="Garamond" w:hAnsi="Garamond"/>
          <w:sz w:val="23"/>
          <w:szCs w:val="23"/>
          <w:lang w:val="es-ES"/>
        </w:rPr>
        <w:t xml:space="preserve"> et al. (2002) propusieron un operador que identifica y resuelve conflictos durante la recombinación, favoreciendo la generación de descendencia viable.</w:t>
      </w:r>
    </w:p>
    <w:p w14:paraId="4E9A82E9" w14:textId="73C2CF7E"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r w:rsidR="00FE2606">
        <w:rPr>
          <w:rFonts w:ascii="Helvetica Neue" w:hAnsi="Helvetica Neue"/>
          <w:b/>
          <w:bCs/>
          <w:lang w:val="es-ES"/>
        </w:rPr>
        <w:t xml:space="preserve"> </w:t>
      </w:r>
    </w:p>
    <w:p w14:paraId="5741F7B0" w14:textId="0785FD36"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El operador de mutación constituye un componente crítico en los algoritmos genéticos aplicados al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educativo. Este mecanismo introduce cambios aleatorios en las soluciones</w:t>
      </w:r>
      <w:r w:rsidR="00595766">
        <w:rPr>
          <w:rFonts w:ascii="Garamond" w:hAnsi="Garamond"/>
          <w:sz w:val="23"/>
          <w:szCs w:val="23"/>
        </w:rPr>
        <w:t xml:space="preserve"> para cumplir</w:t>
      </w:r>
      <w:r w:rsidRPr="00FE2319">
        <w:rPr>
          <w:rFonts w:ascii="Garamond" w:hAnsi="Garamond"/>
          <w:sz w:val="23"/>
          <w:szCs w:val="23"/>
        </w:rPr>
        <w:t xml:space="preserve"> una doble función esencial: mantener la diversidad genética de la población y proporcionar mecanismos de escape de óptimos locales. </w:t>
      </w:r>
      <w:r w:rsidR="00595766">
        <w:rPr>
          <w:rFonts w:ascii="Garamond" w:hAnsi="Garamond"/>
          <w:sz w:val="23"/>
          <w:szCs w:val="23"/>
        </w:rPr>
        <w:t>Es decir, sin</w:t>
      </w:r>
      <w:r w:rsidRPr="00FE2319">
        <w:rPr>
          <w:rFonts w:ascii="Garamond" w:hAnsi="Garamond"/>
          <w:sz w:val="23"/>
          <w:szCs w:val="23"/>
        </w:rPr>
        <w:t xml:space="preserve"> mutación los algoritmos genéticos tienden a converger prematuramente hacia soluciones subóptimas debido al empobrecimiento del pool genético.</w:t>
      </w:r>
      <w:r w:rsidR="00595766">
        <w:rPr>
          <w:rFonts w:ascii="Garamond" w:hAnsi="Garamond"/>
          <w:sz w:val="23"/>
          <w:szCs w:val="23"/>
        </w:rPr>
        <w:t xml:space="preserve"> (</w:t>
      </w:r>
      <w:r w:rsidR="00595766" w:rsidRPr="00FE2319">
        <w:rPr>
          <w:rFonts w:ascii="Garamond" w:hAnsi="Garamond"/>
          <w:sz w:val="23"/>
          <w:szCs w:val="23"/>
        </w:rPr>
        <w:t>Mitchell</w:t>
      </w:r>
      <w:r w:rsidR="00595766">
        <w:rPr>
          <w:rFonts w:ascii="Garamond" w:hAnsi="Garamond"/>
          <w:sz w:val="23"/>
          <w:szCs w:val="23"/>
        </w:rPr>
        <w:t>,</w:t>
      </w:r>
      <w:r w:rsidR="00595766" w:rsidRPr="00FE2319">
        <w:rPr>
          <w:rFonts w:ascii="Garamond" w:hAnsi="Garamond"/>
          <w:sz w:val="23"/>
          <w:szCs w:val="23"/>
        </w:rPr>
        <w:t xml:space="preserve"> 1996)</w:t>
      </w:r>
    </w:p>
    <w:p w14:paraId="18C811B4" w14:textId="683F48DF" w:rsidR="00FE2319" w:rsidRDefault="00595766" w:rsidP="00FE2319">
      <w:pPr>
        <w:pStyle w:val="NormalWeb"/>
        <w:spacing w:line="276" w:lineRule="auto"/>
        <w:jc w:val="both"/>
        <w:rPr>
          <w:rFonts w:ascii="Garamond" w:hAnsi="Garamond"/>
          <w:sz w:val="23"/>
          <w:szCs w:val="23"/>
        </w:rPr>
      </w:pPr>
      <w:r>
        <w:rPr>
          <w:rFonts w:ascii="Garamond" w:hAnsi="Garamond"/>
          <w:sz w:val="23"/>
          <w:szCs w:val="23"/>
        </w:rPr>
        <w:t>El</w:t>
      </w:r>
      <w:r w:rsidR="00FE2319" w:rsidRPr="00FE2319">
        <w:rPr>
          <w:rFonts w:ascii="Garamond" w:hAnsi="Garamond"/>
          <w:sz w:val="23"/>
          <w:szCs w:val="23"/>
        </w:rPr>
        <w:t xml:space="preserve"> diseño de operadores de mutación requiere un balance delicado entre la introducción de variabilidad y la preservación de la factibilidad de las soluciones. </w:t>
      </w:r>
      <w:r>
        <w:rPr>
          <w:rFonts w:ascii="Garamond" w:hAnsi="Garamond"/>
          <w:sz w:val="23"/>
          <w:szCs w:val="23"/>
        </w:rPr>
        <w:t>L</w:t>
      </w:r>
      <w:r w:rsidR="0072129F">
        <w:rPr>
          <w:rFonts w:ascii="Garamond" w:hAnsi="Garamond"/>
          <w:sz w:val="23"/>
          <w:szCs w:val="23"/>
        </w:rPr>
        <w:t>as</w:t>
      </w:r>
      <w:r w:rsidR="00FE2319" w:rsidRPr="00FE2319">
        <w:rPr>
          <w:rFonts w:ascii="Garamond" w:hAnsi="Garamond"/>
          <w:sz w:val="23"/>
          <w:szCs w:val="23"/>
        </w:rPr>
        <w:t xml:space="preserve">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r>
        <w:rPr>
          <w:rFonts w:ascii="Garamond" w:hAnsi="Garamond"/>
          <w:sz w:val="23"/>
          <w:szCs w:val="23"/>
        </w:rPr>
        <w:t xml:space="preserve"> </w:t>
      </w:r>
      <w:r w:rsidR="0072129F">
        <w:rPr>
          <w:rFonts w:ascii="Garamond" w:hAnsi="Garamond"/>
          <w:sz w:val="23"/>
          <w:szCs w:val="23"/>
        </w:rPr>
        <w:t xml:space="preserve">Por ejemplo: </w:t>
      </w:r>
      <w:r>
        <w:rPr>
          <w:rFonts w:ascii="Garamond" w:hAnsi="Garamond"/>
          <w:sz w:val="23"/>
          <w:szCs w:val="23"/>
        </w:rPr>
        <w:t>(</w:t>
      </w:r>
      <w:r w:rsidRPr="00FE2319">
        <w:rPr>
          <w:rFonts w:ascii="Garamond" w:hAnsi="Garamond"/>
          <w:sz w:val="23"/>
          <w:szCs w:val="23"/>
        </w:rPr>
        <w:t>Ross et al.</w:t>
      </w:r>
      <w:r>
        <w:rPr>
          <w:rFonts w:ascii="Garamond" w:hAnsi="Garamond"/>
          <w:sz w:val="23"/>
          <w:szCs w:val="23"/>
        </w:rPr>
        <w:t>,</w:t>
      </w:r>
      <w:r w:rsidRPr="00FE2319">
        <w:rPr>
          <w:rFonts w:ascii="Garamond" w:hAnsi="Garamond"/>
          <w:sz w:val="23"/>
          <w:szCs w:val="23"/>
        </w:rPr>
        <w:t>1994)</w:t>
      </w:r>
    </w:p>
    <w:p w14:paraId="5EDB8580" w14:textId="74541990" w:rsidR="00D52E47" w:rsidRPr="005F6663" w:rsidRDefault="005F6663" w:rsidP="005F6663">
      <w:pPr>
        <w:numPr>
          <w:ilvl w:val="0"/>
          <w:numId w:val="14"/>
        </w:numPr>
        <w:pBdr>
          <w:top w:val="nil"/>
          <w:left w:val="nil"/>
          <w:bottom w:val="nil"/>
          <w:right w:val="nil"/>
          <w:between w:val="nil"/>
        </w:pBdr>
        <w:spacing w:after="240" w:line="240" w:lineRule="auto"/>
        <w:jc w:val="both"/>
        <w:rPr>
          <w:rFonts w:ascii="Garamond" w:eastAsia="Garamond" w:hAnsi="Garamond" w:cs="Garamond"/>
          <w:color w:val="000000"/>
          <w:sz w:val="23"/>
          <w:szCs w:val="23"/>
          <w:lang w:val="es-BO"/>
        </w:rPr>
      </w:pPr>
      <w:r w:rsidRPr="00595766">
        <w:rPr>
          <w:rFonts w:ascii="Garamond" w:hAnsi="Garamond"/>
          <w:b/>
          <w:bCs/>
          <w:sz w:val="23"/>
          <w:szCs w:val="23"/>
        </w:rPr>
        <w:t>M</w:t>
      </w:r>
      <w:r w:rsidRPr="00FE2319">
        <w:rPr>
          <w:rFonts w:ascii="Garamond" w:hAnsi="Garamond"/>
          <w:b/>
          <w:bCs/>
          <w:sz w:val="23"/>
          <w:szCs w:val="23"/>
        </w:rPr>
        <w:t>utación de reubicación</w:t>
      </w:r>
      <w:r>
        <w:rPr>
          <w:rFonts w:ascii="Garamond" w:hAnsi="Garamond"/>
          <w:sz w:val="23"/>
          <w:szCs w:val="23"/>
        </w:rPr>
        <w:t xml:space="preserve">: Es la más </w:t>
      </w:r>
      <w:proofErr w:type="spellStart"/>
      <w:r>
        <w:rPr>
          <w:rFonts w:ascii="Garamond" w:hAnsi="Garamond"/>
          <w:sz w:val="23"/>
          <w:szCs w:val="23"/>
        </w:rPr>
        <w:t>fudamental</w:t>
      </w:r>
      <w:proofErr w:type="spellEnd"/>
      <w:r w:rsidRPr="00FE2319">
        <w:rPr>
          <w:rFonts w:ascii="Garamond" w:hAnsi="Garamond"/>
          <w:sz w:val="23"/>
          <w:szCs w:val="23"/>
        </w:rPr>
        <w:t xml:space="preserve"> que desplaza una actividad educativa desde su posición actual a un nuevo espacio-tiempo disponible. Este operador admite diversas implementaciones según la estructura del problema. </w:t>
      </w:r>
      <w:proofErr w:type="spellStart"/>
      <w:r w:rsidRPr="00FE2319">
        <w:rPr>
          <w:rFonts w:ascii="Garamond" w:hAnsi="Garamond"/>
          <w:sz w:val="23"/>
          <w:szCs w:val="23"/>
        </w:rPr>
        <w:t>Schaerf</w:t>
      </w:r>
      <w:proofErr w:type="spellEnd"/>
      <w:r w:rsidRPr="00FE2319">
        <w:rPr>
          <w:rFonts w:ascii="Garamond" w:hAnsi="Garamond"/>
          <w:sz w:val="23"/>
          <w:szCs w:val="23"/>
        </w:rPr>
        <w:t xml:space="preserve"> (1999) propone una versión donde la actividad seleccionada se mueve al primer espacio-tiempo disponible que no genere conflictos.</w:t>
      </w:r>
    </w:p>
    <w:p w14:paraId="59659D86" w14:textId="6D3894A9" w:rsidR="005F6663" w:rsidRPr="005F6663"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lastRenderedPageBreak/>
        <w:t>Por otro lado, Lewis (2008) sugiere una implementación más elaborada donde el nuevo espacio-tiempo se selecciona mediante una heurística que considera el impacto potencial en las restricciones blandas, favoreciendo asignaciones que mejoren la calidad global del horario.</w:t>
      </w:r>
    </w:p>
    <w:p w14:paraId="77F02812" w14:textId="77777777" w:rsidR="005F6663" w:rsidRDefault="005F6663" w:rsidP="005F6663">
      <w:pPr>
        <w:pStyle w:val="NormalWeb"/>
        <w:numPr>
          <w:ilvl w:val="0"/>
          <w:numId w:val="14"/>
        </w:numPr>
        <w:spacing w:line="276" w:lineRule="auto"/>
        <w:jc w:val="both"/>
        <w:rPr>
          <w:rFonts w:ascii="Garamond" w:hAnsi="Garamond"/>
          <w:sz w:val="23"/>
          <w:szCs w:val="23"/>
        </w:rPr>
      </w:pPr>
      <w:r w:rsidRPr="0072129F">
        <w:rPr>
          <w:rFonts w:ascii="Garamond" w:hAnsi="Garamond"/>
          <w:b/>
          <w:bCs/>
          <w:sz w:val="23"/>
          <w:szCs w:val="23"/>
        </w:rPr>
        <w:t>M</w:t>
      </w:r>
      <w:r w:rsidRPr="00FE2319">
        <w:rPr>
          <w:rFonts w:ascii="Garamond" w:hAnsi="Garamond"/>
          <w:b/>
          <w:bCs/>
          <w:sz w:val="23"/>
          <w:szCs w:val="23"/>
        </w:rPr>
        <w:t>utación de intercambio</w:t>
      </w:r>
      <w:r>
        <w:rPr>
          <w:rFonts w:ascii="Garamond" w:hAnsi="Garamond"/>
          <w:sz w:val="23"/>
          <w:szCs w:val="23"/>
        </w:rPr>
        <w:t>: Es constituido por</w:t>
      </w:r>
      <w:r w:rsidRPr="00FE2319">
        <w:rPr>
          <w:rFonts w:ascii="Garamond" w:hAnsi="Garamond"/>
          <w:sz w:val="23"/>
          <w:szCs w:val="23"/>
        </w:rPr>
        <w:t xml:space="preserve"> otro operador ampliamente utilizado que permuta las asignaciones de dos actividades diferentes. </w:t>
      </w:r>
      <w:r>
        <w:rPr>
          <w:rFonts w:ascii="Garamond" w:hAnsi="Garamond"/>
          <w:sz w:val="23"/>
          <w:szCs w:val="23"/>
        </w:rPr>
        <w:t xml:space="preserve">Es decir que </w:t>
      </w:r>
      <w:r w:rsidRPr="00FE2319">
        <w:rPr>
          <w:rFonts w:ascii="Garamond" w:hAnsi="Garamond"/>
          <w:sz w:val="23"/>
          <w:szCs w:val="23"/>
        </w:rPr>
        <w:t xml:space="preserve">distinguen entre intercambio simple que selecciona dos actividades aleatoriamente para intercambiar sus espacios-tiempos, e intercambio guiado, donde una de las actividades se selecciona por estar implicada en violaciones de restricciones. </w:t>
      </w:r>
      <w:r>
        <w:rPr>
          <w:rFonts w:ascii="Garamond" w:hAnsi="Garamond"/>
          <w:sz w:val="23"/>
          <w:szCs w:val="23"/>
        </w:rPr>
        <w:t>(</w:t>
      </w:r>
      <w:proofErr w:type="spellStart"/>
      <w:r w:rsidRPr="00FE2319">
        <w:rPr>
          <w:rFonts w:ascii="Garamond" w:hAnsi="Garamond"/>
          <w:sz w:val="23"/>
          <w:szCs w:val="23"/>
        </w:rPr>
        <w:t>Burke</w:t>
      </w:r>
      <w:proofErr w:type="spellEnd"/>
      <w:r w:rsidRPr="00FE2319">
        <w:rPr>
          <w:rFonts w:ascii="Garamond" w:hAnsi="Garamond"/>
          <w:sz w:val="23"/>
          <w:szCs w:val="23"/>
        </w:rPr>
        <w:t xml:space="preserve"> et al.</w:t>
      </w:r>
      <w:r>
        <w:rPr>
          <w:rFonts w:ascii="Garamond" w:hAnsi="Garamond"/>
          <w:sz w:val="23"/>
          <w:szCs w:val="23"/>
        </w:rPr>
        <w:t>,</w:t>
      </w:r>
      <w:r w:rsidRPr="00FE2319">
        <w:rPr>
          <w:rFonts w:ascii="Garamond" w:hAnsi="Garamond"/>
          <w:sz w:val="23"/>
          <w:szCs w:val="23"/>
        </w:rPr>
        <w:t>2003)</w:t>
      </w:r>
    </w:p>
    <w:p w14:paraId="533E29BB" w14:textId="77777777" w:rsidR="005F6663" w:rsidRPr="00FE2319"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t>Según estudios comparativos realizados por Rossi-Doria et al. (2003), los intercambios guiados suelen ofrecer convergencia más rápida hacia soluciones de calidad, aunque pueden limitar la exploración del espacio de soluciones.</w:t>
      </w:r>
    </w:p>
    <w:p w14:paraId="3BE3E10D"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cadena</w:t>
      </w:r>
      <w:r>
        <w:rPr>
          <w:rFonts w:ascii="Garamond" w:hAnsi="Garamond"/>
          <w:sz w:val="23"/>
          <w:szCs w:val="23"/>
        </w:rPr>
        <w:t>: Se usa para situaciones más complejas</w:t>
      </w:r>
      <w:r w:rsidRPr="00FE2319">
        <w:rPr>
          <w:rFonts w:ascii="Garamond" w:hAnsi="Garamond"/>
          <w:sz w:val="23"/>
          <w:szCs w:val="23"/>
        </w:rPr>
        <w:t xml:space="preserve"> </w:t>
      </w:r>
      <w:r>
        <w:rPr>
          <w:rFonts w:ascii="Garamond" w:hAnsi="Garamond"/>
          <w:sz w:val="23"/>
          <w:szCs w:val="23"/>
        </w:rPr>
        <w:t>para realizar</w:t>
      </w:r>
      <w:r w:rsidRPr="00FE2319">
        <w:rPr>
          <w:rFonts w:ascii="Garamond" w:hAnsi="Garamond"/>
          <w:sz w:val="23"/>
          <w:szCs w:val="23"/>
        </w:rPr>
        <w:t xml:space="preserve">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Pr>
          <w:rFonts w:ascii="Garamond" w:hAnsi="Garamond"/>
          <w:sz w:val="23"/>
          <w:szCs w:val="23"/>
        </w:rPr>
        <w:t xml:space="preserve"> para minimizar</w:t>
      </w:r>
      <w:r w:rsidRPr="00FE2319">
        <w:rPr>
          <w:rFonts w:ascii="Garamond" w:hAnsi="Garamond"/>
          <w:sz w:val="23"/>
          <w:szCs w:val="23"/>
        </w:rPr>
        <w:t xml:space="preserve"> las perturbaciones en el horario existente.</w:t>
      </w:r>
      <w:r>
        <w:rPr>
          <w:rFonts w:ascii="Garamond" w:hAnsi="Garamond"/>
          <w:sz w:val="23"/>
          <w:szCs w:val="23"/>
        </w:rPr>
        <w:t xml:space="preserve"> (</w:t>
      </w:r>
      <w:proofErr w:type="spellStart"/>
      <w:r w:rsidRPr="00FE2319">
        <w:rPr>
          <w:rFonts w:ascii="Garamond" w:hAnsi="Garamond"/>
          <w:sz w:val="23"/>
          <w:szCs w:val="23"/>
        </w:rPr>
        <w:t>Wilke</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2002)</w:t>
      </w:r>
    </w:p>
    <w:p w14:paraId="3AA5F6B5"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recursos</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 xml:space="preserve">Mantiene </w:t>
      </w:r>
      <w:r w:rsidRPr="00FE2319">
        <w:rPr>
          <w:rFonts w:ascii="Garamond" w:hAnsi="Garamond"/>
          <w:sz w:val="23"/>
          <w:szCs w:val="23"/>
        </w:rPr>
        <w:t xml:space="preserve">la ubicación temporal de una </w:t>
      </w:r>
      <w:proofErr w:type="gramStart"/>
      <w:r w:rsidRPr="00FE2319">
        <w:rPr>
          <w:rFonts w:ascii="Garamond" w:hAnsi="Garamond"/>
          <w:sz w:val="23"/>
          <w:szCs w:val="23"/>
        </w:rPr>
        <w:t>actividad</w:t>
      </w:r>
      <w:proofErr w:type="gramEnd"/>
      <w:r w:rsidRPr="00FE2319">
        <w:rPr>
          <w:rFonts w:ascii="Garamond" w:hAnsi="Garamond"/>
          <w:sz w:val="23"/>
          <w:szCs w:val="23"/>
        </w:rPr>
        <w:t xml:space="preserve"> pero modifica su asignación espacial o de otros recursos. Por ejemplo, una clase podría conservar su </w:t>
      </w:r>
      <w:proofErr w:type="gramStart"/>
      <w:r w:rsidRPr="00FE2319">
        <w:rPr>
          <w:rFonts w:ascii="Garamond" w:hAnsi="Garamond"/>
          <w:sz w:val="23"/>
          <w:szCs w:val="23"/>
        </w:rPr>
        <w:t>horario</w:t>
      </w:r>
      <w:proofErr w:type="gramEnd"/>
      <w:r w:rsidRPr="00FE2319">
        <w:rPr>
          <w:rFonts w:ascii="Garamond" w:hAnsi="Garamond"/>
          <w:sz w:val="23"/>
          <w:szCs w:val="23"/>
        </w:rPr>
        <w:t xml:space="preserve"> pero trasladarse a un aula diferente. Este tipo de mutación resulta especialmente valioso para academias musicales, donde la disponibilidad de aulas con características acústicas específicas o de instrumentos compartidos introduce complejidades adicionales.</w:t>
      </w:r>
      <w:r>
        <w:rPr>
          <w:rFonts w:ascii="Garamond" w:hAnsi="Garamond"/>
          <w:sz w:val="23"/>
          <w:szCs w:val="23"/>
        </w:rPr>
        <w:t xml:space="preserve"> (</w:t>
      </w:r>
      <w:proofErr w:type="spellStart"/>
      <w:r w:rsidRPr="00FE2319">
        <w:rPr>
          <w:rFonts w:ascii="Garamond" w:hAnsi="Garamond"/>
          <w:sz w:val="23"/>
          <w:szCs w:val="23"/>
        </w:rPr>
        <w:t>Colorni</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1991)</w:t>
      </w:r>
    </w:p>
    <w:p w14:paraId="7F194134"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sidRPr="00055EEE">
        <w:rPr>
          <w:rFonts w:ascii="Garamond" w:hAnsi="Garamond"/>
          <w:b/>
          <w:bCs/>
          <w:sz w:val="23"/>
          <w:szCs w:val="23"/>
        </w:rPr>
        <w:t xml:space="preserve">Mutación </w:t>
      </w:r>
      <w:r w:rsidRPr="00FE2319">
        <w:rPr>
          <w:rFonts w:ascii="Garamond" w:hAnsi="Garamond"/>
          <w:b/>
          <w:bCs/>
          <w:sz w:val="23"/>
          <w:szCs w:val="23"/>
        </w:rPr>
        <w:t>adaptativa</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P</w:t>
      </w:r>
      <w:r w:rsidRPr="00FE2319">
        <w:rPr>
          <w:rFonts w:ascii="Garamond" w:hAnsi="Garamond"/>
          <w:sz w:val="23"/>
          <w:szCs w:val="23"/>
        </w:rPr>
        <w:t xml:space="preserve">ropuesta por Back (1992) y adaptada al contexto de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por Yang y </w:t>
      </w:r>
      <w:proofErr w:type="spellStart"/>
      <w:r w:rsidRPr="00FE2319">
        <w:rPr>
          <w:rFonts w:ascii="Garamond" w:hAnsi="Garamond"/>
          <w:sz w:val="23"/>
          <w:szCs w:val="23"/>
        </w:rPr>
        <w:t>Jat</w:t>
      </w:r>
      <w:proofErr w:type="spellEnd"/>
      <w:r w:rsidRPr="00FE2319">
        <w:rPr>
          <w:rFonts w:ascii="Garamond" w:hAnsi="Garamond"/>
          <w:sz w:val="23"/>
          <w:szCs w:val="23"/>
        </w:rPr>
        <w:t xml:space="preserve">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24CEC5C9" w14:textId="77777777" w:rsidR="005F6663" w:rsidRPr="00FE2606" w:rsidRDefault="005F6663" w:rsidP="005F6663">
      <w:pPr>
        <w:pStyle w:val="NormalWeb"/>
        <w:numPr>
          <w:ilvl w:val="0"/>
          <w:numId w:val="14"/>
        </w:numPr>
        <w:spacing w:line="276" w:lineRule="auto"/>
        <w:jc w:val="both"/>
        <w:rPr>
          <w:rFonts w:ascii="Garamond" w:hAnsi="Garamond"/>
          <w:sz w:val="23"/>
          <w:szCs w:val="23"/>
          <w:lang w:val="es-MX"/>
        </w:rPr>
      </w:pPr>
      <w:r w:rsidRPr="00055EEE">
        <w:rPr>
          <w:rFonts w:ascii="Garamond" w:hAnsi="Garamond"/>
          <w:b/>
          <w:bCs/>
          <w:sz w:val="23"/>
          <w:szCs w:val="23"/>
        </w:rPr>
        <w:t>Mutación</w:t>
      </w:r>
      <w:r w:rsidRPr="00FE2319">
        <w:rPr>
          <w:rFonts w:ascii="Garamond" w:hAnsi="Garamond"/>
          <w:b/>
          <w:bCs/>
          <w:sz w:val="23"/>
          <w:szCs w:val="23"/>
        </w:rPr>
        <w:t xml:space="preserve"> dirigida por preferencias</w:t>
      </w:r>
      <w:r>
        <w:rPr>
          <w:rFonts w:ascii="Garamond" w:hAnsi="Garamond"/>
          <w:sz w:val="23"/>
          <w:szCs w:val="23"/>
        </w:rPr>
        <w:t>:</w:t>
      </w:r>
      <w:r w:rsidRPr="00FE2319">
        <w:rPr>
          <w:rFonts w:ascii="Garamond" w:hAnsi="Garamond"/>
          <w:sz w:val="23"/>
          <w:szCs w:val="23"/>
        </w:rPr>
        <w:t xml:space="preserve">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r>
        <w:rPr>
          <w:rFonts w:ascii="Garamond" w:hAnsi="Garamond"/>
          <w:sz w:val="23"/>
          <w:szCs w:val="23"/>
        </w:rPr>
        <w:t xml:space="preserve"> (</w:t>
      </w:r>
      <w:proofErr w:type="spellStart"/>
      <w:r>
        <w:rPr>
          <w:rFonts w:ascii="Garamond" w:hAnsi="Garamond"/>
          <w:sz w:val="23"/>
          <w:szCs w:val="23"/>
        </w:rPr>
        <w:t>Burke</w:t>
      </w:r>
      <w:proofErr w:type="spellEnd"/>
      <w:r>
        <w:rPr>
          <w:rFonts w:ascii="Garamond" w:hAnsi="Garamond"/>
          <w:sz w:val="23"/>
          <w:szCs w:val="23"/>
        </w:rPr>
        <w:t xml:space="preserve"> y </w:t>
      </w:r>
      <w:proofErr w:type="spellStart"/>
      <w:r>
        <w:rPr>
          <w:rFonts w:ascii="Garamond" w:hAnsi="Garamond"/>
          <w:sz w:val="23"/>
          <w:szCs w:val="23"/>
        </w:rPr>
        <w:t>Petrovic</w:t>
      </w:r>
      <w:proofErr w:type="spellEnd"/>
      <w:r>
        <w:rPr>
          <w:rFonts w:ascii="Garamond" w:hAnsi="Garamond"/>
          <w:sz w:val="23"/>
          <w:szCs w:val="23"/>
        </w:rPr>
        <w:t>, 2002)</w:t>
      </w:r>
    </w:p>
    <w:p w14:paraId="60AAD9DD" w14:textId="77777777" w:rsidR="005F6663" w:rsidRPr="00D52E47" w:rsidRDefault="005F6663" w:rsidP="005F6663">
      <w:pPr>
        <w:pBdr>
          <w:top w:val="nil"/>
          <w:left w:val="nil"/>
          <w:bottom w:val="nil"/>
          <w:right w:val="nil"/>
          <w:between w:val="nil"/>
        </w:pBdr>
        <w:spacing w:after="240" w:line="240" w:lineRule="auto"/>
        <w:ind w:left="360"/>
        <w:jc w:val="both"/>
        <w:rPr>
          <w:rFonts w:ascii="Garamond" w:eastAsia="Garamond" w:hAnsi="Garamond" w:cs="Garamond"/>
          <w:color w:val="000000"/>
          <w:sz w:val="23"/>
          <w:szCs w:val="23"/>
          <w:lang w:val="es-BO"/>
        </w:rPr>
      </w:pPr>
    </w:p>
    <w:p w14:paraId="73BE1524" w14:textId="51CD1BC7" w:rsidR="00D4650D" w:rsidRDefault="00D4650D" w:rsidP="00D4650D">
      <w:pPr>
        <w:pStyle w:val="Ttulo2"/>
        <w:ind w:left="567"/>
        <w:jc w:val="both"/>
      </w:pPr>
      <w:r>
        <w:lastRenderedPageBreak/>
        <w:t>Función de aptitud</w:t>
      </w:r>
      <w:r w:rsidR="005A4AD5">
        <w:t xml:space="preserve"> (fitness</w:t>
      </w:r>
      <w:r w:rsidR="00055EEE">
        <w:t>)</w:t>
      </w:r>
    </w:p>
    <w:p w14:paraId="363480E9" w14:textId="1E51767C"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 xml:space="preserve">La función de aptitud constituye el mecanismo fundamental para guiar la búsqueda hacia soluciones de alta calidad. En problemas de </w:t>
      </w:r>
      <w:proofErr w:type="spellStart"/>
      <w:r w:rsidRPr="00E93592">
        <w:rPr>
          <w:rFonts w:ascii="Garamond" w:hAnsi="Garamond"/>
          <w:sz w:val="23"/>
          <w:szCs w:val="23"/>
          <w:lang w:val="es-ES"/>
        </w:rPr>
        <w:t>timetabling</w:t>
      </w:r>
      <w:proofErr w:type="spellEnd"/>
      <w:r w:rsidRPr="00E93592">
        <w:rPr>
          <w:rFonts w:ascii="Garamond" w:hAnsi="Garamond"/>
          <w:sz w:val="23"/>
          <w:szCs w:val="23"/>
          <w:lang w:val="es-ES"/>
        </w:rPr>
        <w:t>,</w:t>
      </w:r>
      <w:r w:rsidR="00055EEE">
        <w:rPr>
          <w:rFonts w:ascii="Garamond" w:hAnsi="Garamond"/>
          <w:sz w:val="23"/>
          <w:szCs w:val="23"/>
          <w:lang w:val="es-ES"/>
        </w:rPr>
        <w:t xml:space="preserve"> </w:t>
      </w:r>
      <w:r w:rsidRPr="00E93592">
        <w:rPr>
          <w:rFonts w:ascii="Garamond" w:hAnsi="Garamond"/>
          <w:sz w:val="23"/>
          <w:szCs w:val="23"/>
          <w:lang w:val="es-ES"/>
        </w:rPr>
        <w:t>esta función debe evaluar tanto el cumplimiento de restricciones duras como la satisfacción de restricciones blandas.</w:t>
      </w:r>
      <w:r w:rsidR="00055EEE">
        <w:rPr>
          <w:rFonts w:ascii="Garamond" w:hAnsi="Garamond"/>
          <w:sz w:val="23"/>
          <w:szCs w:val="23"/>
          <w:lang w:val="es-ES"/>
        </w:rPr>
        <w:t xml:space="preserve"> </w:t>
      </w:r>
      <w:r w:rsidR="00055EEE">
        <w:rPr>
          <w:rFonts w:ascii="Garamond" w:hAnsi="Garamond"/>
          <w:sz w:val="23"/>
          <w:szCs w:val="23"/>
        </w:rPr>
        <w:t>(</w:t>
      </w:r>
      <w:proofErr w:type="spellStart"/>
      <w:r w:rsidR="00055EEE">
        <w:rPr>
          <w:rFonts w:ascii="Garamond" w:hAnsi="Garamond"/>
          <w:sz w:val="23"/>
          <w:szCs w:val="23"/>
        </w:rPr>
        <w:t>Burke</w:t>
      </w:r>
      <w:proofErr w:type="spellEnd"/>
      <w:r w:rsidR="00055EEE">
        <w:rPr>
          <w:rFonts w:ascii="Garamond" w:hAnsi="Garamond"/>
          <w:sz w:val="23"/>
          <w:szCs w:val="23"/>
        </w:rPr>
        <w:t xml:space="preserve"> y </w:t>
      </w:r>
      <w:proofErr w:type="spellStart"/>
      <w:r w:rsidR="00055EEE">
        <w:rPr>
          <w:rFonts w:ascii="Garamond" w:hAnsi="Garamond"/>
          <w:sz w:val="23"/>
          <w:szCs w:val="23"/>
        </w:rPr>
        <w:t>Petrovic</w:t>
      </w:r>
      <w:proofErr w:type="spellEnd"/>
      <w:r w:rsidR="00055EEE">
        <w:rPr>
          <w:rFonts w:ascii="Garamond" w:hAnsi="Garamond"/>
          <w:sz w:val="23"/>
          <w:szCs w:val="23"/>
        </w:rPr>
        <w:t>, 2002)</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w:t>
      </w:r>
      <w:proofErr w:type="spellStart"/>
      <w:r w:rsidRPr="00C24274">
        <w:rPr>
          <w:rFonts w:ascii="Garamond" w:eastAsia="Garamond" w:hAnsi="Garamond" w:cs="Garamond"/>
          <w:color w:val="000000"/>
          <w:sz w:val="23"/>
          <w:szCs w:val="23"/>
          <w:lang w:val="es-BO"/>
        </w:rPr>
        <w:t>ésima</w:t>
      </w:r>
      <w:proofErr w:type="spellEnd"/>
      <w:r w:rsidRPr="00C24274">
        <w:rPr>
          <w:rFonts w:ascii="Garamond" w:eastAsia="Garamond" w:hAnsi="Garamond" w:cs="Garamond"/>
          <w:color w:val="000000"/>
          <w:sz w:val="23"/>
          <w:szCs w:val="23"/>
          <w:lang w:val="es-BO"/>
        </w:rPr>
        <w:t xml:space="preserve">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w:t>
      </w:r>
      <w:proofErr w:type="spellStart"/>
      <w:r w:rsidRPr="00B13E02">
        <w:rPr>
          <w:rFonts w:ascii="Garamond" w:hAnsi="Garamond"/>
          <w:sz w:val="23"/>
          <w:szCs w:val="23"/>
        </w:rPr>
        <w:t>Item</w:t>
      </w:r>
      <w:proofErr w:type="spellEnd"/>
      <w:r w:rsidRPr="00B13E02">
        <w:rPr>
          <w:rFonts w:ascii="Garamond" w:hAnsi="Garamond"/>
          <w:sz w:val="23"/>
          <w:szCs w:val="23"/>
        </w:rPr>
        <w:t>" (72 horas)</w:t>
      </w:r>
    </w:p>
    <w:p w14:paraId="4940327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670DCAD7" w14:textId="19146D5C" w:rsidR="00055EEE" w:rsidRDefault="00B13E02" w:rsidP="00055EEE">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7A966BC6" w14:textId="44F7DEE2" w:rsidR="00055EEE" w:rsidRDefault="00055EEE" w:rsidP="00055EEE">
      <w:pPr>
        <w:pStyle w:val="Ttulo2"/>
        <w:ind w:left="567"/>
        <w:jc w:val="both"/>
      </w:pPr>
      <w:r>
        <w:t>Flujo de ejecución</w:t>
      </w:r>
    </w:p>
    <w:p w14:paraId="126236A1" w14:textId="1A552308" w:rsidR="00055EEE" w:rsidRDefault="00055EEE" w:rsidP="00055EEE">
      <w:pPr>
        <w:pStyle w:val="NormalWeb"/>
        <w:spacing w:line="276" w:lineRule="auto"/>
        <w:jc w:val="both"/>
        <w:rPr>
          <w:rFonts w:ascii="Garamond" w:hAnsi="Garamond"/>
          <w:sz w:val="23"/>
          <w:szCs w:val="23"/>
          <w:lang w:val="es-ES"/>
        </w:rPr>
      </w:pPr>
      <w:r w:rsidRPr="00055EEE">
        <w:rPr>
          <w:rFonts w:ascii="Garamond" w:hAnsi="Garamond"/>
          <w:sz w:val="23"/>
          <w:szCs w:val="23"/>
          <w:lang w:val="es-ES"/>
        </w:rPr>
        <w:t>Los algoritmos genéticos siguen un flujo de ejecución inspirado en los principios de selección natural. Para complementar la descripción teórica y el diagrama de flujo presentado en la Figura 2-</w:t>
      </w:r>
      <w:r>
        <w:rPr>
          <w:rFonts w:ascii="Garamond" w:hAnsi="Garamond"/>
          <w:sz w:val="23"/>
          <w:szCs w:val="23"/>
          <w:lang w:val="es-ES"/>
        </w:rPr>
        <w:t>3</w:t>
      </w:r>
      <w:r w:rsidRPr="00055EEE">
        <w:rPr>
          <w:rFonts w:ascii="Garamond" w:hAnsi="Garamond"/>
          <w:sz w:val="23"/>
          <w:szCs w:val="23"/>
          <w:lang w:val="es-ES"/>
        </w:rPr>
        <w:t>, resulta útil examinar el pseudocódigo básico de un algoritmo genético, que proporciona una representación formal de su estructura algorítmica.</w:t>
      </w:r>
    </w:p>
    <w:p w14:paraId="1870077E" w14:textId="77777777" w:rsidR="006E423E" w:rsidRDefault="006E423E">
      <w:pPr>
        <w:rPr>
          <w:rFonts w:ascii="Garamond" w:eastAsia="Times New Roman" w:hAnsi="Garamond" w:cs="Times New Roman"/>
          <w:i/>
          <w:iCs/>
          <w:sz w:val="23"/>
          <w:szCs w:val="23"/>
        </w:rPr>
      </w:pPr>
      <w:r>
        <w:rPr>
          <w:rFonts w:ascii="Garamond" w:hAnsi="Garamond"/>
          <w:i/>
          <w:iCs/>
          <w:sz w:val="23"/>
          <w:szCs w:val="23"/>
        </w:rPr>
        <w:br w:type="page"/>
      </w:r>
    </w:p>
    <w:p w14:paraId="688089A5" w14:textId="1CDC22B9" w:rsidR="006E423E" w:rsidRPr="006E423E" w:rsidRDefault="006E423E" w:rsidP="006E423E">
      <w:pPr>
        <w:pStyle w:val="NormalWeb"/>
        <w:spacing w:line="276" w:lineRule="auto"/>
        <w:rPr>
          <w:rFonts w:ascii="Garamond" w:hAnsi="Garamond"/>
          <w:i/>
          <w:iCs/>
          <w:sz w:val="23"/>
          <w:szCs w:val="23"/>
          <w:lang w:val="es-ES"/>
        </w:rPr>
      </w:pPr>
      <w:r w:rsidRPr="006E423E">
        <w:rPr>
          <w:rFonts w:ascii="Garamond" w:hAnsi="Garamond"/>
          <w:i/>
          <w:iCs/>
          <w:sz w:val="23"/>
          <w:szCs w:val="23"/>
          <w:lang w:val="es-ES"/>
        </w:rPr>
        <w:lastRenderedPageBreak/>
        <w:t>El La figura 2-3 muestra en lenguaje natural el procedimiento de un algoritmo evolutivo</w:t>
      </w:r>
    </w:p>
    <w:p w14:paraId="4F2DACAB" w14:textId="42238A61" w:rsidR="00055EEE" w:rsidRDefault="00055EEE" w:rsidP="0019468E">
      <w:pPr>
        <w:pStyle w:val="NormalWeb"/>
        <w:spacing w:line="276" w:lineRule="auto"/>
        <w:jc w:val="center"/>
        <w:rPr>
          <w:rFonts w:ascii="Garamond" w:hAnsi="Garamond"/>
          <w:sz w:val="23"/>
          <w:szCs w:val="23"/>
          <w:lang w:val="es-ES"/>
        </w:rPr>
      </w:pPr>
      <w:r w:rsidRPr="00055EEE">
        <w:rPr>
          <w:rFonts w:ascii="Garamond" w:hAnsi="Garamond"/>
          <w:b/>
          <w:bCs/>
          <w:noProof/>
          <w:sz w:val="23"/>
          <w:szCs w:val="23"/>
        </w:rPr>
        <w:drawing>
          <wp:inline distT="0" distB="0" distL="0" distR="0" wp14:anchorId="6410DA83" wp14:editId="0EDF30DB">
            <wp:extent cx="4512475" cy="335767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45" cy="3387790"/>
                    </a:xfrm>
                    <a:prstGeom prst="rect">
                      <a:avLst/>
                    </a:prstGeom>
                  </pic:spPr>
                </pic:pic>
              </a:graphicData>
            </a:graphic>
          </wp:inline>
        </w:drawing>
      </w:r>
    </w:p>
    <w:p w14:paraId="201E90FE" w14:textId="442CE4A7" w:rsidR="0019468E" w:rsidRDefault="0019468E" w:rsidP="0019468E">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Pr>
          <w:b/>
          <w:color w:val="000000"/>
          <w:sz w:val="18"/>
          <w:szCs w:val="18"/>
        </w:rPr>
        <w:t>Pseudocódigo del proceso evolutivo de un algoritmo genético</w:t>
      </w:r>
      <w:r w:rsidRPr="005F7D93">
        <w:rPr>
          <w:b/>
          <w:color w:val="000000"/>
          <w:sz w:val="18"/>
          <w:szCs w:val="18"/>
        </w:rPr>
        <w:t>.</w:t>
      </w:r>
    </w:p>
    <w:p w14:paraId="10E79A7E" w14:textId="47272981" w:rsidR="0019468E" w:rsidRPr="006E423E" w:rsidRDefault="006E423E" w:rsidP="006E423E">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7F4D75AF" w14:textId="77777777" w:rsidR="00055EEE" w:rsidRPr="00055EEE" w:rsidRDefault="00055EEE" w:rsidP="00055EEE">
      <w:pPr>
        <w:pStyle w:val="NormalWeb"/>
        <w:spacing w:line="276" w:lineRule="auto"/>
        <w:jc w:val="both"/>
        <w:rPr>
          <w:rFonts w:ascii="Garamond" w:hAnsi="Garamond"/>
          <w:sz w:val="23"/>
          <w:szCs w:val="23"/>
        </w:rPr>
      </w:pPr>
      <w:r w:rsidRPr="00055EEE">
        <w:rPr>
          <w:rFonts w:ascii="Garamond" w:hAnsi="Garamond"/>
          <w:sz w:val="23"/>
          <w:szCs w:val="23"/>
        </w:rPr>
        <w:t xml:space="preserve">Este pseudocódigo ilustra cómo cada componente del algoritmo genético se adapta específicamente al problema de </w:t>
      </w:r>
      <w:proofErr w:type="spellStart"/>
      <w:r w:rsidRPr="00055EEE">
        <w:rPr>
          <w:rFonts w:ascii="Garamond" w:hAnsi="Garamond"/>
          <w:sz w:val="23"/>
          <w:szCs w:val="23"/>
        </w:rPr>
        <w:t>timetabling</w:t>
      </w:r>
      <w:proofErr w:type="spellEnd"/>
      <w:r w:rsidRPr="00055EEE">
        <w:rPr>
          <w:rFonts w:ascii="Garamond" w:hAnsi="Garamond"/>
          <w:sz w:val="23"/>
          <w:szCs w:val="23"/>
        </w:rPr>
        <w:t xml:space="preserve"> educativo. La implementación real para la Academia Nacional de Música "Man </w:t>
      </w:r>
      <w:proofErr w:type="spellStart"/>
      <w:r w:rsidRPr="00055EEE">
        <w:rPr>
          <w:rFonts w:ascii="Garamond" w:hAnsi="Garamond"/>
          <w:sz w:val="23"/>
          <w:szCs w:val="23"/>
        </w:rPr>
        <w:t>Cesped</w:t>
      </w:r>
      <w:proofErr w:type="spellEnd"/>
      <w:r w:rsidRPr="00055EEE">
        <w:rPr>
          <w:rFonts w:ascii="Garamond" w:hAnsi="Garamond"/>
          <w:sz w:val="23"/>
          <w:szCs w:val="23"/>
        </w:rPr>
        <w:t>" requeriría personalizar estos componentes para incorporar las restricciones particulares de la institución, como la prioridad de profesores con "</w:t>
      </w:r>
      <w:proofErr w:type="spellStart"/>
      <w:r w:rsidRPr="00055EEE">
        <w:rPr>
          <w:rFonts w:ascii="Garamond" w:hAnsi="Garamond"/>
          <w:sz w:val="23"/>
          <w:szCs w:val="23"/>
        </w:rPr>
        <w:t>Item</w:t>
      </w:r>
      <w:proofErr w:type="spellEnd"/>
      <w:r w:rsidRPr="00055EEE">
        <w:rPr>
          <w:rFonts w:ascii="Garamond" w:hAnsi="Garamond"/>
          <w:sz w:val="23"/>
          <w:szCs w:val="23"/>
        </w:rPr>
        <w:t>", la asignación por especialidades instrumentales, y la coordinación de espacios con características acústicas especiales.</w:t>
      </w:r>
    </w:p>
    <w:p w14:paraId="2E782A09" w14:textId="77777777" w:rsidR="00055EEE" w:rsidRDefault="00055EEE" w:rsidP="00055EEE">
      <w:pPr>
        <w:pStyle w:val="NormalWeb"/>
        <w:spacing w:line="276" w:lineRule="auto"/>
        <w:jc w:val="both"/>
        <w:rPr>
          <w:rFonts w:ascii="Garamond" w:hAnsi="Garamond"/>
          <w:sz w:val="23"/>
          <w:szCs w:val="23"/>
          <w:lang w:val="es-ES"/>
        </w:rPr>
      </w:pPr>
    </w:p>
    <w:p w14:paraId="742E5BD7" w14:textId="77777777" w:rsidR="00055EEE" w:rsidRPr="00055EEE" w:rsidRDefault="00055EEE" w:rsidP="00055EEE"/>
    <w:p w14:paraId="3FB41500" w14:textId="77777777" w:rsidR="00055EEE" w:rsidRPr="00055EEE" w:rsidRDefault="00055EEE" w:rsidP="00055EEE">
      <w:pPr>
        <w:pStyle w:val="NormalWeb"/>
        <w:spacing w:line="276" w:lineRule="auto"/>
        <w:jc w:val="both"/>
        <w:rPr>
          <w:rFonts w:ascii="Garamond" w:hAnsi="Garamond"/>
          <w:sz w:val="23"/>
          <w:szCs w:val="23"/>
        </w:rPr>
      </w:pPr>
    </w:p>
    <w:p w14:paraId="7B4D659C" w14:textId="77777777" w:rsidR="009B450D" w:rsidRPr="009B450D" w:rsidRDefault="009B450D" w:rsidP="009B450D"/>
    <w:p w14:paraId="487D296A" w14:textId="77777777" w:rsidR="00B13E02" w:rsidRPr="00B13E02" w:rsidRDefault="00B13E02" w:rsidP="00B13E02">
      <w:pPr>
        <w:rPr>
          <w:lang w:val="es-BO"/>
        </w:rPr>
      </w:pPr>
    </w:p>
    <w:p w14:paraId="008345F9" w14:textId="1B6261BB" w:rsidR="00A11F38" w:rsidRPr="006E423E" w:rsidRDefault="00B13E02" w:rsidP="006E423E">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0E102E45" w14:textId="634F9E93" w:rsidR="00A60810" w:rsidRDefault="00424BE6" w:rsidP="005F6663">
      <w:pPr>
        <w:pStyle w:val="Ttulo1"/>
        <w:numPr>
          <w:ilvl w:val="0"/>
          <w:numId w:val="5"/>
        </w:numPr>
      </w:pPr>
      <w:r>
        <w:lastRenderedPageBreak/>
        <w:t>Marco metodológico</w:t>
      </w:r>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5F6663">
      <w:pPr>
        <w:pStyle w:val="Ttulo2"/>
        <w:numPr>
          <w:ilvl w:val="1"/>
          <w:numId w:val="5"/>
        </w:numPr>
        <w:ind w:left="680"/>
      </w:pPr>
      <w:bookmarkStart w:id="13" w:name="_heading=h.lnxbz9" w:colFirst="0" w:colLast="0"/>
      <w:bookmarkEnd w:id="13"/>
      <w:r>
        <w:t>Área de estudio</w:t>
      </w:r>
    </w:p>
    <w:p w14:paraId="2DDD60BB" w14:textId="55785EC4"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investigación se centra en la Academia Nacional de Música "Man </w:t>
      </w:r>
      <w:proofErr w:type="spellStart"/>
      <w:r w:rsidRPr="00D5589E">
        <w:rPr>
          <w:rFonts w:ascii="Garamond" w:eastAsia="Garamond" w:hAnsi="Garamond" w:cs="Garamond"/>
          <w:color w:val="000000"/>
          <w:sz w:val="23"/>
          <w:szCs w:val="23"/>
          <w:lang w:val="es-BO"/>
        </w:rPr>
        <w:t>Cesped</w:t>
      </w:r>
      <w:proofErr w:type="spellEnd"/>
      <w:r w:rsidRPr="00D5589E">
        <w:rPr>
          <w:rFonts w:ascii="Garamond" w:eastAsia="Garamond" w:hAnsi="Garamond" w:cs="Garamond"/>
          <w:color w:val="000000"/>
          <w:sz w:val="23"/>
          <w:szCs w:val="23"/>
          <w:lang w:val="es-BO"/>
        </w:rPr>
        <w:t xml:space="preserve">", ubicada </w:t>
      </w:r>
      <w:r>
        <w:rPr>
          <w:rFonts w:ascii="Garamond" w:eastAsia="Garamond" w:hAnsi="Garamond" w:cs="Garamond"/>
          <w:color w:val="000000"/>
          <w:sz w:val="23"/>
          <w:szCs w:val="23"/>
          <w:lang w:val="es-BO"/>
        </w:rPr>
        <w:t>aproximadamente en</w:t>
      </w:r>
      <w:r w:rsidRPr="00D5589E">
        <w:rPr>
          <w:rFonts w:ascii="Garamond" w:eastAsia="Garamond" w:hAnsi="Garamond" w:cs="Garamond"/>
          <w:color w:val="000000"/>
          <w:sz w:val="23"/>
          <w:szCs w:val="23"/>
          <w:lang w:val="es-BO"/>
        </w:rPr>
        <w:t xml:space="preserve"> la zona central de la ciudad de Cochabamba, departamento de Cochabamba, Bolivia. Esta institución, fundada en 1965 como una de las principales academias de formación musical del país, se encuentra en la Avenida</w:t>
      </w:r>
      <w:r>
        <w:rPr>
          <w:rFonts w:ascii="Garamond" w:eastAsia="Garamond" w:hAnsi="Garamond" w:cs="Garamond"/>
          <w:color w:val="000000"/>
          <w:sz w:val="23"/>
          <w:szCs w:val="23"/>
          <w:lang w:val="es-BO"/>
        </w:rPr>
        <w:t xml:space="preserve"> Bartolomé Guzmán s/n, esq. Tiahuanaco, Colina San Sebastián</w:t>
      </w:r>
      <w:r w:rsidRPr="00D5589E">
        <w:rPr>
          <w:rFonts w:ascii="Garamond" w:eastAsia="Garamond" w:hAnsi="Garamond" w:cs="Garamond"/>
          <w:color w:val="000000"/>
          <w:sz w:val="23"/>
          <w:szCs w:val="23"/>
          <w:lang w:val="es-BO"/>
        </w:rPr>
        <w:t>.</w:t>
      </w:r>
    </w:p>
    <w:p w14:paraId="20D4A074" w14:textId="66DD7AE9"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Academia Nacional de Música "Man </w:t>
      </w:r>
      <w:proofErr w:type="spellStart"/>
      <w:r w:rsidRPr="00D5589E">
        <w:rPr>
          <w:rFonts w:ascii="Garamond" w:eastAsia="Garamond" w:hAnsi="Garamond" w:cs="Garamond"/>
          <w:color w:val="000000"/>
          <w:sz w:val="23"/>
          <w:szCs w:val="23"/>
          <w:lang w:val="es-BO"/>
        </w:rPr>
        <w:t>Cesped</w:t>
      </w:r>
      <w:proofErr w:type="spellEnd"/>
      <w:r w:rsidRPr="00D5589E">
        <w:rPr>
          <w:rFonts w:ascii="Garamond" w:eastAsia="Garamond" w:hAnsi="Garamond" w:cs="Garamond"/>
          <w:color w:val="000000"/>
          <w:sz w:val="23"/>
          <w:szCs w:val="23"/>
          <w:lang w:val="es-BO"/>
        </w:rPr>
        <w:t xml:space="preserve">" depende administrativamente del Ministerio de Culturas y Turismo de Bolivia a través de la Dirección Departamental de Culturas de Cochabamba y ofrece formación musical especializada en diversos niveles e instrumentos. Actualmente, la institución cuenta con una infraestructura de </w:t>
      </w:r>
      <w:r>
        <w:rPr>
          <w:rFonts w:ascii="Garamond" w:eastAsia="Garamond" w:hAnsi="Garamond" w:cs="Garamond"/>
          <w:color w:val="000000"/>
          <w:sz w:val="23"/>
          <w:szCs w:val="23"/>
          <w:lang w:val="es-BO"/>
        </w:rPr>
        <w:t>6 bloques</w:t>
      </w:r>
      <w:r w:rsidRPr="00D5589E">
        <w:rPr>
          <w:rFonts w:ascii="Garamond" w:eastAsia="Garamond" w:hAnsi="Garamond" w:cs="Garamond"/>
          <w:color w:val="000000"/>
          <w:sz w:val="23"/>
          <w:szCs w:val="23"/>
          <w:lang w:val="es-BO"/>
        </w:rPr>
        <w:t>:</w:t>
      </w:r>
    </w:p>
    <w:p w14:paraId="2E66E205" w14:textId="2018D221"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A: Edificio Central</w:t>
      </w:r>
    </w:p>
    <w:p w14:paraId="7341F71B" w14:textId="76B7603A"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B: Aulas para clases colectivas y Patio con Escenario</w:t>
      </w:r>
    </w:p>
    <w:p w14:paraId="73F384E8" w14:textId="0ACA8AD6"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C: Sala Coral</w:t>
      </w:r>
    </w:p>
    <w:p w14:paraId="173CF5D5" w14:textId="666EFE4E"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D: Salas Instrumentales</w:t>
      </w:r>
    </w:p>
    <w:p w14:paraId="4B1EE587" w14:textId="62937B63"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E: Sala Orquestal</w:t>
      </w:r>
    </w:p>
    <w:p w14:paraId="2570B436" w14:textId="6B3E9FF5"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F: Aulas Infantiles</w:t>
      </w:r>
    </w:p>
    <w:p w14:paraId="3BF9A8CB" w14:textId="72F7BA38"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institución atiende a una población estudiantil de aproximadamente 350 alumnos en sus diferentes niveles y especialidades que van desde el nivel </w:t>
      </w:r>
      <w:r w:rsidR="00D52E47">
        <w:rPr>
          <w:rFonts w:ascii="Garamond" w:eastAsia="Garamond" w:hAnsi="Garamond" w:cs="Garamond"/>
          <w:color w:val="000000"/>
          <w:sz w:val="23"/>
          <w:szCs w:val="23"/>
          <w:lang w:val="es-BO"/>
        </w:rPr>
        <w:t>infantil (5 años)</w:t>
      </w:r>
      <w:r w:rsidRPr="00D5589E">
        <w:rPr>
          <w:rFonts w:ascii="Garamond" w:eastAsia="Garamond" w:hAnsi="Garamond" w:cs="Garamond"/>
          <w:color w:val="000000"/>
          <w:sz w:val="23"/>
          <w:szCs w:val="23"/>
          <w:lang w:val="es-BO"/>
        </w:rPr>
        <w:t xml:space="preserve"> hasta la formación superior, con especialidades en instrumentos de </w:t>
      </w:r>
      <w:r w:rsidR="00D52E47">
        <w:rPr>
          <w:rFonts w:ascii="Garamond" w:eastAsia="Garamond" w:hAnsi="Garamond" w:cs="Garamond"/>
          <w:color w:val="000000"/>
          <w:sz w:val="23"/>
          <w:szCs w:val="23"/>
          <w:lang w:val="es-BO"/>
        </w:rPr>
        <w:t xml:space="preserve">cuerda </w:t>
      </w:r>
      <w:r w:rsidRPr="00D5589E">
        <w:rPr>
          <w:rFonts w:ascii="Garamond" w:eastAsia="Garamond" w:hAnsi="Garamond" w:cs="Garamond"/>
          <w:color w:val="000000"/>
          <w:sz w:val="23"/>
          <w:szCs w:val="23"/>
          <w:lang w:val="es-BO"/>
        </w:rPr>
        <w:t>viento, percusión, piano, guitarra y canto. Cuenta con un plantel docente de 20 profesores especializados, de los cuales 12 tienen nombramiento estatal ("</w:t>
      </w:r>
      <w:proofErr w:type="spellStart"/>
      <w:r w:rsidRPr="00D5589E">
        <w:rPr>
          <w:rFonts w:ascii="Garamond" w:eastAsia="Garamond" w:hAnsi="Garamond" w:cs="Garamond"/>
          <w:color w:val="000000"/>
          <w:sz w:val="23"/>
          <w:szCs w:val="23"/>
          <w:lang w:val="es-BO"/>
        </w:rPr>
        <w:t>Item</w:t>
      </w:r>
      <w:proofErr w:type="spellEnd"/>
      <w:r w:rsidRPr="00D5589E">
        <w:rPr>
          <w:rFonts w:ascii="Garamond" w:eastAsia="Garamond" w:hAnsi="Garamond" w:cs="Garamond"/>
          <w:color w:val="000000"/>
          <w:sz w:val="23"/>
          <w:szCs w:val="23"/>
          <w:lang w:val="es-BO"/>
        </w:rPr>
        <w:t>") y 8 trabajan bajo la modalidad de contrato.</w:t>
      </w:r>
    </w:p>
    <w:p w14:paraId="73CD3874" w14:textId="77777777"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El horario de funcionamiento de la academia se distribuye en tres franjas principales:</w:t>
      </w:r>
    </w:p>
    <w:p w14:paraId="22FBA9A3"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 15:00 - 18:00 horas</w:t>
      </w:r>
    </w:p>
    <w:p w14:paraId="2BA7907B"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tarde/noche: 15:00 - 19:00 horas</w:t>
      </w:r>
    </w:p>
    <w:p w14:paraId="565E9659"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noche: 17:00 - 21:00 horas</w:t>
      </w:r>
    </w:p>
    <w:p w14:paraId="77B958BF" w14:textId="5EB289EA" w:rsidR="00A60810" w:rsidRDefault="00D52E47" w:rsidP="00184EF2">
      <w:pPr>
        <w:pBdr>
          <w:top w:val="nil"/>
          <w:left w:val="nil"/>
          <w:bottom w:val="nil"/>
          <w:right w:val="nil"/>
          <w:between w:val="nil"/>
        </w:pBdr>
        <w:spacing w:after="240"/>
        <w:jc w:val="both"/>
        <w:rPr>
          <w:rFonts w:ascii="Garamond" w:eastAsia="Garamond" w:hAnsi="Garamond" w:cs="Garamond"/>
          <w:color w:val="000000"/>
          <w:sz w:val="23"/>
          <w:szCs w:val="23"/>
        </w:rPr>
      </w:pPr>
      <w:r w:rsidRPr="00D52E47">
        <w:rPr>
          <w:rFonts w:ascii="Garamond" w:eastAsia="Garamond" w:hAnsi="Garamond" w:cs="Garamond"/>
          <w:color w:val="000000"/>
          <w:sz w:val="23"/>
          <w:szCs w:val="23"/>
        </w:rPr>
        <w:lastRenderedPageBreak/>
        <w:t>La organización de las actividades académicas en esta institución presenta diversos retos. Entre ellos, destacan la variedad de especialidades instrumentales, los diferentes niveles de formación y la gestión de espacios disponibles. Además, la enseñanza musical añade particularidades que implican coordinar actividades individuales y grupales, garantizar el uso de espacios con condiciones acústicas apropiadas y asegurar la disponibilidad de instrumentos específicos según la especialidad.</w:t>
      </w:r>
    </w:p>
    <w:p w14:paraId="0261CB33" w14:textId="72D27829" w:rsidR="006C4BEC" w:rsidRPr="006C4BEC" w:rsidRDefault="006C4BEC">
      <w:pPr>
        <w:pBdr>
          <w:top w:val="nil"/>
          <w:left w:val="nil"/>
          <w:bottom w:val="nil"/>
          <w:right w:val="nil"/>
          <w:between w:val="nil"/>
        </w:pBdr>
        <w:spacing w:after="240" w:line="312" w:lineRule="auto"/>
        <w:jc w:val="both"/>
        <w:rPr>
          <w:rFonts w:ascii="Garamond" w:eastAsia="Garamond" w:hAnsi="Garamond" w:cs="Garamond"/>
          <w:i/>
          <w:iCs/>
          <w:color w:val="000000"/>
          <w:sz w:val="23"/>
          <w:szCs w:val="23"/>
        </w:rPr>
      </w:pPr>
      <w:r w:rsidRPr="006C4BEC">
        <w:rPr>
          <w:rFonts w:ascii="Garamond" w:eastAsia="Garamond" w:hAnsi="Garamond" w:cs="Garamond"/>
          <w:i/>
          <w:iCs/>
          <w:color w:val="000000"/>
          <w:sz w:val="23"/>
          <w:szCs w:val="23"/>
        </w:rPr>
        <w:t>La figura 3-1 muestra la infraestructura de la Academia Nacional de Música “Man Césped”</w:t>
      </w:r>
    </w:p>
    <w:p w14:paraId="23EC9723" w14:textId="074F5001" w:rsidR="00BD52B9" w:rsidRPr="00D52E47" w:rsidRDefault="00BD52B9" w:rsidP="006C4BEC">
      <w:pPr>
        <w:pBdr>
          <w:top w:val="nil"/>
          <w:left w:val="nil"/>
          <w:bottom w:val="nil"/>
          <w:right w:val="nil"/>
          <w:between w:val="nil"/>
        </w:pBdr>
        <w:spacing w:after="240" w:line="312" w:lineRule="auto"/>
        <w:jc w:val="center"/>
        <w:rPr>
          <w:rFonts w:ascii="Garamond" w:eastAsia="Garamond" w:hAnsi="Garamond" w:cs="Garamond"/>
          <w:color w:val="000000"/>
          <w:sz w:val="23"/>
          <w:szCs w:val="23"/>
          <w:lang w:val="es-BO"/>
        </w:rPr>
      </w:pPr>
      <w:r w:rsidRPr="00BD52B9">
        <w:rPr>
          <w:rFonts w:ascii="Garamond" w:eastAsia="Garamond" w:hAnsi="Garamond" w:cs="Garamond"/>
          <w:color w:val="000000"/>
          <w:sz w:val="23"/>
          <w:szCs w:val="23"/>
          <w:lang w:val="es-BO"/>
        </w:rPr>
        <w:drawing>
          <wp:inline distT="0" distB="0" distL="0" distR="0" wp14:anchorId="08BCE7BF" wp14:editId="67B2BE0C">
            <wp:extent cx="3753016" cy="191983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787" cy="1928417"/>
                    </a:xfrm>
                    <a:prstGeom prst="rect">
                      <a:avLst/>
                    </a:prstGeom>
                  </pic:spPr>
                </pic:pic>
              </a:graphicData>
            </a:graphic>
          </wp:inline>
        </w:drawing>
      </w:r>
    </w:p>
    <w:p w14:paraId="48D2822C" w14:textId="69FC870C" w:rsidR="006C4BEC" w:rsidRDefault="00424BE6" w:rsidP="006C4BEC">
      <w:pPr>
        <w:pBdr>
          <w:top w:val="nil"/>
          <w:left w:val="nil"/>
          <w:bottom w:val="nil"/>
          <w:right w:val="nil"/>
          <w:between w:val="nil"/>
        </w:pBdr>
        <w:spacing w:before="120" w:after="120" w:line="240" w:lineRule="auto"/>
        <w:jc w:val="center"/>
        <w:rPr>
          <w:b/>
          <w:color w:val="000000"/>
          <w:sz w:val="18"/>
          <w:szCs w:val="18"/>
        </w:rPr>
      </w:pPr>
      <w:bookmarkStart w:id="14" w:name="_heading=h.35nkun2" w:colFirst="0" w:colLast="0"/>
      <w:bookmarkEnd w:id="14"/>
      <w:r>
        <w:rPr>
          <w:b/>
          <w:color w:val="000000"/>
          <w:sz w:val="18"/>
          <w:szCs w:val="18"/>
        </w:rPr>
        <w:t xml:space="preserve">Figura 3-1: </w:t>
      </w:r>
      <w:r w:rsidR="00D52E47">
        <w:rPr>
          <w:b/>
          <w:color w:val="000000"/>
          <w:sz w:val="18"/>
          <w:szCs w:val="18"/>
        </w:rPr>
        <w:t xml:space="preserve">Maqueta de la Academia ‘Man </w:t>
      </w:r>
      <w:proofErr w:type="spellStart"/>
      <w:r w:rsidR="00D52E47">
        <w:rPr>
          <w:b/>
          <w:color w:val="000000"/>
          <w:sz w:val="18"/>
          <w:szCs w:val="18"/>
        </w:rPr>
        <w:t>Cesped</w:t>
      </w:r>
      <w:proofErr w:type="spellEnd"/>
      <w:r w:rsidR="00D52E47">
        <w:rPr>
          <w:b/>
          <w:color w:val="000000"/>
          <w:sz w:val="18"/>
          <w:szCs w:val="18"/>
        </w:rPr>
        <w:t>’</w:t>
      </w:r>
      <w:r>
        <w:rPr>
          <w:b/>
          <w:color w:val="000000"/>
          <w:sz w:val="18"/>
          <w:szCs w:val="18"/>
        </w:rPr>
        <w:t xml:space="preserve"> (</w:t>
      </w:r>
      <w:proofErr w:type="spellStart"/>
      <w:r w:rsidR="00D52E47">
        <w:rPr>
          <w:b/>
          <w:color w:val="000000"/>
          <w:sz w:val="18"/>
          <w:szCs w:val="18"/>
        </w:rPr>
        <w:t>Koichi</w:t>
      </w:r>
      <w:proofErr w:type="spellEnd"/>
      <w:r w:rsidR="00D52E47">
        <w:rPr>
          <w:b/>
          <w:color w:val="000000"/>
          <w:sz w:val="18"/>
          <w:szCs w:val="18"/>
        </w:rPr>
        <w:t xml:space="preserve"> Fujii, 2012</w:t>
      </w:r>
      <w:r>
        <w:rPr>
          <w:b/>
          <w:color w:val="000000"/>
          <w:sz w:val="18"/>
          <w:szCs w:val="18"/>
        </w:rPr>
        <w:t>)</w:t>
      </w:r>
    </w:p>
    <w:p w14:paraId="17D5B58C" w14:textId="77777777" w:rsidR="006C4BEC" w:rsidRPr="006C4BEC" w:rsidRDefault="006C4BEC" w:rsidP="006C4BEC">
      <w:pPr>
        <w:pBdr>
          <w:top w:val="nil"/>
          <w:left w:val="nil"/>
          <w:bottom w:val="nil"/>
          <w:right w:val="nil"/>
          <w:between w:val="nil"/>
        </w:pBdr>
        <w:spacing w:before="120" w:after="120" w:line="240" w:lineRule="auto"/>
        <w:jc w:val="center"/>
        <w:rPr>
          <w:b/>
          <w:color w:val="000000"/>
          <w:sz w:val="18"/>
          <w:szCs w:val="18"/>
        </w:rPr>
      </w:pPr>
    </w:p>
    <w:p w14:paraId="22A86CA4" w14:textId="77777777" w:rsidR="00A60810" w:rsidRDefault="00424BE6" w:rsidP="005F6663">
      <w:pPr>
        <w:pStyle w:val="Ttulo2"/>
        <w:numPr>
          <w:ilvl w:val="1"/>
          <w:numId w:val="5"/>
        </w:numPr>
        <w:ind w:left="680"/>
      </w:pPr>
      <w:bookmarkStart w:id="15" w:name="_heading=h.1ksv4uv" w:colFirst="0" w:colLast="0"/>
      <w:bookmarkEnd w:id="15"/>
      <w:r>
        <w:t>Flujograma metodológico</w:t>
      </w:r>
    </w:p>
    <w:p w14:paraId="2F0A9E0C" w14:textId="1DCC3C6A" w:rsidR="005F6663" w:rsidRDefault="00BD52B9" w:rsidP="00892C66">
      <w:pPr>
        <w:pBdr>
          <w:top w:val="nil"/>
          <w:left w:val="nil"/>
          <w:bottom w:val="nil"/>
          <w:right w:val="nil"/>
          <w:between w:val="nil"/>
        </w:pBdr>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El </w:t>
      </w:r>
      <w:r w:rsidR="005F6663" w:rsidRPr="005F6663">
        <w:rPr>
          <w:rFonts w:ascii="Garamond" w:eastAsia="Garamond" w:hAnsi="Garamond" w:cs="Garamond"/>
          <w:color w:val="000000"/>
          <w:sz w:val="23"/>
          <w:szCs w:val="23"/>
          <w:lang w:val="es-BO"/>
        </w:rPr>
        <w:t xml:space="preserve">desarrollo de la solución para la optimización de horarios en la Academia Nacional de Música "Man </w:t>
      </w:r>
      <w:proofErr w:type="spellStart"/>
      <w:r w:rsidR="005F6663" w:rsidRPr="005F6663">
        <w:rPr>
          <w:rFonts w:ascii="Garamond" w:eastAsia="Garamond" w:hAnsi="Garamond" w:cs="Garamond"/>
          <w:color w:val="000000"/>
          <w:sz w:val="23"/>
          <w:szCs w:val="23"/>
          <w:lang w:val="es-BO"/>
        </w:rPr>
        <w:t>Cesped</w:t>
      </w:r>
      <w:proofErr w:type="spellEnd"/>
      <w:r w:rsidR="005F6663" w:rsidRPr="005F6663">
        <w:rPr>
          <w:rFonts w:ascii="Garamond" w:eastAsia="Garamond" w:hAnsi="Garamond" w:cs="Garamond"/>
          <w:color w:val="000000"/>
          <w:sz w:val="23"/>
          <w:szCs w:val="23"/>
          <w:lang w:val="es-BO"/>
        </w:rPr>
        <w:t>" mediante algoritmos genéticos sigue un proceso estructurado y sistemático dividido en siete fases principales, como se muestra en la Figura 3-2. A continuación, se describe detalladamente cada fase y sus componentes:</w:t>
      </w:r>
    </w:p>
    <w:p w14:paraId="7908666A" w14:textId="77777777" w:rsidR="00BD52B9" w:rsidRPr="005F6663" w:rsidRDefault="00BD52B9" w:rsidP="005F6663">
      <w:pPr>
        <w:pBdr>
          <w:top w:val="nil"/>
          <w:left w:val="nil"/>
          <w:bottom w:val="nil"/>
          <w:right w:val="nil"/>
          <w:between w:val="nil"/>
        </w:pBdr>
        <w:rPr>
          <w:rFonts w:ascii="Garamond" w:eastAsia="Garamond" w:hAnsi="Garamond" w:cs="Garamond"/>
          <w:color w:val="000000"/>
          <w:sz w:val="23"/>
          <w:szCs w:val="23"/>
          <w:lang w:val="es-BO"/>
        </w:rPr>
      </w:pPr>
    </w:p>
    <w:p w14:paraId="455E0F58" w14:textId="77777777" w:rsidR="005F6663" w:rsidRPr="005F6663" w:rsidRDefault="005F6663" w:rsidP="005F6663">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1: RECOLECCIÓN Y ANÁLISIS DE DATOS</w:t>
      </w:r>
    </w:p>
    <w:p w14:paraId="447F8CC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inicial es fundamental para comprender a profundidad el contexto y requerimientos específicos de la academia. Se divide en tres actividades principales:</w:t>
      </w:r>
    </w:p>
    <w:p w14:paraId="6C482753"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Relevamiento de recursos disponibles</w:t>
      </w:r>
      <w:r w:rsidRPr="005F6663">
        <w:rPr>
          <w:rFonts w:ascii="Garamond" w:eastAsia="Garamond" w:hAnsi="Garamond" w:cs="Garamond"/>
          <w:color w:val="000000"/>
          <w:sz w:val="23"/>
          <w:szCs w:val="23"/>
          <w:lang w:val="es-BO"/>
        </w:rPr>
        <w:t xml:space="preserve">: </w:t>
      </w:r>
    </w:p>
    <w:p w14:paraId="2719791D" w14:textId="2CB7A8A1"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Inventario detallado de las </w:t>
      </w:r>
      <w:r w:rsidRPr="005F6663">
        <w:rPr>
          <w:rFonts w:ascii="Garamond" w:eastAsia="Garamond" w:hAnsi="Garamond" w:cs="Garamond"/>
          <w:b/>
          <w:bCs/>
          <w:color w:val="000000"/>
          <w:sz w:val="23"/>
          <w:szCs w:val="23"/>
          <w:lang w:val="es-BO"/>
        </w:rPr>
        <w:t>n</w:t>
      </w:r>
      <w:r>
        <w:rPr>
          <w:rFonts w:ascii="Garamond" w:eastAsia="Garamond" w:hAnsi="Garamond" w:cs="Garamond"/>
          <w:color w:val="000000"/>
          <w:sz w:val="23"/>
          <w:szCs w:val="23"/>
          <w:lang w:val="es-BO"/>
        </w:rPr>
        <w:t xml:space="preserve"> aulas</w:t>
      </w:r>
      <w:r w:rsidRPr="005F6663">
        <w:rPr>
          <w:rFonts w:ascii="Garamond" w:eastAsia="Garamond" w:hAnsi="Garamond" w:cs="Garamond"/>
          <w:color w:val="000000"/>
          <w:sz w:val="23"/>
          <w:szCs w:val="23"/>
          <w:lang w:val="es-BO"/>
        </w:rPr>
        <w:t xml:space="preserve"> disponibles clasificadas según sus características acústicas y equipamiento</w:t>
      </w:r>
    </w:p>
    <w:p w14:paraId="17481EFC"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instrumentos compartidos y su disponibilidad</w:t>
      </w:r>
    </w:p>
    <w:p w14:paraId="44D96E08"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capacidades y limitaciones de cada espacio</w:t>
      </w:r>
    </w:p>
    <w:p w14:paraId="645F037E"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disponibilidad docente</w:t>
      </w:r>
      <w:r w:rsidRPr="005F6663">
        <w:rPr>
          <w:rFonts w:ascii="Garamond" w:eastAsia="Garamond" w:hAnsi="Garamond" w:cs="Garamond"/>
          <w:color w:val="000000"/>
          <w:sz w:val="23"/>
          <w:szCs w:val="23"/>
          <w:lang w:val="es-BO"/>
        </w:rPr>
        <w:t xml:space="preserve">: </w:t>
      </w:r>
    </w:p>
    <w:p w14:paraId="2C15E9C4"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Recopilación de horarios de disponibilidad de los 20 profesores</w:t>
      </w:r>
    </w:p>
    <w:p w14:paraId="5FB5DABE"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especialidades instrumentales y niveles que puede impartir cada docente</w:t>
      </w:r>
    </w:p>
    <w:p w14:paraId="5E95A35B"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Distinción entre profesores con "</w:t>
      </w:r>
      <w:proofErr w:type="spellStart"/>
      <w:r w:rsidRPr="005F6663">
        <w:rPr>
          <w:rFonts w:ascii="Garamond" w:eastAsia="Garamond" w:hAnsi="Garamond" w:cs="Garamond"/>
          <w:color w:val="000000"/>
          <w:sz w:val="23"/>
          <w:szCs w:val="23"/>
          <w:lang w:val="es-BO"/>
        </w:rPr>
        <w:t>Item</w:t>
      </w:r>
      <w:proofErr w:type="spellEnd"/>
      <w:r w:rsidRPr="005F6663">
        <w:rPr>
          <w:rFonts w:ascii="Garamond" w:eastAsia="Garamond" w:hAnsi="Garamond" w:cs="Garamond"/>
          <w:color w:val="000000"/>
          <w:sz w:val="23"/>
          <w:szCs w:val="23"/>
          <w:lang w:val="es-BO"/>
        </w:rPr>
        <w:t>" (12) y profesores a contrato (8)</w:t>
      </w:r>
    </w:p>
    <w:p w14:paraId="2DA8CF53" w14:textId="6E768A3A"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Documentación de cargas horarias requeridas para cada tipo de contratación</w:t>
      </w:r>
      <w:r>
        <w:rPr>
          <w:rFonts w:ascii="Garamond" w:eastAsia="Garamond" w:hAnsi="Garamond" w:cs="Garamond"/>
          <w:color w:val="000000"/>
          <w:sz w:val="23"/>
          <w:szCs w:val="23"/>
          <w:lang w:val="es-BO"/>
        </w:rPr>
        <w:t xml:space="preserve"> (</w:t>
      </w:r>
      <w:proofErr w:type="spellStart"/>
      <w:r>
        <w:rPr>
          <w:rFonts w:ascii="Garamond" w:eastAsia="Garamond" w:hAnsi="Garamond" w:cs="Garamond"/>
          <w:color w:val="000000"/>
          <w:sz w:val="23"/>
          <w:szCs w:val="23"/>
          <w:lang w:val="es-BO"/>
        </w:rPr>
        <w:t>Item</w:t>
      </w:r>
      <w:proofErr w:type="spellEnd"/>
      <w:r>
        <w:rPr>
          <w:rFonts w:ascii="Garamond" w:eastAsia="Garamond" w:hAnsi="Garamond" w:cs="Garamond"/>
          <w:color w:val="000000"/>
          <w:sz w:val="23"/>
          <w:szCs w:val="23"/>
          <w:lang w:val="es-BO"/>
        </w:rPr>
        <w:t xml:space="preserve"> y de contrato)</w:t>
      </w:r>
    </w:p>
    <w:p w14:paraId="402660E5"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Registro de necesidades académicas</w:t>
      </w:r>
      <w:r w:rsidRPr="005F6663">
        <w:rPr>
          <w:rFonts w:ascii="Garamond" w:eastAsia="Garamond" w:hAnsi="Garamond" w:cs="Garamond"/>
          <w:color w:val="000000"/>
          <w:sz w:val="23"/>
          <w:szCs w:val="23"/>
          <w:lang w:val="es-BO"/>
        </w:rPr>
        <w:t xml:space="preserve">: </w:t>
      </w:r>
    </w:p>
    <w:p w14:paraId="1B5FFE72"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Listado de materias teóricas y prácticas por nivel educativo</w:t>
      </w:r>
    </w:p>
    <w:p w14:paraId="4CB1194E" w14:textId="5D4D9535"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Agrupación de </w:t>
      </w:r>
      <w:r>
        <w:rPr>
          <w:rFonts w:ascii="Garamond" w:eastAsia="Garamond" w:hAnsi="Garamond" w:cs="Garamond"/>
          <w:color w:val="000000"/>
          <w:sz w:val="23"/>
          <w:szCs w:val="23"/>
          <w:lang w:val="es-BO"/>
        </w:rPr>
        <w:t>curso</w:t>
      </w:r>
      <w:r w:rsidRPr="005F6663">
        <w:rPr>
          <w:rFonts w:ascii="Garamond" w:eastAsia="Garamond" w:hAnsi="Garamond" w:cs="Garamond"/>
          <w:color w:val="000000"/>
          <w:sz w:val="23"/>
          <w:szCs w:val="23"/>
          <w:lang w:val="es-BO"/>
        </w:rPr>
        <w:t xml:space="preserve"> por niveles</w:t>
      </w:r>
      <w:r>
        <w:rPr>
          <w:rFonts w:ascii="Garamond" w:eastAsia="Garamond" w:hAnsi="Garamond" w:cs="Garamond"/>
          <w:color w:val="000000"/>
          <w:sz w:val="23"/>
          <w:szCs w:val="23"/>
          <w:lang w:val="es-BO"/>
        </w:rPr>
        <w:t>.</w:t>
      </w:r>
    </w:p>
    <w:p w14:paraId="4124A086"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asignaturas que requieren más de un docente</w:t>
      </w:r>
    </w:p>
    <w:p w14:paraId="352F10B1"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tradiciones institucionales relacionadas con horarios específicos</w:t>
      </w:r>
    </w:p>
    <w:p w14:paraId="0C117861"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22CDB22B" w14:textId="1A500D0D" w:rsidR="008162CF"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Entrevistas estructuradas con personal administrativo, encuestas a docentes sobre preferencias horarias, y revisión documental de registros académicos previos.</w:t>
      </w:r>
    </w:p>
    <w:p w14:paraId="171889D4" w14:textId="77777777" w:rsidR="008162CF" w:rsidRPr="005F6663"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1B42321"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2: MODELADO DEL PROBLEMA</w:t>
      </w:r>
    </w:p>
    <w:p w14:paraId="36B4821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En esta fase se formaliza matemáticamente el problema de </w:t>
      </w:r>
      <w:proofErr w:type="spellStart"/>
      <w:r w:rsidRPr="005F6663">
        <w:rPr>
          <w:rFonts w:ascii="Garamond" w:eastAsia="Garamond" w:hAnsi="Garamond" w:cs="Garamond"/>
          <w:color w:val="000000"/>
          <w:sz w:val="23"/>
          <w:szCs w:val="23"/>
          <w:lang w:val="es-BO"/>
        </w:rPr>
        <w:t>timetabling</w:t>
      </w:r>
      <w:proofErr w:type="spellEnd"/>
      <w:r w:rsidRPr="005F6663">
        <w:rPr>
          <w:rFonts w:ascii="Garamond" w:eastAsia="Garamond" w:hAnsi="Garamond" w:cs="Garamond"/>
          <w:color w:val="000000"/>
          <w:sz w:val="23"/>
          <w:szCs w:val="23"/>
          <w:lang w:val="es-BO"/>
        </w:rPr>
        <w:t xml:space="preserve"> específico para la academia:</w:t>
      </w:r>
    </w:p>
    <w:p w14:paraId="45EF11FB"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Definición de restricciones duras</w:t>
      </w:r>
      <w:r w:rsidRPr="005F6663">
        <w:rPr>
          <w:rFonts w:ascii="Garamond" w:eastAsia="Garamond" w:hAnsi="Garamond" w:cs="Garamond"/>
          <w:color w:val="000000"/>
          <w:sz w:val="23"/>
          <w:szCs w:val="23"/>
          <w:lang w:val="es-BO"/>
        </w:rPr>
        <w:t xml:space="preserve">: </w:t>
      </w:r>
    </w:p>
    <w:p w14:paraId="7F91A66B"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Formalización de incompatibilidades temporales y espaciales</w:t>
      </w:r>
    </w:p>
    <w:p w14:paraId="11AA47B7"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requisitos mínimos de horas académicas para profesores con "</w:t>
      </w:r>
      <w:proofErr w:type="spellStart"/>
      <w:r w:rsidRPr="005F6663">
        <w:rPr>
          <w:rFonts w:ascii="Garamond" w:eastAsia="Garamond" w:hAnsi="Garamond" w:cs="Garamond"/>
          <w:color w:val="000000"/>
          <w:sz w:val="23"/>
          <w:szCs w:val="23"/>
          <w:lang w:val="es-BO"/>
        </w:rPr>
        <w:t>Item</w:t>
      </w:r>
      <w:proofErr w:type="spellEnd"/>
      <w:r w:rsidRPr="005F6663">
        <w:rPr>
          <w:rFonts w:ascii="Garamond" w:eastAsia="Garamond" w:hAnsi="Garamond" w:cs="Garamond"/>
          <w:color w:val="000000"/>
          <w:sz w:val="23"/>
          <w:szCs w:val="23"/>
          <w:lang w:val="es-BO"/>
        </w:rPr>
        <w:t>" (13.5 horas)</w:t>
      </w:r>
    </w:p>
    <w:p w14:paraId="4C8E003C"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condiciones de exclusividad por especialidades instrumentales</w:t>
      </w:r>
    </w:p>
    <w:p w14:paraId="7EABE5F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reglas para materias con múltiples docentes</w:t>
      </w:r>
    </w:p>
    <w:p w14:paraId="23A16130"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restricciones blandas</w:t>
      </w:r>
      <w:r w:rsidRPr="005F6663">
        <w:rPr>
          <w:rFonts w:ascii="Garamond" w:eastAsia="Garamond" w:hAnsi="Garamond" w:cs="Garamond"/>
          <w:color w:val="000000"/>
          <w:sz w:val="23"/>
          <w:szCs w:val="23"/>
          <w:lang w:val="es-BO"/>
        </w:rPr>
        <w:t xml:space="preserve">: </w:t>
      </w:r>
    </w:p>
    <w:p w14:paraId="011A340D"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preferencias horarias del personal docente</w:t>
      </w:r>
    </w:p>
    <w:p w14:paraId="654B806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Criterios de eficiencia en la utilización de espacios especializados</w:t>
      </w:r>
    </w:p>
    <w:p w14:paraId="1C890925"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Minimización de tiempos muertos entre clases</w:t>
      </w:r>
    </w:p>
    <w:p w14:paraId="503091B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Continuidad pedagógica en la distribución de asignaturas</w:t>
      </w:r>
    </w:p>
    <w:p w14:paraId="7252883F"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Diseño de estructura de datos</w:t>
      </w:r>
      <w:r w:rsidRPr="005F6663">
        <w:rPr>
          <w:rFonts w:ascii="Garamond" w:eastAsia="Garamond" w:hAnsi="Garamond" w:cs="Garamond"/>
          <w:color w:val="000000"/>
          <w:sz w:val="23"/>
          <w:szCs w:val="23"/>
          <w:lang w:val="es-BO"/>
        </w:rPr>
        <w:t xml:space="preserve">: </w:t>
      </w:r>
    </w:p>
    <w:p w14:paraId="6341BB4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modelo entidad-relación para la representación del problema</w:t>
      </w:r>
    </w:p>
    <w:p w14:paraId="6BBA0C9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estructuras para almacenar disponibilidades, preferencias y restricciones</w:t>
      </w:r>
    </w:p>
    <w:p w14:paraId="5B813A5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formato para la representación de horarios generados</w:t>
      </w:r>
    </w:p>
    <w:p w14:paraId="6538EE2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07A72A3E" w14:textId="5290E5AE"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Análisis de restricciones mediante diagramas de Ishikawa, priorización de restricciones mediante método Delphi con expertos académicos, y modelado de datos utilizando UML.</w:t>
      </w:r>
    </w:p>
    <w:p w14:paraId="72CB385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6030AEC"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3: DISEÑO DEL ALGORITMO GENÉTICO</w:t>
      </w:r>
    </w:p>
    <w:p w14:paraId="0DC6C84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constituye el núcleo técnico del proyecto, donde se diseñan los componentes específicos del algoritmo genético adaptados al problema:</w:t>
      </w:r>
    </w:p>
    <w:p w14:paraId="1DFDABF3"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Codificación de cromosomas</w:t>
      </w:r>
      <w:r w:rsidRPr="005F6663">
        <w:rPr>
          <w:rFonts w:ascii="Garamond" w:eastAsia="Garamond" w:hAnsi="Garamond" w:cs="Garamond"/>
          <w:color w:val="000000"/>
          <w:sz w:val="23"/>
          <w:szCs w:val="23"/>
          <w:lang w:val="es-BO"/>
        </w:rPr>
        <w:t xml:space="preserve">: </w:t>
      </w:r>
    </w:p>
    <w:p w14:paraId="27BA5B8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representación cromosómica basada en eventos</w:t>
      </w:r>
    </w:p>
    <w:p w14:paraId="3356F4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genes que codifiquen asignaciones completas (materia-profesor-aula-horario)</w:t>
      </w:r>
    </w:p>
    <w:p w14:paraId="29F3BE79"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mecanismos de validación de integridad cromosómica</w:t>
      </w:r>
    </w:p>
    <w:p w14:paraId="06DEF6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Diseño de operadores genéticos</w:t>
      </w:r>
      <w:r w:rsidRPr="005F6663">
        <w:rPr>
          <w:rFonts w:ascii="Garamond" w:eastAsia="Garamond" w:hAnsi="Garamond" w:cs="Garamond"/>
          <w:color w:val="000000"/>
          <w:sz w:val="23"/>
          <w:szCs w:val="23"/>
          <w:lang w:val="es-BO"/>
        </w:rPr>
        <w:t xml:space="preserve">: </w:t>
      </w:r>
    </w:p>
    <w:p w14:paraId="32AB53EC"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operador de selección por torneo adaptado al contexto</w:t>
      </w:r>
    </w:p>
    <w:p w14:paraId="71BF5A3A"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operadores de cruce específicos para preservar validez</w:t>
      </w:r>
    </w:p>
    <w:p w14:paraId="54F54693"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mutaciones especializadas para resolver conflictos acústicos y de espacios</w:t>
      </w:r>
    </w:p>
    <w:p w14:paraId="60A157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operadores de mutación dirigida para optimizar preferencias institucionales</w:t>
      </w:r>
    </w:p>
    <w:p w14:paraId="28ABC0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Formulación de función de aptitud</w:t>
      </w:r>
      <w:r w:rsidRPr="005F6663">
        <w:rPr>
          <w:rFonts w:ascii="Garamond" w:eastAsia="Garamond" w:hAnsi="Garamond" w:cs="Garamond"/>
          <w:color w:val="000000"/>
          <w:sz w:val="23"/>
          <w:szCs w:val="23"/>
          <w:lang w:val="es-BO"/>
        </w:rPr>
        <w:t xml:space="preserve">: </w:t>
      </w:r>
    </w:p>
    <w:p w14:paraId="600CDE4E"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función ponderada para restricciones duras y blandas</w:t>
      </w:r>
    </w:p>
    <w:p w14:paraId="68B94E8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Calibración de pesos para reflejar prioridades institucionales</w:t>
      </w:r>
    </w:p>
    <w:p w14:paraId="28062BA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mecanismos de penalización para incumplimientos específicos</w:t>
      </w:r>
    </w:p>
    <w:p w14:paraId="0FC51EE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métricas de evaluación de calidad horaria</w:t>
      </w:r>
    </w:p>
    <w:p w14:paraId="4982FB38"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840369A" w14:textId="24F82C43"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Revisión sistemática de literatura sobre operadores genéticos en problemas de </w:t>
      </w:r>
      <w:proofErr w:type="spellStart"/>
      <w:r w:rsidRPr="005F6663">
        <w:rPr>
          <w:rFonts w:ascii="Garamond" w:eastAsia="Garamond" w:hAnsi="Garamond" w:cs="Garamond"/>
          <w:color w:val="000000"/>
          <w:sz w:val="23"/>
          <w:szCs w:val="23"/>
          <w:lang w:val="es-BO"/>
        </w:rPr>
        <w:t>timetabling</w:t>
      </w:r>
      <w:proofErr w:type="spellEnd"/>
      <w:r w:rsidRPr="005F6663">
        <w:rPr>
          <w:rFonts w:ascii="Garamond" w:eastAsia="Garamond" w:hAnsi="Garamond" w:cs="Garamond"/>
          <w:color w:val="000000"/>
          <w:sz w:val="23"/>
          <w:szCs w:val="23"/>
          <w:lang w:val="es-BO"/>
        </w:rPr>
        <w:t>, simulaciones de concepto para validar operadores, y análisis de sensibilidad para calibración de pesos.</w:t>
      </w:r>
    </w:p>
    <w:p w14:paraId="1B99F847"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727B76E0" w14:textId="793C5BC8"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4: IMPLEMENTACIÓN</w:t>
      </w:r>
    </w:p>
    <w:p w14:paraId="058C73C7"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En esta fase se materializa el diseño conceptual en un sistema funcional:</w:t>
      </w:r>
    </w:p>
    <w:p w14:paraId="78424B44"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Desarrollo del software</w:t>
      </w:r>
      <w:r w:rsidRPr="005F6663">
        <w:rPr>
          <w:rFonts w:ascii="Garamond" w:eastAsia="Garamond" w:hAnsi="Garamond" w:cs="Garamond"/>
          <w:color w:val="000000"/>
          <w:sz w:val="23"/>
          <w:szCs w:val="23"/>
          <w:lang w:val="es-BO"/>
        </w:rPr>
        <w:t xml:space="preserve">: </w:t>
      </w:r>
    </w:p>
    <w:p w14:paraId="224E75D4"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del algoritmo genético en Python utilizando bibliotecas especializadas</w:t>
      </w:r>
    </w:p>
    <w:p w14:paraId="370AFEE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interfaz para visualización y ajuste de horarios</w:t>
      </w:r>
    </w:p>
    <w:p w14:paraId="3BE11F22"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exportación a formatos institucionales</w:t>
      </w:r>
    </w:p>
    <w:p w14:paraId="46743EE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Integración con bases de datos existentes para importación de información</w:t>
      </w:r>
    </w:p>
    <w:p w14:paraId="749F19A8"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Parametrización inicial</w:t>
      </w:r>
      <w:r w:rsidRPr="005F6663">
        <w:rPr>
          <w:rFonts w:ascii="Garamond" w:eastAsia="Garamond" w:hAnsi="Garamond" w:cs="Garamond"/>
          <w:color w:val="000000"/>
          <w:sz w:val="23"/>
          <w:szCs w:val="23"/>
          <w:lang w:val="es-BO"/>
        </w:rPr>
        <w:t xml:space="preserve">: </w:t>
      </w:r>
    </w:p>
    <w:p w14:paraId="16A8432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Configuración de tamaños de población y número de generaciones</w:t>
      </w:r>
    </w:p>
    <w:p w14:paraId="502447F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de tasas de cruce y mutación para balance entre exploración y explotación</w:t>
      </w:r>
    </w:p>
    <w:p w14:paraId="1AEAB08B"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criterios de convergencia y terminación</w:t>
      </w:r>
    </w:p>
    <w:p w14:paraId="38839319"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parámetros de diversidad poblacional</w:t>
      </w:r>
    </w:p>
    <w:p w14:paraId="2AAEEE51"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Pruebas unitarias</w:t>
      </w:r>
      <w:r w:rsidRPr="005F6663">
        <w:rPr>
          <w:rFonts w:ascii="Garamond" w:eastAsia="Garamond" w:hAnsi="Garamond" w:cs="Garamond"/>
          <w:color w:val="000000"/>
          <w:sz w:val="23"/>
          <w:szCs w:val="23"/>
          <w:lang w:val="es-BO"/>
        </w:rPr>
        <w:t xml:space="preserve">: </w:t>
      </w:r>
    </w:p>
    <w:p w14:paraId="13F950C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Verificación de operadores genéticos mediante casos de prueba controlados</w:t>
      </w:r>
    </w:p>
    <w:p w14:paraId="5E9D84D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Validación de cálculos de función de aptitud</w:t>
      </w:r>
    </w:p>
    <w:p w14:paraId="5BFEFB8F"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Comprobación de integridad en las restricciones implementadas</w:t>
      </w:r>
    </w:p>
    <w:p w14:paraId="60057EA7"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Pruebas de rendimiento en entornos controlados</w:t>
      </w:r>
    </w:p>
    <w:p w14:paraId="4A6B2397"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DD8C77A" w14:textId="2669F866"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Desarrollo ágil con ciclos de implementación-prueba, validación progresiva con </w:t>
      </w:r>
      <w:proofErr w:type="spellStart"/>
      <w:r w:rsidRPr="005F6663">
        <w:rPr>
          <w:rFonts w:ascii="Garamond" w:eastAsia="Garamond" w:hAnsi="Garamond" w:cs="Garamond"/>
          <w:color w:val="000000"/>
          <w:sz w:val="23"/>
          <w:szCs w:val="23"/>
          <w:lang w:val="es-BO"/>
        </w:rPr>
        <w:t>stakeholders</w:t>
      </w:r>
      <w:proofErr w:type="spellEnd"/>
      <w:r w:rsidRPr="005F6663">
        <w:rPr>
          <w:rFonts w:ascii="Garamond" w:eastAsia="Garamond" w:hAnsi="Garamond" w:cs="Garamond"/>
          <w:color w:val="000000"/>
          <w:sz w:val="23"/>
          <w:szCs w:val="23"/>
          <w:lang w:val="es-BO"/>
        </w:rPr>
        <w:t xml:space="preserve"> académicos, y documentación continua del código.</w:t>
      </w:r>
    </w:p>
    <w:p w14:paraId="22D47BB4"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10696200" w14:textId="171885DF"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5: EXPERIMENTACIÓN Y AJUSTE</w:t>
      </w:r>
    </w:p>
    <w:p w14:paraId="35E142D6"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busca optimizar el rendimiento del algoritmo mediante ciclos iterativos:</w:t>
      </w:r>
    </w:p>
    <w:p w14:paraId="1DCDE55C"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Generación de horarios preliminares</w:t>
      </w:r>
      <w:r w:rsidRPr="005F6663">
        <w:rPr>
          <w:rFonts w:ascii="Garamond" w:eastAsia="Garamond" w:hAnsi="Garamond" w:cs="Garamond"/>
          <w:color w:val="000000"/>
          <w:sz w:val="23"/>
          <w:szCs w:val="23"/>
          <w:lang w:val="es-BO"/>
        </w:rPr>
        <w:t xml:space="preserve">: </w:t>
      </w:r>
    </w:p>
    <w:p w14:paraId="7EE4B72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Ejecución del algoritmo con diferentes configuraciones</w:t>
      </w:r>
    </w:p>
    <w:p w14:paraId="27549231"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Producción de múltiples soluciones candidatas</w:t>
      </w:r>
    </w:p>
    <w:p w14:paraId="72792F0D"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del proceso evolutivo</w:t>
      </w:r>
    </w:p>
    <w:p w14:paraId="2E0EE9F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diversidad de soluciones</w:t>
      </w:r>
    </w:p>
    <w:p w14:paraId="0D32F729"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Evaluación de resultados</w:t>
      </w:r>
      <w:r w:rsidRPr="005F6663">
        <w:rPr>
          <w:rFonts w:ascii="Garamond" w:eastAsia="Garamond" w:hAnsi="Garamond" w:cs="Garamond"/>
          <w:color w:val="000000"/>
          <w:sz w:val="23"/>
          <w:szCs w:val="23"/>
          <w:lang w:val="es-BO"/>
        </w:rPr>
        <w:t xml:space="preserve">: </w:t>
      </w:r>
    </w:p>
    <w:p w14:paraId="7740A37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cumplimiento de restricciones duras y blandas</w:t>
      </w:r>
    </w:p>
    <w:p w14:paraId="05CC7962"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tiempo computacional requerido</w:t>
      </w:r>
    </w:p>
    <w:p w14:paraId="1059540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Valoración de convergencia y estabilidad</w:t>
      </w:r>
    </w:p>
    <w:p w14:paraId="4DF98FEC"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patrones en soluciones óptimas</w:t>
      </w:r>
    </w:p>
    <w:p w14:paraId="7A13227A"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Ajuste de parámetros</w:t>
      </w:r>
      <w:r w:rsidRPr="005F6663">
        <w:rPr>
          <w:rFonts w:ascii="Garamond" w:eastAsia="Garamond" w:hAnsi="Garamond" w:cs="Garamond"/>
          <w:color w:val="000000"/>
          <w:sz w:val="23"/>
          <w:szCs w:val="23"/>
          <w:lang w:val="es-BO"/>
        </w:rPr>
        <w:t xml:space="preserve">: </w:t>
      </w:r>
    </w:p>
    <w:p w14:paraId="4B1EA90B"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Refinamiento de pesos en la función de aptitud</w:t>
      </w:r>
    </w:p>
    <w:p w14:paraId="7247D53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adaptativo de tasas de mutación y cruce</w:t>
      </w:r>
    </w:p>
    <w:p w14:paraId="48CCD250"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Optimización de estrategias de selección</w:t>
      </w:r>
    </w:p>
    <w:p w14:paraId="74AD2DC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diversificación en caso de convergencia prematura</w:t>
      </w:r>
    </w:p>
    <w:p w14:paraId="4C61508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32C27959" w14:textId="16099EDF"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Diseño de experimentos factorial para combinaciones de parámetros, análisis estadístico de rendimiento, y técnicas de visualización para identificación de patrones.</w:t>
      </w:r>
    </w:p>
    <w:p w14:paraId="3D169549"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69B61296" w14:textId="6B873559"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6: VALIDACIÓN</w:t>
      </w:r>
    </w:p>
    <w:p w14:paraId="08F3FABC"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verifica la efectividad de la solución propuesta comparándola con métodos tradicionales:</w:t>
      </w:r>
    </w:p>
    <w:p w14:paraId="12E6A38A"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Comparación con método manual</w:t>
      </w:r>
      <w:r w:rsidRPr="005F6663">
        <w:rPr>
          <w:rFonts w:ascii="Garamond" w:eastAsia="Garamond" w:hAnsi="Garamond" w:cs="Garamond"/>
          <w:color w:val="000000"/>
          <w:sz w:val="23"/>
          <w:szCs w:val="23"/>
          <w:lang w:val="es-BO"/>
        </w:rPr>
        <w:t xml:space="preserve">: </w:t>
      </w:r>
    </w:p>
    <w:p w14:paraId="351CA32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Contraste entre horarios generados manualmente y algorítmicamente</w:t>
      </w:r>
    </w:p>
    <w:p w14:paraId="26ACB81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tiempos de elaboración</w:t>
      </w:r>
    </w:p>
    <w:p w14:paraId="4B1FDDF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distribución de cargas docentes</w:t>
      </w:r>
    </w:p>
    <w:p w14:paraId="2092433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ventajas cualitativas y cuantitativas</w:t>
      </w:r>
    </w:p>
    <w:p w14:paraId="262A4916"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Verificación de cumplimiento de restricciones</w:t>
      </w:r>
      <w:r w:rsidRPr="005F6663">
        <w:rPr>
          <w:rFonts w:ascii="Garamond" w:eastAsia="Garamond" w:hAnsi="Garamond" w:cs="Garamond"/>
          <w:color w:val="000000"/>
          <w:sz w:val="23"/>
          <w:szCs w:val="23"/>
          <w:lang w:val="es-BO"/>
        </w:rPr>
        <w:t xml:space="preserve">: </w:t>
      </w:r>
    </w:p>
    <w:p w14:paraId="3F42A73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Auditoría exhaustiva de cumplimiento de restricciones duras</w:t>
      </w:r>
    </w:p>
    <w:p w14:paraId="7B16854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Medición del grado de satisfacción de restricciones blandas</w:t>
      </w:r>
    </w:p>
    <w:p w14:paraId="2A03145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conflictos residuales y sus causas</w:t>
      </w:r>
    </w:p>
    <w:p w14:paraId="5330F01A"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robustez ante cambios inesperados</w:t>
      </w:r>
    </w:p>
    <w:p w14:paraId="1777F7C1"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Medición de tiempos y calidad</w:t>
      </w:r>
      <w:r w:rsidRPr="005F6663">
        <w:rPr>
          <w:rFonts w:ascii="Garamond" w:eastAsia="Garamond" w:hAnsi="Garamond" w:cs="Garamond"/>
          <w:color w:val="000000"/>
          <w:sz w:val="23"/>
          <w:szCs w:val="23"/>
          <w:lang w:val="es-BO"/>
        </w:rPr>
        <w:t xml:space="preserve">: </w:t>
      </w:r>
    </w:p>
    <w:p w14:paraId="70686693"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eficiencia computacional</w:t>
      </w:r>
    </w:p>
    <w:p w14:paraId="70340FD5"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métricas objetivas de calidad horaria</w:t>
      </w:r>
    </w:p>
    <w:p w14:paraId="18505717"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escalabilidad ante crecimiento institucional</w:t>
      </w:r>
    </w:p>
    <w:p w14:paraId="5D29D8CF"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facilidad de mantenimiento y actualización</w:t>
      </w:r>
    </w:p>
    <w:p w14:paraId="296F53AB"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específica: Grupos focales con docentes y administrativos para evaluar soluciones, análisis estadístico comparativo de métricas, y matriz de cumplimiento de requerimientos.</w:t>
      </w:r>
    </w:p>
    <w:p w14:paraId="1E64AB9E"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2EE99220" w14:textId="0A2090EE"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7: PRESENTACIÓN DE RESULTADOS Y CONCLUSIONES</w:t>
      </w:r>
    </w:p>
    <w:p w14:paraId="5197A8A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final sintetiza los hallazgos y proporciona recomendaciones:</w:t>
      </w:r>
    </w:p>
    <w:p w14:paraId="422DA5AC"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Análisis comparativo</w:t>
      </w:r>
      <w:r w:rsidRPr="005F6663">
        <w:rPr>
          <w:rFonts w:ascii="Garamond" w:eastAsia="Garamond" w:hAnsi="Garamond" w:cs="Garamond"/>
          <w:color w:val="000000"/>
          <w:sz w:val="23"/>
          <w:szCs w:val="23"/>
          <w:lang w:val="es-BO"/>
        </w:rPr>
        <w:t xml:space="preserve">: </w:t>
      </w:r>
    </w:p>
    <w:p w14:paraId="6C398841"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objetiva de mejoras logradas</w:t>
      </w:r>
    </w:p>
    <w:p w14:paraId="762D1E78"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Visualización de patrones de optimización</w:t>
      </w:r>
    </w:p>
    <w:p w14:paraId="3BF6E159"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limitaciones del enfoque</w:t>
      </w:r>
    </w:p>
    <w:p w14:paraId="092FE1A3"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costo-beneficio de la implementación</w:t>
      </w:r>
    </w:p>
    <w:p w14:paraId="0CEFD693"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Documentación de procesos</w:t>
      </w:r>
      <w:r w:rsidRPr="005F6663">
        <w:rPr>
          <w:rFonts w:ascii="Garamond" w:eastAsia="Garamond" w:hAnsi="Garamond" w:cs="Garamond"/>
          <w:color w:val="000000"/>
          <w:sz w:val="23"/>
          <w:szCs w:val="23"/>
          <w:lang w:val="es-BO"/>
        </w:rPr>
        <w:t xml:space="preserve">: </w:t>
      </w:r>
    </w:p>
    <w:p w14:paraId="68078D4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Elaboración de manuales de usuario y técnicos</w:t>
      </w:r>
    </w:p>
    <w:p w14:paraId="04C2FE3D"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detallado de configuraciones óptimas</w:t>
      </w:r>
    </w:p>
    <w:p w14:paraId="47A014C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 lecciones aprendidas</w:t>
      </w:r>
    </w:p>
    <w:p w14:paraId="634A9725"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Preparación de materiales de capacitación</w:t>
      </w:r>
    </w:p>
    <w:p w14:paraId="3F9559C2"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Recomendaciones de mejora</w:t>
      </w:r>
      <w:r w:rsidRPr="005F6663">
        <w:rPr>
          <w:rFonts w:ascii="Garamond" w:eastAsia="Garamond" w:hAnsi="Garamond" w:cs="Garamond"/>
          <w:color w:val="000000"/>
          <w:sz w:val="23"/>
          <w:szCs w:val="23"/>
          <w:lang w:val="es-BO"/>
        </w:rPr>
        <w:t xml:space="preserve">: </w:t>
      </w:r>
    </w:p>
    <w:p w14:paraId="5FA12FD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oportunidades de refinamiento algorítmico</w:t>
      </w:r>
    </w:p>
    <w:p w14:paraId="45B5D03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Sugerencias para mejoras institucionales en gestión horaria</w:t>
      </w:r>
    </w:p>
    <w:p w14:paraId="6B0241F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Propuesta de extensiones futuras</w:t>
      </w:r>
    </w:p>
    <w:p w14:paraId="50A8CAF0"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Estrategias de implementación progresiva</w:t>
      </w:r>
    </w:p>
    <w:p w14:paraId="60D137A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767E33EC" w14:textId="327ABF0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Metodología: Técnicas de visualización para comunicación de resultados, sesiones de retroalimentación con </w:t>
      </w:r>
      <w:proofErr w:type="spellStart"/>
      <w:r w:rsidRPr="005F6663">
        <w:rPr>
          <w:rFonts w:ascii="Garamond" w:eastAsia="Garamond" w:hAnsi="Garamond" w:cs="Garamond"/>
          <w:color w:val="000000"/>
          <w:sz w:val="23"/>
          <w:szCs w:val="23"/>
          <w:lang w:val="es-BO"/>
        </w:rPr>
        <w:t>stakeholders</w:t>
      </w:r>
      <w:proofErr w:type="spellEnd"/>
      <w:r w:rsidRPr="005F6663">
        <w:rPr>
          <w:rFonts w:ascii="Garamond" w:eastAsia="Garamond" w:hAnsi="Garamond" w:cs="Garamond"/>
          <w:color w:val="000000"/>
          <w:sz w:val="23"/>
          <w:szCs w:val="23"/>
          <w:lang w:val="es-BO"/>
        </w:rPr>
        <w:t>, y planificación estratégica para implementación sostenible.</w:t>
      </w:r>
    </w:p>
    <w:p w14:paraId="629AE3A9" w14:textId="1FB2BD36"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El flujograma metodológico presentado en la Figura 3-2 ilustra la interrelación entre estas fases y representa el enfoque sistemático adoptado para abordar la complejidad del problema de optimización de horarios en la Academia Nacional de Música "Man </w:t>
      </w:r>
      <w:proofErr w:type="spellStart"/>
      <w:r w:rsidRPr="005F6663">
        <w:rPr>
          <w:rFonts w:ascii="Garamond" w:eastAsia="Garamond" w:hAnsi="Garamond" w:cs="Garamond"/>
          <w:color w:val="000000"/>
          <w:sz w:val="23"/>
          <w:szCs w:val="23"/>
          <w:lang w:val="es-BO"/>
        </w:rPr>
        <w:t>Cesped</w:t>
      </w:r>
      <w:proofErr w:type="spellEnd"/>
      <w:r w:rsidRPr="005F6663">
        <w:rPr>
          <w:rFonts w:ascii="Garamond" w:eastAsia="Garamond" w:hAnsi="Garamond" w:cs="Garamond"/>
          <w:color w:val="000000"/>
          <w:sz w:val="23"/>
          <w:szCs w:val="23"/>
          <w:lang w:val="es-BO"/>
        </w:rPr>
        <w:t>".</w:t>
      </w:r>
    </w:p>
    <w:p w14:paraId="2711870D" w14:textId="6676CDAB" w:rsidR="006E423E" w:rsidRDefault="006E423E" w:rsidP="005F6663">
      <w:pPr>
        <w:pBdr>
          <w:top w:val="nil"/>
          <w:left w:val="nil"/>
          <w:bottom w:val="nil"/>
          <w:right w:val="nil"/>
          <w:between w:val="nil"/>
        </w:pBdr>
        <w:rPr>
          <w:rFonts w:ascii="Garamond" w:eastAsia="Garamond" w:hAnsi="Garamond" w:cs="Garamond"/>
          <w:color w:val="000000"/>
          <w:sz w:val="23"/>
          <w:szCs w:val="23"/>
          <w:lang w:val="es-BO"/>
        </w:rPr>
      </w:pPr>
    </w:p>
    <w:p w14:paraId="00705294" w14:textId="77777777" w:rsidR="006C4BEC" w:rsidRDefault="006C4BEC">
      <w:pPr>
        <w:rPr>
          <w:rFonts w:ascii="Garamond" w:eastAsia="Garamond" w:hAnsi="Garamond" w:cs="Garamond"/>
          <w:i/>
          <w:iCs/>
          <w:color w:val="000000"/>
          <w:sz w:val="23"/>
          <w:szCs w:val="23"/>
          <w:lang w:val="es-BO"/>
        </w:rPr>
      </w:pPr>
      <w:r>
        <w:rPr>
          <w:rFonts w:ascii="Garamond" w:eastAsia="Garamond" w:hAnsi="Garamond" w:cs="Garamond"/>
          <w:i/>
          <w:iCs/>
          <w:color w:val="000000"/>
          <w:sz w:val="23"/>
          <w:szCs w:val="23"/>
          <w:lang w:val="es-BO"/>
        </w:rPr>
        <w:br w:type="page"/>
      </w:r>
    </w:p>
    <w:p w14:paraId="76BD120D" w14:textId="7CA27BB2" w:rsidR="006E423E" w:rsidRPr="005F6663" w:rsidRDefault="006E423E" w:rsidP="005F6663">
      <w:pPr>
        <w:pBdr>
          <w:top w:val="nil"/>
          <w:left w:val="nil"/>
          <w:bottom w:val="nil"/>
          <w:right w:val="nil"/>
          <w:between w:val="nil"/>
        </w:pBdr>
        <w:rPr>
          <w:rFonts w:ascii="Garamond" w:eastAsia="Garamond" w:hAnsi="Garamond" w:cs="Garamond"/>
          <w:i/>
          <w:iCs/>
          <w:color w:val="000000"/>
          <w:sz w:val="23"/>
          <w:szCs w:val="23"/>
          <w:lang w:val="es-BO"/>
        </w:rPr>
      </w:pPr>
      <w:r w:rsidRPr="006E423E">
        <w:rPr>
          <w:rFonts w:ascii="Garamond" w:eastAsia="Garamond" w:hAnsi="Garamond" w:cs="Garamond"/>
          <w:i/>
          <w:iCs/>
          <w:color w:val="000000"/>
          <w:sz w:val="23"/>
          <w:szCs w:val="23"/>
          <w:lang w:val="es-BO"/>
        </w:rPr>
        <w:lastRenderedPageBreak/>
        <w:t xml:space="preserve">En la figura 3-2 se muestra el flujo de trabajo escrito en </w:t>
      </w:r>
      <w:proofErr w:type="spellStart"/>
      <w:r w:rsidRPr="006E423E">
        <w:rPr>
          <w:rFonts w:ascii="Garamond" w:eastAsia="Garamond" w:hAnsi="Garamond" w:cs="Garamond"/>
          <w:i/>
          <w:iCs/>
          <w:color w:val="000000"/>
          <w:sz w:val="23"/>
          <w:szCs w:val="23"/>
          <w:lang w:val="es-BO"/>
        </w:rPr>
        <w:t>plantuml</w:t>
      </w:r>
      <w:proofErr w:type="spellEnd"/>
    </w:p>
    <w:p w14:paraId="0596146E"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p>
    <w:p w14:paraId="325CA78C" w14:textId="35FB1F6A" w:rsidR="00A60810" w:rsidRDefault="00933F63" w:rsidP="00933F63">
      <w:pPr>
        <w:pBdr>
          <w:top w:val="nil"/>
          <w:left w:val="nil"/>
          <w:bottom w:val="nil"/>
          <w:right w:val="nil"/>
          <w:between w:val="nil"/>
        </w:pBdr>
        <w:jc w:val="center"/>
        <w:rPr>
          <w:rFonts w:ascii="Garamond" w:eastAsia="Garamond" w:hAnsi="Garamond" w:cs="Garamond"/>
          <w:color w:val="000000"/>
          <w:sz w:val="23"/>
          <w:szCs w:val="23"/>
        </w:rPr>
      </w:pPr>
      <w:r w:rsidRPr="00933F63">
        <w:rPr>
          <w:rFonts w:ascii="Garamond" w:eastAsia="Garamond" w:hAnsi="Garamond" w:cs="Garamond"/>
          <w:color w:val="000000"/>
          <w:sz w:val="23"/>
          <w:szCs w:val="23"/>
        </w:rPr>
        <w:drawing>
          <wp:inline distT="0" distB="0" distL="0" distR="0" wp14:anchorId="7DF0E485" wp14:editId="13846743">
            <wp:extent cx="5853430" cy="41306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3430" cy="4130675"/>
                    </a:xfrm>
                    <a:prstGeom prst="rect">
                      <a:avLst/>
                    </a:prstGeom>
                  </pic:spPr>
                </pic:pic>
              </a:graphicData>
            </a:graphic>
          </wp:inline>
        </w:drawing>
      </w:r>
    </w:p>
    <w:p w14:paraId="029E399F" w14:textId="284C08FE" w:rsidR="00A60810" w:rsidRDefault="00424BE6">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3-2: Flujograma metodológico</w:t>
      </w:r>
    </w:p>
    <w:p w14:paraId="0801CBBF" w14:textId="30F770E5" w:rsidR="006E423E" w:rsidRDefault="006E423E">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Fuente: Elaboración Propia</w:t>
      </w:r>
    </w:p>
    <w:p w14:paraId="4B4FA3D5" w14:textId="77777777" w:rsidR="00A60810" w:rsidRDefault="00424BE6" w:rsidP="005F6663">
      <w:pPr>
        <w:pStyle w:val="Ttulo2"/>
        <w:numPr>
          <w:ilvl w:val="1"/>
          <w:numId w:val="5"/>
        </w:numPr>
        <w:spacing w:before="240" w:after="240" w:line="288" w:lineRule="auto"/>
        <w:ind w:left="680"/>
      </w:pPr>
      <w:bookmarkStart w:id="16" w:name="_heading=h.2jxsxqh" w:colFirst="0" w:colLast="0"/>
      <w:bookmarkEnd w:id="16"/>
      <w:r>
        <w:t>Fuentes de información</w:t>
      </w:r>
    </w:p>
    <w:p w14:paraId="494CEF65" w14:textId="39D0B53D" w:rsidR="00A60810" w:rsidRDefault="00424BE6" w:rsidP="005F6663">
      <w:pPr>
        <w:pStyle w:val="Ttulo3"/>
        <w:numPr>
          <w:ilvl w:val="2"/>
          <w:numId w:val="5"/>
        </w:numPr>
        <w:spacing w:before="240" w:after="240" w:line="288" w:lineRule="auto"/>
      </w:pPr>
      <w:bookmarkStart w:id="17" w:name="_heading=h.z337ya" w:colFirst="0" w:colLast="0"/>
      <w:bookmarkEnd w:id="17"/>
      <w:r>
        <w:t xml:space="preserve"> </w:t>
      </w:r>
      <w:r w:rsidR="00B05A9A">
        <w:t>Horario académico 2025</w:t>
      </w:r>
    </w:p>
    <w:p w14:paraId="2788DC1F" w14:textId="20302BE2" w:rsidR="00A60810" w:rsidRDefault="00B05A9A">
      <w:pPr>
        <w:pBdr>
          <w:top w:val="nil"/>
          <w:left w:val="nil"/>
          <w:bottom w:val="nil"/>
          <w:right w:val="nil"/>
          <w:between w:val="nil"/>
        </w:pBdr>
        <w:spacing w:before="240" w:after="240"/>
        <w:jc w:val="both"/>
        <w:rPr>
          <w:rFonts w:ascii="Garamond" w:eastAsia="Garamond" w:hAnsi="Garamond" w:cs="Garamond"/>
          <w:color w:val="000000"/>
          <w:sz w:val="23"/>
          <w:szCs w:val="23"/>
        </w:rPr>
      </w:pPr>
      <w:r w:rsidRPr="00B05A9A">
        <w:rPr>
          <w:rFonts w:ascii="Garamond" w:eastAsia="Garamond" w:hAnsi="Garamond" w:cs="Garamond"/>
          <w:color w:val="000000"/>
          <w:sz w:val="23"/>
          <w:szCs w:val="23"/>
        </w:rPr>
        <w:t xml:space="preserve">Los datos del horario académico fueron obtenidos directamente de la documentación oficial proporcionada por la dirección de la Academia Nacional de Música "Man </w:t>
      </w:r>
      <w:proofErr w:type="spellStart"/>
      <w:r w:rsidRPr="00B05A9A">
        <w:rPr>
          <w:rFonts w:ascii="Garamond" w:eastAsia="Garamond" w:hAnsi="Garamond" w:cs="Garamond"/>
          <w:color w:val="000000"/>
          <w:sz w:val="23"/>
          <w:szCs w:val="23"/>
        </w:rPr>
        <w:t>Cesped</w:t>
      </w:r>
      <w:proofErr w:type="spellEnd"/>
      <w:r w:rsidRPr="00B05A9A">
        <w:rPr>
          <w:rFonts w:ascii="Garamond" w:eastAsia="Garamond" w:hAnsi="Garamond" w:cs="Garamond"/>
          <w:color w:val="000000"/>
          <w:sz w:val="23"/>
          <w:szCs w:val="23"/>
        </w:rPr>
        <w:t>" para el período lectivo 2025</w:t>
      </w:r>
      <w:r>
        <w:rPr>
          <w:rFonts w:ascii="Garamond" w:eastAsia="Garamond" w:hAnsi="Garamond" w:cs="Garamond"/>
          <w:color w:val="000000"/>
          <w:sz w:val="23"/>
          <w:szCs w:val="23"/>
        </w:rPr>
        <w:t xml:space="preserve"> (ver anexo A)</w:t>
      </w:r>
      <w:r w:rsidRPr="00B05A9A">
        <w:rPr>
          <w:rFonts w:ascii="Garamond" w:eastAsia="Garamond" w:hAnsi="Garamond" w:cs="Garamond"/>
          <w:color w:val="000000"/>
          <w:sz w:val="23"/>
          <w:szCs w:val="23"/>
        </w:rPr>
        <w:t>. Este documento en formato PDF constituye la principal fuente de referencia para comprender la estructura temporal actual de las actividades académicas. El horario actual fue elaborado manualmente por el personal administrativo y presenta la distribución completa de clases, espacios y docentes a lo largo de la semana académica. Este documento es fundamental para identificar patrones existentes, analizar la distribución de carga horaria y establecer parámetros de comparación para evaluar la eficacia del sistema automatizado propuesto.</w:t>
      </w:r>
    </w:p>
    <w:p w14:paraId="64F0CD34" w14:textId="0B3F9171" w:rsidR="009050C8" w:rsidRDefault="007A1E2C" w:rsidP="009050C8">
      <w:pPr>
        <w:pStyle w:val="Ttulo3"/>
        <w:numPr>
          <w:ilvl w:val="2"/>
          <w:numId w:val="5"/>
        </w:numPr>
        <w:spacing w:before="240" w:after="240" w:line="288" w:lineRule="auto"/>
      </w:pPr>
      <w:r>
        <w:lastRenderedPageBreak/>
        <w:t>Infraestructura y recursos físicos</w:t>
      </w:r>
    </w:p>
    <w:p w14:paraId="5470167D" w14:textId="2EFAB3F2" w:rsidR="009050C8" w:rsidRDefault="009050C8" w:rsidP="009050C8">
      <w:pPr>
        <w:rPr>
          <w:rFonts w:ascii="Garamond" w:eastAsia="Garamond" w:hAnsi="Garamond" w:cs="Garamond"/>
          <w:color w:val="000000"/>
          <w:sz w:val="23"/>
          <w:szCs w:val="23"/>
          <w:lang w:val="es-BO"/>
        </w:rPr>
      </w:pPr>
      <w:r>
        <w:rPr>
          <w:rFonts w:ascii="Garamond" w:eastAsia="Garamond" w:hAnsi="Garamond" w:cs="Garamond"/>
          <w:color w:val="000000"/>
          <w:sz w:val="23"/>
          <w:szCs w:val="23"/>
        </w:rPr>
        <w:t xml:space="preserve">La </w:t>
      </w:r>
      <w:r w:rsidRPr="009050C8">
        <w:rPr>
          <w:rFonts w:ascii="Garamond" w:eastAsia="Garamond" w:hAnsi="Garamond" w:cs="Garamond"/>
          <w:color w:val="000000"/>
          <w:sz w:val="23"/>
          <w:szCs w:val="23"/>
          <w:lang w:val="es-BO"/>
        </w:rPr>
        <w:t>información referente a las aulas y espacios educativos fue recopilada a través del libro de registro institucional proporcionado por la administración de la academia. Este documento detalla la distribución física, características acústicas específicas y equipamiento disponible en cada espacio. Se identificaron un total de 15 espacios educativos categorizados según su finalidad:</w:t>
      </w:r>
    </w:p>
    <w:p w14:paraId="62D62474" w14:textId="77777777" w:rsidR="007A1E2C" w:rsidRPr="009050C8" w:rsidRDefault="007A1E2C" w:rsidP="009050C8">
      <w:pPr>
        <w:rPr>
          <w:rFonts w:ascii="Garamond" w:eastAsia="Garamond" w:hAnsi="Garamond" w:cs="Garamond"/>
          <w:color w:val="000000"/>
          <w:sz w:val="23"/>
          <w:szCs w:val="23"/>
          <w:lang w:val="es-BO"/>
        </w:rPr>
      </w:pPr>
    </w:p>
    <w:p w14:paraId="6B1BA90D" w14:textId="77777777" w:rsidR="009050C8" w:rsidRPr="009050C8" w:rsidRDefault="009050C8" w:rsidP="009050C8">
      <w:pPr>
        <w:numPr>
          <w:ilvl w:val="0"/>
          <w:numId w:val="29"/>
        </w:num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3 aulas destinadas a clases teóricas grupales</w:t>
      </w:r>
    </w:p>
    <w:p w14:paraId="1F314A4A" w14:textId="77777777" w:rsidR="009050C8" w:rsidRPr="009050C8" w:rsidRDefault="009050C8" w:rsidP="009050C8">
      <w:pPr>
        <w:numPr>
          <w:ilvl w:val="0"/>
          <w:numId w:val="29"/>
        </w:num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8 aulas para prácticas instrumentales individuales</w:t>
      </w:r>
    </w:p>
    <w:p w14:paraId="40FBC862" w14:textId="77777777" w:rsidR="009050C8" w:rsidRPr="009050C8" w:rsidRDefault="009050C8" w:rsidP="009050C8">
      <w:pPr>
        <w:numPr>
          <w:ilvl w:val="0"/>
          <w:numId w:val="29"/>
        </w:num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2 salas acondicionadas para ensayos grupales</w:t>
      </w:r>
    </w:p>
    <w:p w14:paraId="164326BB" w14:textId="77777777" w:rsidR="009050C8" w:rsidRPr="009050C8" w:rsidRDefault="009050C8" w:rsidP="009050C8">
      <w:pPr>
        <w:numPr>
          <w:ilvl w:val="0"/>
          <w:numId w:val="29"/>
        </w:num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1 auditorio para recitales y evaluaciones</w:t>
      </w:r>
    </w:p>
    <w:p w14:paraId="29318038" w14:textId="4C41524D" w:rsidR="009050C8" w:rsidRDefault="009050C8" w:rsidP="009050C8">
      <w:pPr>
        <w:numPr>
          <w:ilvl w:val="0"/>
          <w:numId w:val="29"/>
        </w:num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1 sala de informática musical</w:t>
      </w:r>
    </w:p>
    <w:p w14:paraId="00FF3DDA" w14:textId="77777777" w:rsidR="007A1E2C" w:rsidRPr="009050C8" w:rsidRDefault="007A1E2C" w:rsidP="007A1E2C">
      <w:pPr>
        <w:ind w:left="360"/>
        <w:rPr>
          <w:rFonts w:ascii="Garamond" w:eastAsia="Garamond" w:hAnsi="Garamond" w:cs="Garamond"/>
          <w:color w:val="000000"/>
          <w:sz w:val="23"/>
          <w:szCs w:val="23"/>
          <w:lang w:val="es-BO"/>
        </w:rPr>
      </w:pPr>
    </w:p>
    <w:p w14:paraId="6B10A53B" w14:textId="27998040" w:rsidR="009050C8" w:rsidRPr="009050C8" w:rsidRDefault="009050C8" w:rsidP="009050C8">
      <w:p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Cada espacio cuenta con características particulares en términos de acústica, tamaño y equipamiento, factores determinantes para la asignación de actividades específicas. Esta información es crucial para establecer las restricciones espaciales que debe considerar el algoritmo genético.</w:t>
      </w:r>
    </w:p>
    <w:p w14:paraId="7E0652DA" w14:textId="58A2DD5D" w:rsidR="007A1E2C" w:rsidRDefault="007A1E2C" w:rsidP="007A1E2C">
      <w:pPr>
        <w:pStyle w:val="Ttulo3"/>
        <w:numPr>
          <w:ilvl w:val="2"/>
          <w:numId w:val="5"/>
        </w:numPr>
        <w:spacing w:before="240" w:after="240" w:line="288" w:lineRule="auto"/>
      </w:pPr>
      <w:r>
        <w:t>Plan operativo anual 2025 (POA)</w:t>
      </w:r>
    </w:p>
    <w:p w14:paraId="13A7E910" w14:textId="18E0BC86"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El Plan Operativo Anual 2025 de la academia fue proporcionado por la dirección académica y constituye una fuente esencial para comprender la estructura curricular, objetivos pedagógicos y organización académica de la institución. De este documento se extrajo información sobre:</w:t>
      </w:r>
    </w:p>
    <w:p w14:paraId="2BA4D3CB"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Materias ofrecidas por nivel y especialidad</w:t>
      </w:r>
    </w:p>
    <w:p w14:paraId="6D5DE970"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Carga horaria asignada por asignatura</w:t>
      </w:r>
    </w:p>
    <w:p w14:paraId="46D14D98"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Requisitos específicos de recursos para cada tipo de clase</w:t>
      </w:r>
    </w:p>
    <w:p w14:paraId="669AAD3D"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Objetivos pedagógicos que influyen en la programación temporal</w:t>
      </w:r>
    </w:p>
    <w:p w14:paraId="56F4E203" w14:textId="77777777"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La información contenida en el POA permite establecer parámetros curriculares que deben ser respetados en cualquier solución de horarios generada por el algoritmo genético.</w:t>
      </w:r>
    </w:p>
    <w:p w14:paraId="5A21B5A9" w14:textId="2D7864EF" w:rsidR="00137540" w:rsidRDefault="00137540" w:rsidP="00137540">
      <w:pPr>
        <w:pStyle w:val="Ttulo3"/>
        <w:numPr>
          <w:ilvl w:val="2"/>
          <w:numId w:val="5"/>
        </w:numPr>
        <w:spacing w:before="240" w:after="240" w:line="288" w:lineRule="auto"/>
      </w:pPr>
      <w:r>
        <w:t>Convocatoria académica 2025</w:t>
      </w:r>
    </w:p>
    <w:p w14:paraId="57E711D5" w14:textId="1DD97603" w:rsidR="007A1E2C" w:rsidRPr="007A1E2C" w:rsidRDefault="008F53FC" w:rsidP="007A1E2C">
      <w:pPr>
        <w:pBdr>
          <w:top w:val="nil"/>
          <w:left w:val="nil"/>
          <w:bottom w:val="nil"/>
          <w:right w:val="nil"/>
          <w:between w:val="nil"/>
        </w:pBdr>
        <w:spacing w:before="240" w:after="240"/>
        <w:jc w:val="both"/>
        <w:rPr>
          <w:rFonts w:ascii="Garamond" w:eastAsia="Garamond" w:hAnsi="Garamond" w:cs="Garamond"/>
          <w:color w:val="000000"/>
          <w:sz w:val="23"/>
          <w:szCs w:val="23"/>
        </w:rPr>
      </w:pPr>
      <w:r w:rsidRPr="008F53FC">
        <w:rPr>
          <w:rFonts w:ascii="Garamond" w:eastAsia="Garamond" w:hAnsi="Garamond" w:cs="Garamond"/>
          <w:color w:val="000000"/>
          <w:sz w:val="23"/>
          <w:szCs w:val="23"/>
        </w:rPr>
        <w:t>La convocatoria oficial para el año académico 2025 proporciona datos fundamentales sobre la estructura formativa de la academia. Este documento detalla los diferentes niveles educativos ofrecidos (</w:t>
      </w:r>
      <w:r>
        <w:rPr>
          <w:rFonts w:ascii="Garamond" w:eastAsia="Garamond" w:hAnsi="Garamond" w:cs="Garamond"/>
          <w:color w:val="000000"/>
          <w:sz w:val="23"/>
          <w:szCs w:val="23"/>
        </w:rPr>
        <w:t xml:space="preserve">infantil, inicial, </w:t>
      </w:r>
      <w:r w:rsidRPr="008F53FC">
        <w:rPr>
          <w:rFonts w:ascii="Garamond" w:eastAsia="Garamond" w:hAnsi="Garamond" w:cs="Garamond"/>
          <w:color w:val="000000"/>
          <w:sz w:val="23"/>
          <w:szCs w:val="23"/>
        </w:rPr>
        <w:t>básico, intermedio</w:t>
      </w:r>
      <w:r>
        <w:rPr>
          <w:rFonts w:ascii="Garamond" w:eastAsia="Garamond" w:hAnsi="Garamond" w:cs="Garamond"/>
          <w:color w:val="000000"/>
          <w:sz w:val="23"/>
          <w:szCs w:val="23"/>
        </w:rPr>
        <w:t xml:space="preserve"> </w:t>
      </w:r>
      <w:r w:rsidRPr="008F53FC">
        <w:rPr>
          <w:rFonts w:ascii="Garamond" w:eastAsia="Garamond" w:hAnsi="Garamond" w:cs="Garamond"/>
          <w:color w:val="000000"/>
          <w:sz w:val="23"/>
          <w:szCs w:val="23"/>
        </w:rPr>
        <w:t>y superior) y las especialidades instrumentales disponibles (cuerdas, vientos, percusión, piano, guitarra, canto). La información extraída de este documento es determinante para comprender la complejidad estructural de las necesidades horarias y establecer categorías diferenciadas en el algoritmo de optimización.</w:t>
      </w:r>
    </w:p>
    <w:p w14:paraId="5F31368B" w14:textId="77777777" w:rsidR="007A1E2C" w:rsidRPr="007A1E2C" w:rsidRDefault="007A1E2C" w:rsidP="007A1E2C"/>
    <w:p w14:paraId="7EF70110" w14:textId="789FADCF" w:rsidR="009050C8" w:rsidRPr="009050C8" w:rsidRDefault="009050C8" w:rsidP="009050C8"/>
    <w:p w14:paraId="10E7B63E" w14:textId="47479C44" w:rsidR="008B75EF" w:rsidRDefault="008B75EF" w:rsidP="008B75EF">
      <w:pPr>
        <w:pStyle w:val="Ttulo3"/>
        <w:numPr>
          <w:ilvl w:val="2"/>
          <w:numId w:val="5"/>
        </w:numPr>
        <w:spacing w:before="240" w:after="240" w:line="288" w:lineRule="auto"/>
      </w:pPr>
      <w:r>
        <w:lastRenderedPageBreak/>
        <w:t>Disponibilidad docente</w:t>
      </w:r>
    </w:p>
    <w:p w14:paraId="4FE9DD63" w14:textId="48155C2F" w:rsidR="008B75EF" w:rsidRPr="008B75EF" w:rsidRDefault="008B75EF" w:rsidP="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La información sobre disponibilidad de los profesores fue obtenida a través de un documento Excel proporcionado por la administración de la academia. Este registro detalla la disponibilidad horaria de cada docente</w:t>
      </w:r>
      <w:r>
        <w:rPr>
          <w:rFonts w:ascii="Garamond" w:eastAsia="Garamond" w:hAnsi="Garamond" w:cs="Garamond"/>
          <w:color w:val="000000"/>
          <w:sz w:val="23"/>
          <w:szCs w:val="23"/>
          <w:lang w:val="es-BO"/>
        </w:rPr>
        <w:t xml:space="preserve">, inclusive si su disposición está pendiente a confirmar (ver figura 3-3). </w:t>
      </w:r>
      <w:r w:rsidRPr="008B75EF">
        <w:rPr>
          <w:rFonts w:ascii="Garamond" w:eastAsia="Garamond" w:hAnsi="Garamond" w:cs="Garamond"/>
          <w:color w:val="000000"/>
          <w:sz w:val="23"/>
          <w:szCs w:val="23"/>
          <w:lang w:val="es-BO"/>
        </w:rPr>
        <w:t>El documento especifica:</w:t>
      </w:r>
    </w:p>
    <w:p w14:paraId="59DEEE03" w14:textId="2A13206C"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Franjas horarias disponibles</w:t>
      </w:r>
      <w:r>
        <w:rPr>
          <w:rFonts w:ascii="Garamond" w:eastAsia="Garamond" w:hAnsi="Garamond" w:cs="Garamond"/>
          <w:color w:val="000000"/>
          <w:sz w:val="23"/>
          <w:szCs w:val="23"/>
          <w:lang w:val="es-BO"/>
        </w:rPr>
        <w:t>, no disponibles o pendientes</w:t>
      </w:r>
      <w:r w:rsidRPr="008B75EF">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del</w:t>
      </w:r>
      <w:r w:rsidRPr="008B75EF">
        <w:rPr>
          <w:rFonts w:ascii="Garamond" w:eastAsia="Garamond" w:hAnsi="Garamond" w:cs="Garamond"/>
          <w:color w:val="000000"/>
          <w:sz w:val="23"/>
          <w:szCs w:val="23"/>
          <w:lang w:val="es-BO"/>
        </w:rPr>
        <w:t xml:space="preserve"> docente durante la semana</w:t>
      </w:r>
    </w:p>
    <w:p w14:paraId="23AC6C5D" w14:textId="094C2EB7"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Restricciones particulares de disponibilidad</w:t>
      </w:r>
      <w:r>
        <w:rPr>
          <w:rFonts w:ascii="Garamond" w:eastAsia="Garamond" w:hAnsi="Garamond" w:cs="Garamond"/>
          <w:color w:val="000000"/>
          <w:sz w:val="23"/>
          <w:szCs w:val="23"/>
          <w:lang w:val="es-BO"/>
        </w:rPr>
        <w:t>.</w:t>
      </w:r>
    </w:p>
    <w:p w14:paraId="28C5EA6D" w14:textId="25F71436" w:rsid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Alguna solicitud u observación a realizar.</w:t>
      </w:r>
    </w:p>
    <w:p w14:paraId="12CF14A4" w14:textId="7F2DEAA8" w:rsidR="005F6CFB" w:rsidRPr="005F6CFB" w:rsidRDefault="005F6CFB" w:rsidP="005F6CFB">
      <w:pPr>
        <w:pBdr>
          <w:top w:val="nil"/>
          <w:left w:val="nil"/>
          <w:bottom w:val="nil"/>
          <w:right w:val="nil"/>
          <w:between w:val="nil"/>
        </w:pBdr>
        <w:spacing w:before="240" w:after="240"/>
        <w:jc w:val="both"/>
        <w:rPr>
          <w:rFonts w:ascii="Garamond" w:eastAsia="Garamond" w:hAnsi="Garamond" w:cs="Garamond"/>
          <w:i/>
          <w:iCs/>
          <w:color w:val="000000"/>
          <w:sz w:val="23"/>
          <w:szCs w:val="23"/>
          <w:lang w:val="es-BO"/>
        </w:rPr>
      </w:pPr>
      <w:r w:rsidRPr="005F6CFB">
        <w:rPr>
          <w:rFonts w:ascii="Garamond" w:eastAsia="Garamond" w:hAnsi="Garamond" w:cs="Garamond"/>
          <w:i/>
          <w:iCs/>
          <w:color w:val="000000"/>
          <w:sz w:val="23"/>
          <w:szCs w:val="23"/>
          <w:lang w:val="es-BO"/>
        </w:rPr>
        <w:t>La figura 3-3 muestra la disponibilidad docente semanal de un profesor</w:t>
      </w:r>
    </w:p>
    <w:p w14:paraId="686E619B" w14:textId="2199B39D" w:rsidR="008B75EF" w:rsidRDefault="008B75EF" w:rsidP="008B75EF">
      <w:pPr>
        <w:pBdr>
          <w:top w:val="nil"/>
          <w:left w:val="nil"/>
          <w:bottom w:val="nil"/>
          <w:right w:val="nil"/>
          <w:between w:val="nil"/>
        </w:pBdr>
        <w:spacing w:before="240" w:after="240"/>
        <w:jc w:val="center"/>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drawing>
          <wp:inline distT="0" distB="0" distL="0" distR="0" wp14:anchorId="24279A53" wp14:editId="26775368">
            <wp:extent cx="4428877" cy="4398129"/>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8927" cy="4457762"/>
                    </a:xfrm>
                    <a:prstGeom prst="rect">
                      <a:avLst/>
                    </a:prstGeom>
                  </pic:spPr>
                </pic:pic>
              </a:graphicData>
            </a:graphic>
          </wp:inline>
        </w:drawing>
      </w:r>
    </w:p>
    <w:p w14:paraId="208C646E" w14:textId="1CA01DF2" w:rsidR="005F6CFB" w:rsidRPr="005F6CFB" w:rsidRDefault="005F6CFB" w:rsidP="005F6CFB">
      <w:pPr>
        <w:pBdr>
          <w:top w:val="nil"/>
          <w:left w:val="nil"/>
          <w:bottom w:val="nil"/>
          <w:right w:val="nil"/>
          <w:between w:val="nil"/>
        </w:pBdr>
        <w:spacing w:before="80" w:after="80"/>
        <w:jc w:val="center"/>
        <w:rPr>
          <w:b/>
          <w:color w:val="000000"/>
          <w:sz w:val="18"/>
          <w:szCs w:val="18"/>
        </w:rPr>
      </w:pPr>
      <w:r>
        <w:rPr>
          <w:b/>
          <w:color w:val="000000"/>
          <w:sz w:val="18"/>
          <w:szCs w:val="18"/>
        </w:rPr>
        <w:t>Figura</w:t>
      </w:r>
      <w:r>
        <w:rPr>
          <w:b/>
          <w:color w:val="000000"/>
          <w:sz w:val="18"/>
          <w:szCs w:val="18"/>
        </w:rPr>
        <w:t xml:space="preserve"> </w:t>
      </w:r>
      <w:r>
        <w:rPr>
          <w:b/>
          <w:color w:val="000000"/>
          <w:sz w:val="18"/>
          <w:szCs w:val="18"/>
        </w:rPr>
        <w:t xml:space="preserve">3-3: </w:t>
      </w:r>
      <w:r>
        <w:rPr>
          <w:b/>
          <w:color w:val="000000"/>
          <w:sz w:val="18"/>
          <w:szCs w:val="18"/>
        </w:rPr>
        <w:t>Disponibilidad docente para distribución horaria</w:t>
      </w:r>
    </w:p>
    <w:p w14:paraId="731033DF" w14:textId="45A98962" w:rsidR="00B05A9A" w:rsidRPr="005F6CFB" w:rsidRDefault="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Esta información constituye una de las restricciones duras más importantes para el algoritmo genético, ya que cualquier solución viable debe respetar la disponibilidad real de los profesores.</w:t>
      </w:r>
    </w:p>
    <w:p w14:paraId="7A118D87" w14:textId="1E76C09F" w:rsidR="005F6CFB" w:rsidRPr="005F6CFB" w:rsidRDefault="005F6CFB" w:rsidP="009159E7">
      <w:pPr>
        <w:pStyle w:val="Ttulo2"/>
        <w:numPr>
          <w:ilvl w:val="1"/>
          <w:numId w:val="5"/>
        </w:numPr>
        <w:spacing w:before="240" w:after="240" w:line="288" w:lineRule="auto"/>
        <w:ind w:left="709" w:hanging="709"/>
      </w:pPr>
      <w:bookmarkStart w:id="18" w:name="_heading=h.3j2qqm3" w:colFirst="0" w:colLast="0"/>
      <w:bookmarkStart w:id="19" w:name="_heading=h.1y810tw" w:colFirst="0" w:colLast="0"/>
      <w:bookmarkEnd w:id="18"/>
      <w:bookmarkEnd w:id="19"/>
      <w:r>
        <w:lastRenderedPageBreak/>
        <w:t>F</w:t>
      </w:r>
      <w:r>
        <w:t>actores para el algoritmo genético</w:t>
      </w:r>
    </w:p>
    <w:p w14:paraId="4112CAB8" w14:textId="4D8CEF12" w:rsidR="00A60810" w:rsidRDefault="00DC2954">
      <w:pPr>
        <w:pBdr>
          <w:top w:val="nil"/>
          <w:left w:val="nil"/>
          <w:bottom w:val="nil"/>
          <w:right w:val="nil"/>
          <w:between w:val="nil"/>
        </w:pBdr>
        <w:spacing w:before="240" w:after="240"/>
        <w:jc w:val="both"/>
        <w:rPr>
          <w:rFonts w:ascii="Garamond" w:eastAsia="Garamond" w:hAnsi="Garamond" w:cs="Garamond"/>
          <w:color w:val="000000"/>
          <w:sz w:val="23"/>
          <w:szCs w:val="23"/>
        </w:rPr>
      </w:pPr>
      <w:r w:rsidRPr="00DC2954">
        <w:rPr>
          <w:rFonts w:ascii="Garamond" w:eastAsia="Garamond" w:hAnsi="Garamond" w:cs="Garamond"/>
          <w:color w:val="000000"/>
          <w:sz w:val="23"/>
          <w:szCs w:val="23"/>
        </w:rPr>
        <w:t>Los factores determinantes para la generación del algoritmo genético de optimización de horarios se resumen en la tabla 3-1. Estos factores han sido identificados a partir del análisis de las fuentes de información y constituyen los elementos fundamentales que debe considerar el modelo computacional.</w:t>
      </w:r>
    </w:p>
    <w:p w14:paraId="60BFE2C4" w14:textId="718734B7" w:rsidR="00DC2954" w:rsidRPr="00DC2954" w:rsidRDefault="00DC2954">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t>La tabla 3-1 muestra una descripción general sobre las restricciones blandas y duras de un AG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6"/>
        <w:gridCol w:w="3570"/>
        <w:gridCol w:w="3732"/>
      </w:tblGrid>
      <w:tr w:rsidR="00DC2954" w:rsidRPr="00DC2954" w14:paraId="375D9863" w14:textId="77777777" w:rsidTr="00DC2954">
        <w:trPr>
          <w:tblHeader/>
          <w:tblCellSpacing w:w="15" w:type="dxa"/>
        </w:trPr>
        <w:tc>
          <w:tcPr>
            <w:tcW w:w="0" w:type="auto"/>
            <w:shd w:val="clear" w:color="auto" w:fill="DBE5F1" w:themeFill="accent1" w:themeFillTint="33"/>
            <w:vAlign w:val="center"/>
            <w:hideMark/>
          </w:tcPr>
          <w:p w14:paraId="350C0535"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Factor</w:t>
            </w:r>
          </w:p>
        </w:tc>
        <w:tc>
          <w:tcPr>
            <w:tcW w:w="0" w:type="auto"/>
            <w:shd w:val="clear" w:color="auto" w:fill="DBE5F1" w:themeFill="accent1" w:themeFillTint="33"/>
            <w:vAlign w:val="center"/>
            <w:hideMark/>
          </w:tcPr>
          <w:p w14:paraId="29309786"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831BE47"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Impacto en el algoritmo</w:t>
            </w:r>
          </w:p>
        </w:tc>
      </w:tr>
      <w:tr w:rsidR="00DC2954" w:rsidRPr="00DC2954" w14:paraId="14EBFD2C" w14:textId="77777777" w:rsidTr="00DC2954">
        <w:trPr>
          <w:tblCellSpacing w:w="15" w:type="dxa"/>
        </w:trPr>
        <w:tc>
          <w:tcPr>
            <w:tcW w:w="0" w:type="auto"/>
            <w:shd w:val="clear" w:color="auto" w:fill="F2F2F2" w:themeFill="background1" w:themeFillShade="F2"/>
            <w:vAlign w:val="center"/>
            <w:hideMark/>
          </w:tcPr>
          <w:p w14:paraId="1CABEBB4"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Disponibilidad docente</w:t>
            </w:r>
          </w:p>
        </w:tc>
        <w:tc>
          <w:tcPr>
            <w:tcW w:w="0" w:type="auto"/>
            <w:shd w:val="clear" w:color="auto" w:fill="F2F2F2" w:themeFill="background1" w:themeFillShade="F2"/>
            <w:vAlign w:val="center"/>
            <w:hideMark/>
          </w:tcPr>
          <w:p w14:paraId="0A7E14C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Franjas horarias en que cada profesor puede impartir clases</w:t>
            </w:r>
          </w:p>
        </w:tc>
        <w:tc>
          <w:tcPr>
            <w:tcW w:w="0" w:type="auto"/>
            <w:shd w:val="clear" w:color="auto" w:fill="F2F2F2" w:themeFill="background1" w:themeFillShade="F2"/>
            <w:vAlign w:val="center"/>
            <w:hideMark/>
          </w:tcPr>
          <w:p w14:paraId="21F025EF"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posibles asignaciones temporales</w:t>
            </w:r>
          </w:p>
        </w:tc>
      </w:tr>
      <w:tr w:rsidR="00DC2954" w:rsidRPr="00DC2954" w14:paraId="64C1E34E" w14:textId="77777777" w:rsidTr="00DC2954">
        <w:trPr>
          <w:tblCellSpacing w:w="15" w:type="dxa"/>
        </w:trPr>
        <w:tc>
          <w:tcPr>
            <w:tcW w:w="0" w:type="auto"/>
            <w:shd w:val="clear" w:color="auto" w:fill="F2F2F2" w:themeFill="background1" w:themeFillShade="F2"/>
            <w:vAlign w:val="center"/>
            <w:hideMark/>
          </w:tcPr>
          <w:p w14:paraId="3C5C2F11"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Clasificación docente</w:t>
            </w:r>
          </w:p>
        </w:tc>
        <w:tc>
          <w:tcPr>
            <w:tcW w:w="0" w:type="auto"/>
            <w:shd w:val="clear" w:color="auto" w:fill="F2F2F2" w:themeFill="background1" w:themeFillShade="F2"/>
            <w:vAlign w:val="center"/>
            <w:hideMark/>
          </w:tcPr>
          <w:p w14:paraId="37866DDA"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Categorización de profesores según vínculo laboral (</w:t>
            </w:r>
            <w:proofErr w:type="spellStart"/>
            <w:r w:rsidRPr="00DC2954">
              <w:rPr>
                <w:rFonts w:ascii="Garamond" w:eastAsia="Times New Roman" w:hAnsi="Garamond" w:cs="Times New Roman"/>
                <w:sz w:val="23"/>
                <w:szCs w:val="23"/>
                <w:lang w:val="es-BO"/>
              </w:rPr>
              <w:t>Item</w:t>
            </w:r>
            <w:proofErr w:type="spellEnd"/>
            <w:r w:rsidRPr="00DC2954">
              <w:rPr>
                <w:rFonts w:ascii="Garamond" w:eastAsia="Times New Roman" w:hAnsi="Garamond" w:cs="Times New Roman"/>
                <w:sz w:val="23"/>
                <w:szCs w:val="23"/>
                <w:lang w:val="es-BO"/>
              </w:rPr>
              <w:t xml:space="preserve"> o Contrato)</w:t>
            </w:r>
          </w:p>
        </w:tc>
        <w:tc>
          <w:tcPr>
            <w:tcW w:w="0" w:type="auto"/>
            <w:shd w:val="clear" w:color="auto" w:fill="F2F2F2" w:themeFill="background1" w:themeFillShade="F2"/>
            <w:vAlign w:val="center"/>
            <w:hideMark/>
          </w:tcPr>
          <w:p w14:paraId="3B311365"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prioridades y carga horaria mínima</w:t>
            </w:r>
          </w:p>
        </w:tc>
      </w:tr>
      <w:tr w:rsidR="00DC2954" w:rsidRPr="00DC2954" w14:paraId="464E025D" w14:textId="77777777" w:rsidTr="00DC2954">
        <w:trPr>
          <w:tblCellSpacing w:w="15" w:type="dxa"/>
        </w:trPr>
        <w:tc>
          <w:tcPr>
            <w:tcW w:w="0" w:type="auto"/>
            <w:shd w:val="clear" w:color="auto" w:fill="F2F2F2" w:themeFill="background1" w:themeFillShade="F2"/>
            <w:vAlign w:val="center"/>
            <w:hideMark/>
          </w:tcPr>
          <w:p w14:paraId="7D3A0A7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Especialización instrumental</w:t>
            </w:r>
          </w:p>
        </w:tc>
        <w:tc>
          <w:tcPr>
            <w:tcW w:w="0" w:type="auto"/>
            <w:shd w:val="clear" w:color="auto" w:fill="F2F2F2" w:themeFill="background1" w:themeFillShade="F2"/>
            <w:vAlign w:val="center"/>
            <w:hideMark/>
          </w:tcPr>
          <w:p w14:paraId="36B05CFC"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Área específica de competencia de cada docente</w:t>
            </w:r>
          </w:p>
        </w:tc>
        <w:tc>
          <w:tcPr>
            <w:tcW w:w="0" w:type="auto"/>
            <w:shd w:val="clear" w:color="auto" w:fill="F2F2F2" w:themeFill="background1" w:themeFillShade="F2"/>
            <w:vAlign w:val="center"/>
            <w:hideMark/>
          </w:tcPr>
          <w:p w14:paraId="26EBFCCD"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materias que puede impartir cada profesor</w:t>
            </w:r>
          </w:p>
        </w:tc>
      </w:tr>
      <w:tr w:rsidR="00DC2954" w:rsidRPr="00DC2954" w14:paraId="3DF37160" w14:textId="77777777" w:rsidTr="00DC2954">
        <w:trPr>
          <w:tblCellSpacing w:w="15" w:type="dxa"/>
        </w:trPr>
        <w:tc>
          <w:tcPr>
            <w:tcW w:w="0" w:type="auto"/>
            <w:shd w:val="clear" w:color="auto" w:fill="F2F2F2" w:themeFill="background1" w:themeFillShade="F2"/>
            <w:vAlign w:val="center"/>
            <w:hideMark/>
          </w:tcPr>
          <w:p w14:paraId="39BD84F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Tipología de aulas</w:t>
            </w:r>
          </w:p>
        </w:tc>
        <w:tc>
          <w:tcPr>
            <w:tcW w:w="0" w:type="auto"/>
            <w:shd w:val="clear" w:color="auto" w:fill="F2F2F2" w:themeFill="background1" w:themeFillShade="F2"/>
            <w:vAlign w:val="center"/>
            <w:hideMark/>
          </w:tcPr>
          <w:p w14:paraId="36A3207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Características y adecuación de cada espacio para actividades específicas</w:t>
            </w:r>
          </w:p>
        </w:tc>
        <w:tc>
          <w:tcPr>
            <w:tcW w:w="0" w:type="auto"/>
            <w:shd w:val="clear" w:color="auto" w:fill="F2F2F2" w:themeFill="background1" w:themeFillShade="F2"/>
            <w:vAlign w:val="center"/>
            <w:hideMark/>
          </w:tcPr>
          <w:p w14:paraId="2B21778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la compatibilidad entre actividades y espacios</w:t>
            </w:r>
          </w:p>
        </w:tc>
      </w:tr>
      <w:tr w:rsidR="00DC2954" w:rsidRPr="00DC2954" w14:paraId="49348225" w14:textId="77777777" w:rsidTr="00DC2954">
        <w:trPr>
          <w:tblCellSpacing w:w="15" w:type="dxa"/>
        </w:trPr>
        <w:tc>
          <w:tcPr>
            <w:tcW w:w="0" w:type="auto"/>
            <w:shd w:val="clear" w:color="auto" w:fill="F2F2F2" w:themeFill="background1" w:themeFillShade="F2"/>
            <w:vAlign w:val="center"/>
            <w:hideMark/>
          </w:tcPr>
          <w:p w14:paraId="3F5148F7"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Secuenciación curricular</w:t>
            </w:r>
          </w:p>
        </w:tc>
        <w:tc>
          <w:tcPr>
            <w:tcW w:w="0" w:type="auto"/>
            <w:shd w:val="clear" w:color="auto" w:fill="F2F2F2" w:themeFill="background1" w:themeFillShade="F2"/>
            <w:vAlign w:val="center"/>
            <w:hideMark/>
          </w:tcPr>
          <w:p w14:paraId="2C690472"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Orden y relación entre materias según el diseño curricular</w:t>
            </w:r>
          </w:p>
        </w:tc>
        <w:tc>
          <w:tcPr>
            <w:tcW w:w="0" w:type="auto"/>
            <w:shd w:val="clear" w:color="auto" w:fill="F2F2F2" w:themeFill="background1" w:themeFillShade="F2"/>
            <w:vAlign w:val="center"/>
            <w:hideMark/>
          </w:tcPr>
          <w:p w14:paraId="53DC65A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influye en la distribución semanal de actividades</w:t>
            </w:r>
          </w:p>
        </w:tc>
      </w:tr>
      <w:tr w:rsidR="00DC2954" w:rsidRPr="00DC2954" w14:paraId="5D3DF143" w14:textId="77777777" w:rsidTr="00DC2954">
        <w:trPr>
          <w:tblCellSpacing w:w="15" w:type="dxa"/>
        </w:trPr>
        <w:tc>
          <w:tcPr>
            <w:tcW w:w="0" w:type="auto"/>
            <w:shd w:val="clear" w:color="auto" w:fill="F2F2F2" w:themeFill="background1" w:themeFillShade="F2"/>
            <w:vAlign w:val="center"/>
            <w:hideMark/>
          </w:tcPr>
          <w:p w14:paraId="7E71B46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Tradiciones institucionales</w:t>
            </w:r>
          </w:p>
        </w:tc>
        <w:tc>
          <w:tcPr>
            <w:tcW w:w="0" w:type="auto"/>
            <w:shd w:val="clear" w:color="auto" w:fill="F2F2F2" w:themeFill="background1" w:themeFillShade="F2"/>
            <w:vAlign w:val="center"/>
            <w:hideMark/>
          </w:tcPr>
          <w:p w14:paraId="6B22FA5B"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Prácticas establecidas respecto a horarios específicos para ciertas actividades</w:t>
            </w:r>
          </w:p>
        </w:tc>
        <w:tc>
          <w:tcPr>
            <w:tcW w:w="0" w:type="auto"/>
            <w:shd w:val="clear" w:color="auto" w:fill="F2F2F2" w:themeFill="background1" w:themeFillShade="F2"/>
            <w:vAlign w:val="center"/>
            <w:hideMark/>
          </w:tcPr>
          <w:p w14:paraId="37EB6993"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debe ser considerada para mayor aceptación institucional</w:t>
            </w:r>
          </w:p>
        </w:tc>
      </w:tr>
    </w:tbl>
    <w:p w14:paraId="08F7DE32" w14:textId="43831E95" w:rsidR="00A60810" w:rsidRDefault="00DC2954" w:rsidP="004169BA">
      <w:pPr>
        <w:pBdr>
          <w:top w:val="nil"/>
          <w:left w:val="nil"/>
          <w:bottom w:val="nil"/>
          <w:right w:val="nil"/>
          <w:between w:val="nil"/>
        </w:pBdr>
        <w:spacing w:before="240" w:after="240"/>
        <w:jc w:val="center"/>
        <w:rPr>
          <w:b/>
          <w:color w:val="000000"/>
          <w:sz w:val="18"/>
          <w:szCs w:val="18"/>
        </w:rPr>
      </w:pPr>
      <w:bookmarkStart w:id="20" w:name="_heading=h.4i7ojhp" w:colFirst="0" w:colLast="0"/>
      <w:bookmarkEnd w:id="20"/>
      <w:r>
        <w:rPr>
          <w:b/>
          <w:color w:val="000000"/>
          <w:sz w:val="18"/>
          <w:szCs w:val="18"/>
        </w:rPr>
        <w:t>T</w:t>
      </w:r>
      <w:r w:rsidR="00424BE6">
        <w:rPr>
          <w:b/>
          <w:color w:val="000000"/>
          <w:sz w:val="18"/>
          <w:szCs w:val="18"/>
        </w:rPr>
        <w:t>abla 3-</w:t>
      </w:r>
      <w:r>
        <w:rPr>
          <w:b/>
          <w:color w:val="000000"/>
          <w:sz w:val="18"/>
          <w:szCs w:val="18"/>
        </w:rPr>
        <w:t>1</w:t>
      </w:r>
      <w:r w:rsidR="00424BE6">
        <w:rPr>
          <w:b/>
          <w:color w:val="000000"/>
          <w:sz w:val="18"/>
          <w:szCs w:val="18"/>
        </w:rPr>
        <w:t xml:space="preserve">: </w:t>
      </w:r>
      <w:r w:rsidRPr="00DC2954">
        <w:rPr>
          <w:b/>
          <w:color w:val="000000"/>
          <w:sz w:val="18"/>
          <w:szCs w:val="18"/>
        </w:rPr>
        <w:t>Factores clave para el algoritmo genético de horarios</w:t>
      </w:r>
    </w:p>
    <w:p w14:paraId="47D4B883" w14:textId="5986216F" w:rsidR="00DC2954" w:rsidRDefault="00DC2954" w:rsidP="00DC2954">
      <w:pPr>
        <w:pBdr>
          <w:top w:val="nil"/>
          <w:left w:val="nil"/>
          <w:bottom w:val="nil"/>
          <w:right w:val="nil"/>
          <w:between w:val="nil"/>
        </w:pBdr>
        <w:spacing w:before="80" w:after="80"/>
        <w:rPr>
          <w:b/>
          <w:color w:val="000000"/>
          <w:sz w:val="18"/>
          <w:szCs w:val="18"/>
        </w:rPr>
      </w:pPr>
      <w:r w:rsidRPr="005F6CFB">
        <w:rPr>
          <w:rFonts w:ascii="Garamond" w:eastAsia="Garamond" w:hAnsi="Garamond" w:cs="Garamond"/>
          <w:color w:val="000000"/>
          <w:sz w:val="23"/>
          <w:szCs w:val="23"/>
        </w:rPr>
        <w:t xml:space="preserve">La obtención de estos factores es resultado del análisis </w:t>
      </w:r>
      <w:r>
        <w:rPr>
          <w:rFonts w:ascii="Garamond" w:eastAsia="Garamond" w:hAnsi="Garamond" w:cs="Garamond"/>
          <w:color w:val="000000"/>
          <w:sz w:val="23"/>
          <w:szCs w:val="23"/>
        </w:rPr>
        <w:t xml:space="preserve">exhaustivo de la </w:t>
      </w:r>
      <w:r w:rsidRPr="005F6CFB">
        <w:rPr>
          <w:rFonts w:ascii="Garamond" w:eastAsia="Garamond" w:hAnsi="Garamond" w:cs="Garamond"/>
          <w:color w:val="000000"/>
          <w:sz w:val="23"/>
          <w:szCs w:val="23"/>
        </w:rPr>
        <w:t>documenta</w:t>
      </w:r>
      <w:r>
        <w:rPr>
          <w:rFonts w:ascii="Garamond" w:eastAsia="Garamond" w:hAnsi="Garamond" w:cs="Garamond"/>
          <w:color w:val="000000"/>
          <w:sz w:val="23"/>
          <w:szCs w:val="23"/>
        </w:rPr>
        <w:t>ción relacionada a la institución</w:t>
      </w:r>
      <w:r w:rsidRPr="005F6CFB">
        <w:rPr>
          <w:rFonts w:ascii="Garamond" w:eastAsia="Garamond" w:hAnsi="Garamond" w:cs="Garamond"/>
          <w:color w:val="000000"/>
          <w:sz w:val="23"/>
          <w:szCs w:val="23"/>
        </w:rPr>
        <w:t>. Su identificación y ponderación influyen directamente en el diseño de la función de aptitud (fitness) del algoritmo genético, así como en la estructura de las restricciones que definen la viabilidad de las soluciones generadas.</w:t>
      </w:r>
    </w:p>
    <w:p w14:paraId="0F86014D" w14:textId="77777777" w:rsidR="004169BA" w:rsidRPr="005F6CFB" w:rsidRDefault="004169BA" w:rsidP="004169BA">
      <w:pPr>
        <w:pStyle w:val="Ttulo2"/>
        <w:numPr>
          <w:ilvl w:val="1"/>
          <w:numId w:val="5"/>
        </w:numPr>
        <w:spacing w:before="240" w:after="240" w:line="288" w:lineRule="auto"/>
        <w:ind w:left="709" w:hanging="709"/>
      </w:pPr>
      <w:bookmarkStart w:id="21" w:name="_heading=h.1ci93xb" w:colFirst="0" w:colLast="0"/>
      <w:bookmarkEnd w:id="21"/>
      <w:r>
        <w:t>Factores para el algoritmo genético</w:t>
      </w:r>
    </w:p>
    <w:p w14:paraId="0C557E8A" w14:textId="427543DE" w:rsidR="004169BA" w:rsidRDefault="004169BA">
      <w:pPr>
        <w:pBdr>
          <w:top w:val="nil"/>
          <w:left w:val="nil"/>
          <w:bottom w:val="nil"/>
          <w:right w:val="nil"/>
          <w:between w:val="nil"/>
        </w:pBdr>
        <w:spacing w:before="240" w:after="240"/>
        <w:jc w:val="both"/>
        <w:rPr>
          <w:rFonts w:ascii="Garamond" w:eastAsia="Garamond" w:hAnsi="Garamond" w:cs="Garamond"/>
          <w:color w:val="000000"/>
          <w:sz w:val="23"/>
          <w:szCs w:val="23"/>
        </w:rPr>
      </w:pPr>
      <w:r w:rsidRPr="004169BA">
        <w:rPr>
          <w:rFonts w:ascii="Garamond" w:eastAsia="Garamond" w:hAnsi="Garamond" w:cs="Garamond"/>
          <w:color w:val="000000"/>
          <w:sz w:val="23"/>
          <w:szCs w:val="23"/>
        </w:rPr>
        <w:t xml:space="preserve">Para la clasificación de las restricciones que debe satisfacer el algoritmo genético, se ha establecido una categorización según su criticidad y naturaleza, siguiendo la metodología establecida por </w:t>
      </w:r>
      <w:proofErr w:type="spellStart"/>
      <w:r w:rsidRPr="004169BA">
        <w:rPr>
          <w:rFonts w:ascii="Garamond" w:eastAsia="Garamond" w:hAnsi="Garamond" w:cs="Garamond"/>
          <w:color w:val="000000"/>
          <w:sz w:val="23"/>
          <w:szCs w:val="23"/>
        </w:rPr>
        <w:t>Burke</w:t>
      </w:r>
      <w:proofErr w:type="spellEnd"/>
      <w:r w:rsidRPr="004169BA">
        <w:rPr>
          <w:rFonts w:ascii="Garamond" w:eastAsia="Garamond" w:hAnsi="Garamond" w:cs="Garamond"/>
          <w:color w:val="000000"/>
          <w:sz w:val="23"/>
          <w:szCs w:val="23"/>
        </w:rPr>
        <w:t xml:space="preserve"> y </w:t>
      </w:r>
      <w:proofErr w:type="spellStart"/>
      <w:r w:rsidRPr="004169BA">
        <w:rPr>
          <w:rFonts w:ascii="Garamond" w:eastAsia="Garamond" w:hAnsi="Garamond" w:cs="Garamond"/>
          <w:color w:val="000000"/>
          <w:sz w:val="23"/>
          <w:szCs w:val="23"/>
        </w:rPr>
        <w:t>Petrovic</w:t>
      </w:r>
      <w:proofErr w:type="spellEnd"/>
      <w:r w:rsidRPr="004169BA">
        <w:rPr>
          <w:rFonts w:ascii="Garamond" w:eastAsia="Garamond" w:hAnsi="Garamond" w:cs="Garamond"/>
          <w:color w:val="000000"/>
          <w:sz w:val="23"/>
          <w:szCs w:val="23"/>
        </w:rPr>
        <w:t xml:space="preserve"> (2002). Esta clasificación, detallada en la tabla 3-2, distingue entre restricciones duras (inviolables) y blandas (deseables).</w:t>
      </w:r>
    </w:p>
    <w:p w14:paraId="27B96A06" w14:textId="77777777" w:rsidR="004169BA" w:rsidRDefault="004169B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44671AA0" w14:textId="4C1AD6B7" w:rsidR="00A60810" w:rsidRPr="004169BA" w:rsidRDefault="004169BA">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lastRenderedPageBreak/>
        <w:t>La tabla 3-</w:t>
      </w:r>
      <w:r>
        <w:rPr>
          <w:rFonts w:ascii="Garamond" w:eastAsia="Garamond" w:hAnsi="Garamond" w:cs="Garamond"/>
          <w:i/>
          <w:iCs/>
          <w:color w:val="000000"/>
          <w:sz w:val="23"/>
          <w:szCs w:val="23"/>
        </w:rPr>
        <w:t>2 muestra la clasificación a partir de restricciones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961"/>
        <w:gridCol w:w="4458"/>
        <w:gridCol w:w="1072"/>
      </w:tblGrid>
      <w:tr w:rsidR="004169BA" w:rsidRPr="004169BA" w14:paraId="3A4B4660" w14:textId="77777777" w:rsidTr="004169BA">
        <w:trPr>
          <w:tblHeader/>
          <w:tblCellSpacing w:w="15" w:type="dxa"/>
        </w:trPr>
        <w:tc>
          <w:tcPr>
            <w:tcW w:w="0" w:type="auto"/>
            <w:shd w:val="clear" w:color="auto" w:fill="DBE5F1" w:themeFill="accent1" w:themeFillTint="33"/>
            <w:vAlign w:val="center"/>
            <w:hideMark/>
          </w:tcPr>
          <w:p w14:paraId="2573959C"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Categoría</w:t>
            </w:r>
          </w:p>
        </w:tc>
        <w:tc>
          <w:tcPr>
            <w:tcW w:w="0" w:type="auto"/>
            <w:shd w:val="clear" w:color="auto" w:fill="DBE5F1" w:themeFill="accent1" w:themeFillTint="33"/>
            <w:vAlign w:val="center"/>
            <w:hideMark/>
          </w:tcPr>
          <w:p w14:paraId="5E3F3B71"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Subcategoría</w:t>
            </w:r>
          </w:p>
        </w:tc>
        <w:tc>
          <w:tcPr>
            <w:tcW w:w="0" w:type="auto"/>
            <w:shd w:val="clear" w:color="auto" w:fill="DBE5F1" w:themeFill="accent1" w:themeFillTint="33"/>
            <w:vAlign w:val="center"/>
            <w:hideMark/>
          </w:tcPr>
          <w:p w14:paraId="3AD8399D"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14271487"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Prioridad</w:t>
            </w:r>
          </w:p>
        </w:tc>
      </w:tr>
      <w:tr w:rsidR="004169BA" w:rsidRPr="004169BA" w14:paraId="77E17C1F" w14:textId="77777777" w:rsidTr="004169BA">
        <w:trPr>
          <w:tblCellSpacing w:w="15" w:type="dxa"/>
        </w:trPr>
        <w:tc>
          <w:tcPr>
            <w:tcW w:w="0" w:type="auto"/>
            <w:shd w:val="clear" w:color="auto" w:fill="F2F2F2" w:themeFill="background1" w:themeFillShade="F2"/>
            <w:vAlign w:val="center"/>
            <w:hideMark/>
          </w:tcPr>
          <w:p w14:paraId="74D7A7B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104A0554"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Unicidad</w:t>
            </w:r>
          </w:p>
        </w:tc>
        <w:tc>
          <w:tcPr>
            <w:tcW w:w="0" w:type="auto"/>
            <w:shd w:val="clear" w:color="auto" w:fill="F2F2F2" w:themeFill="background1" w:themeFillShade="F2"/>
            <w:vAlign w:val="center"/>
            <w:hideMark/>
          </w:tcPr>
          <w:p w14:paraId="02BB261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Evitar conflictos de asignación simultánea</w:t>
            </w:r>
          </w:p>
        </w:tc>
        <w:tc>
          <w:tcPr>
            <w:tcW w:w="0" w:type="auto"/>
            <w:shd w:val="clear" w:color="auto" w:fill="F2F2F2" w:themeFill="background1" w:themeFillShade="F2"/>
            <w:vAlign w:val="center"/>
            <w:hideMark/>
          </w:tcPr>
          <w:p w14:paraId="60B0C0C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58DC5558" w14:textId="77777777" w:rsidTr="004169BA">
        <w:trPr>
          <w:tblCellSpacing w:w="15" w:type="dxa"/>
        </w:trPr>
        <w:tc>
          <w:tcPr>
            <w:tcW w:w="0" w:type="auto"/>
            <w:shd w:val="clear" w:color="auto" w:fill="F2F2F2" w:themeFill="background1" w:themeFillShade="F2"/>
            <w:vAlign w:val="center"/>
            <w:hideMark/>
          </w:tcPr>
          <w:p w14:paraId="2063A79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20850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Disponibilidad</w:t>
            </w:r>
          </w:p>
        </w:tc>
        <w:tc>
          <w:tcPr>
            <w:tcW w:w="0" w:type="auto"/>
            <w:shd w:val="clear" w:color="auto" w:fill="F2F2F2" w:themeFill="background1" w:themeFillShade="F2"/>
            <w:vAlign w:val="center"/>
            <w:hideMark/>
          </w:tcPr>
          <w:p w14:paraId="3C9D04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disponibilidad declarada de profesores</w:t>
            </w:r>
          </w:p>
        </w:tc>
        <w:tc>
          <w:tcPr>
            <w:tcW w:w="0" w:type="auto"/>
            <w:shd w:val="clear" w:color="auto" w:fill="F2F2F2" w:themeFill="background1" w:themeFillShade="F2"/>
            <w:vAlign w:val="center"/>
            <w:hideMark/>
          </w:tcPr>
          <w:p w14:paraId="6EC6BA0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038F1AD4" w14:textId="77777777" w:rsidTr="004169BA">
        <w:trPr>
          <w:tblCellSpacing w:w="15" w:type="dxa"/>
        </w:trPr>
        <w:tc>
          <w:tcPr>
            <w:tcW w:w="0" w:type="auto"/>
            <w:shd w:val="clear" w:color="auto" w:fill="F2F2F2" w:themeFill="background1" w:themeFillShade="F2"/>
            <w:vAlign w:val="center"/>
            <w:hideMark/>
          </w:tcPr>
          <w:p w14:paraId="17C2FB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E463B6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Carga mínima</w:t>
            </w:r>
          </w:p>
        </w:tc>
        <w:tc>
          <w:tcPr>
            <w:tcW w:w="0" w:type="auto"/>
            <w:shd w:val="clear" w:color="auto" w:fill="F2F2F2" w:themeFill="background1" w:themeFillShade="F2"/>
            <w:vAlign w:val="center"/>
            <w:hideMark/>
          </w:tcPr>
          <w:p w14:paraId="57610B7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 xml:space="preserve">Garantizar 13.5 horas semanales para profesores con </w:t>
            </w:r>
            <w:proofErr w:type="spellStart"/>
            <w:r w:rsidRPr="004169BA">
              <w:rPr>
                <w:rFonts w:ascii="Garamond" w:eastAsia="Times New Roman" w:hAnsi="Garamond" w:cs="Times New Roman"/>
                <w:sz w:val="23"/>
                <w:szCs w:val="23"/>
                <w:lang w:val="es-BO"/>
              </w:rPr>
              <w:t>Item</w:t>
            </w:r>
            <w:proofErr w:type="spellEnd"/>
          </w:p>
        </w:tc>
        <w:tc>
          <w:tcPr>
            <w:tcW w:w="0" w:type="auto"/>
            <w:shd w:val="clear" w:color="auto" w:fill="F2F2F2" w:themeFill="background1" w:themeFillShade="F2"/>
            <w:vAlign w:val="center"/>
            <w:hideMark/>
          </w:tcPr>
          <w:p w14:paraId="4101F7E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3C9D0025" w14:textId="77777777" w:rsidTr="004169BA">
        <w:trPr>
          <w:tblCellSpacing w:w="15" w:type="dxa"/>
        </w:trPr>
        <w:tc>
          <w:tcPr>
            <w:tcW w:w="0" w:type="auto"/>
            <w:shd w:val="clear" w:color="auto" w:fill="F2F2F2" w:themeFill="background1" w:themeFillShade="F2"/>
            <w:vAlign w:val="center"/>
            <w:hideMark/>
          </w:tcPr>
          <w:p w14:paraId="2404F15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6CAA49A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Asignación especializada</w:t>
            </w:r>
          </w:p>
        </w:tc>
        <w:tc>
          <w:tcPr>
            <w:tcW w:w="0" w:type="auto"/>
            <w:shd w:val="clear" w:color="auto" w:fill="F2F2F2" w:themeFill="background1" w:themeFillShade="F2"/>
            <w:vAlign w:val="center"/>
            <w:hideMark/>
          </w:tcPr>
          <w:p w14:paraId="5BD953D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profesores según su área de especialidad</w:t>
            </w:r>
          </w:p>
        </w:tc>
        <w:tc>
          <w:tcPr>
            <w:tcW w:w="0" w:type="auto"/>
            <w:shd w:val="clear" w:color="auto" w:fill="F2F2F2" w:themeFill="background1" w:themeFillShade="F2"/>
            <w:vAlign w:val="center"/>
            <w:hideMark/>
          </w:tcPr>
          <w:p w14:paraId="3B72C28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6ECB539C" w14:textId="77777777" w:rsidTr="004169BA">
        <w:trPr>
          <w:tblCellSpacing w:w="15" w:type="dxa"/>
        </w:trPr>
        <w:tc>
          <w:tcPr>
            <w:tcW w:w="0" w:type="auto"/>
            <w:shd w:val="clear" w:color="auto" w:fill="F2F2F2" w:themeFill="background1" w:themeFillShade="F2"/>
            <w:vAlign w:val="center"/>
            <w:hideMark/>
          </w:tcPr>
          <w:p w14:paraId="6E1B5C2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AA9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Compatibilidad espacial</w:t>
            </w:r>
          </w:p>
        </w:tc>
        <w:tc>
          <w:tcPr>
            <w:tcW w:w="0" w:type="auto"/>
            <w:shd w:val="clear" w:color="auto" w:fill="F2F2F2" w:themeFill="background1" w:themeFillShade="F2"/>
            <w:vAlign w:val="center"/>
            <w:hideMark/>
          </w:tcPr>
          <w:p w14:paraId="6E46C3B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actividades a espacios adecuados</w:t>
            </w:r>
          </w:p>
        </w:tc>
        <w:tc>
          <w:tcPr>
            <w:tcW w:w="0" w:type="auto"/>
            <w:shd w:val="clear" w:color="auto" w:fill="F2F2F2" w:themeFill="background1" w:themeFillShade="F2"/>
            <w:vAlign w:val="center"/>
            <w:hideMark/>
          </w:tcPr>
          <w:p w14:paraId="2BD03D4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(0.8)</w:t>
            </w:r>
          </w:p>
        </w:tc>
      </w:tr>
      <w:tr w:rsidR="004169BA" w:rsidRPr="004169BA" w14:paraId="0E5F3D0E" w14:textId="77777777" w:rsidTr="004169BA">
        <w:trPr>
          <w:tblCellSpacing w:w="15" w:type="dxa"/>
        </w:trPr>
        <w:tc>
          <w:tcPr>
            <w:tcW w:w="0" w:type="auto"/>
            <w:shd w:val="clear" w:color="auto" w:fill="F2F2F2" w:themeFill="background1" w:themeFillShade="F2"/>
            <w:vAlign w:val="center"/>
            <w:hideMark/>
          </w:tcPr>
          <w:p w14:paraId="095375D2"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1DBAD5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Preferencias docentes</w:t>
            </w:r>
          </w:p>
        </w:tc>
        <w:tc>
          <w:tcPr>
            <w:tcW w:w="0" w:type="auto"/>
            <w:shd w:val="clear" w:color="auto" w:fill="F2F2F2" w:themeFill="background1" w:themeFillShade="F2"/>
            <w:vAlign w:val="center"/>
            <w:hideMark/>
          </w:tcPr>
          <w:p w14:paraId="4396ABD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Considerar horarios preferentes de los profesores</w:t>
            </w:r>
          </w:p>
        </w:tc>
        <w:tc>
          <w:tcPr>
            <w:tcW w:w="0" w:type="auto"/>
            <w:shd w:val="clear" w:color="auto" w:fill="F2F2F2" w:themeFill="background1" w:themeFillShade="F2"/>
            <w:vAlign w:val="center"/>
            <w:hideMark/>
          </w:tcPr>
          <w:p w14:paraId="064B35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(0.5)</w:t>
            </w:r>
          </w:p>
        </w:tc>
      </w:tr>
      <w:tr w:rsidR="004169BA" w:rsidRPr="004169BA" w14:paraId="3E8FCDDB" w14:textId="77777777" w:rsidTr="004169BA">
        <w:trPr>
          <w:tblCellSpacing w:w="15" w:type="dxa"/>
        </w:trPr>
        <w:tc>
          <w:tcPr>
            <w:tcW w:w="0" w:type="auto"/>
            <w:shd w:val="clear" w:color="auto" w:fill="F2F2F2" w:themeFill="background1" w:themeFillShade="F2"/>
            <w:vAlign w:val="center"/>
            <w:hideMark/>
          </w:tcPr>
          <w:p w14:paraId="76B5F1A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3D04EDB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Continuidad</w:t>
            </w:r>
          </w:p>
        </w:tc>
        <w:tc>
          <w:tcPr>
            <w:tcW w:w="0" w:type="auto"/>
            <w:shd w:val="clear" w:color="auto" w:fill="F2F2F2" w:themeFill="background1" w:themeFillShade="F2"/>
            <w:vAlign w:val="center"/>
            <w:hideMark/>
          </w:tcPr>
          <w:p w14:paraId="012028C7" w14:textId="7061D8E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Minimizar huecos en horarios de profesores</w:t>
            </w:r>
          </w:p>
        </w:tc>
        <w:tc>
          <w:tcPr>
            <w:tcW w:w="0" w:type="auto"/>
            <w:shd w:val="clear" w:color="auto" w:fill="F2F2F2" w:themeFill="background1" w:themeFillShade="F2"/>
            <w:vAlign w:val="center"/>
            <w:hideMark/>
          </w:tcPr>
          <w:p w14:paraId="49C8F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(0.4)</w:t>
            </w:r>
          </w:p>
        </w:tc>
      </w:tr>
      <w:tr w:rsidR="004169BA" w:rsidRPr="004169BA" w14:paraId="3B922471" w14:textId="77777777" w:rsidTr="004169BA">
        <w:trPr>
          <w:tblCellSpacing w:w="15" w:type="dxa"/>
        </w:trPr>
        <w:tc>
          <w:tcPr>
            <w:tcW w:w="0" w:type="auto"/>
            <w:shd w:val="clear" w:color="auto" w:fill="F2F2F2" w:themeFill="background1" w:themeFillShade="F2"/>
            <w:vAlign w:val="center"/>
            <w:hideMark/>
          </w:tcPr>
          <w:p w14:paraId="2DD9200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7DAF763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Distribución pedagógica</w:t>
            </w:r>
          </w:p>
        </w:tc>
        <w:tc>
          <w:tcPr>
            <w:tcW w:w="0" w:type="auto"/>
            <w:shd w:val="clear" w:color="auto" w:fill="F2F2F2" w:themeFill="background1" w:themeFillShade="F2"/>
            <w:vAlign w:val="center"/>
            <w:hideMark/>
          </w:tcPr>
          <w:p w14:paraId="4F57714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Balancear carga cognitiva a lo largo de la semana</w:t>
            </w:r>
          </w:p>
        </w:tc>
        <w:tc>
          <w:tcPr>
            <w:tcW w:w="0" w:type="auto"/>
            <w:shd w:val="clear" w:color="auto" w:fill="F2F2F2" w:themeFill="background1" w:themeFillShade="F2"/>
            <w:vAlign w:val="center"/>
            <w:hideMark/>
          </w:tcPr>
          <w:p w14:paraId="68A275E8"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(0.3)</w:t>
            </w:r>
          </w:p>
        </w:tc>
      </w:tr>
      <w:tr w:rsidR="004169BA" w:rsidRPr="004169BA" w14:paraId="6CEC170F" w14:textId="77777777" w:rsidTr="004169BA">
        <w:trPr>
          <w:tblCellSpacing w:w="15" w:type="dxa"/>
        </w:trPr>
        <w:tc>
          <w:tcPr>
            <w:tcW w:w="0" w:type="auto"/>
            <w:shd w:val="clear" w:color="auto" w:fill="F2F2F2" w:themeFill="background1" w:themeFillShade="F2"/>
            <w:vAlign w:val="center"/>
            <w:hideMark/>
          </w:tcPr>
          <w:p w14:paraId="708CD0C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5313D7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Tradición institucional</w:t>
            </w:r>
          </w:p>
        </w:tc>
        <w:tc>
          <w:tcPr>
            <w:tcW w:w="0" w:type="auto"/>
            <w:shd w:val="clear" w:color="auto" w:fill="F2F2F2" w:themeFill="background1" w:themeFillShade="F2"/>
            <w:vAlign w:val="center"/>
            <w:hideMark/>
          </w:tcPr>
          <w:p w14:paraId="2D0F4D9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horarios tradicionalmente asignados a materias específicas</w:t>
            </w:r>
          </w:p>
        </w:tc>
        <w:tc>
          <w:tcPr>
            <w:tcW w:w="0" w:type="auto"/>
            <w:shd w:val="clear" w:color="auto" w:fill="F2F2F2" w:themeFill="background1" w:themeFillShade="F2"/>
            <w:vAlign w:val="center"/>
            <w:hideMark/>
          </w:tcPr>
          <w:p w14:paraId="3F20EB3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Baja (0.2)</w:t>
            </w:r>
          </w:p>
        </w:tc>
      </w:tr>
    </w:tbl>
    <w:p w14:paraId="451BFC1C" w14:textId="77777777" w:rsidR="00892C66" w:rsidRDefault="00892C66" w:rsidP="00892C66">
      <w:pPr>
        <w:pBdr>
          <w:top w:val="nil"/>
          <w:left w:val="nil"/>
          <w:bottom w:val="nil"/>
          <w:right w:val="nil"/>
          <w:between w:val="nil"/>
        </w:pBdr>
        <w:spacing w:after="200" w:line="240" w:lineRule="auto"/>
        <w:rPr>
          <w:b/>
          <w:color w:val="000000"/>
          <w:sz w:val="18"/>
          <w:szCs w:val="18"/>
        </w:rPr>
      </w:pPr>
      <w:bookmarkStart w:id="22" w:name="_heading=h.3whwml4" w:colFirst="0" w:colLast="0"/>
      <w:bookmarkEnd w:id="22"/>
    </w:p>
    <w:p w14:paraId="398E4052" w14:textId="5DA38B0C" w:rsidR="00A60810" w:rsidRDefault="00424BE6" w:rsidP="00892C66">
      <w:pPr>
        <w:pBdr>
          <w:top w:val="nil"/>
          <w:left w:val="nil"/>
          <w:bottom w:val="nil"/>
          <w:right w:val="nil"/>
          <w:between w:val="nil"/>
        </w:pBdr>
        <w:spacing w:after="200" w:line="480" w:lineRule="auto"/>
        <w:jc w:val="center"/>
        <w:rPr>
          <w:b/>
          <w:color w:val="000000"/>
          <w:sz w:val="18"/>
          <w:szCs w:val="18"/>
        </w:rPr>
      </w:pPr>
      <w:bookmarkStart w:id="23" w:name="_Hlk195574095"/>
      <w:r>
        <w:rPr>
          <w:b/>
          <w:color w:val="000000"/>
          <w:sz w:val="18"/>
          <w:szCs w:val="18"/>
        </w:rPr>
        <w:t>Tabla 3-</w:t>
      </w:r>
      <w:r w:rsidR="004169BA">
        <w:rPr>
          <w:b/>
          <w:color w:val="000000"/>
          <w:sz w:val="18"/>
          <w:szCs w:val="18"/>
        </w:rPr>
        <w:t>2</w:t>
      </w:r>
      <w:r>
        <w:rPr>
          <w:b/>
          <w:color w:val="000000"/>
          <w:sz w:val="18"/>
          <w:szCs w:val="18"/>
        </w:rPr>
        <w:t>:</w:t>
      </w:r>
      <w:r>
        <w:rPr>
          <w:rFonts w:ascii="Garamond" w:eastAsia="Garamond" w:hAnsi="Garamond" w:cs="Garamond"/>
          <w:b/>
          <w:i/>
          <w:color w:val="000000"/>
          <w:sz w:val="23"/>
          <w:szCs w:val="23"/>
        </w:rPr>
        <w:t xml:space="preserve"> </w:t>
      </w:r>
      <w:r w:rsidR="004169BA" w:rsidRPr="004169BA">
        <w:rPr>
          <w:b/>
          <w:color w:val="000000"/>
          <w:sz w:val="18"/>
          <w:szCs w:val="18"/>
        </w:rPr>
        <w:t>Clasificación de restricciones para el modelo de optimización</w:t>
      </w:r>
    </w:p>
    <w:bookmarkEnd w:id="23"/>
    <w:p w14:paraId="7FA4A814" w14:textId="6FEB6439" w:rsid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892C66">
        <w:rPr>
          <w:rFonts w:ascii="Garamond" w:eastAsia="Garamond" w:hAnsi="Garamond" w:cs="Garamond"/>
          <w:color w:val="000000"/>
          <w:sz w:val="23"/>
          <w:szCs w:val="23"/>
        </w:rPr>
        <w:t>Esta clasificación establece un sistema de ponderación para la función de aptitud del algoritmo genético</w:t>
      </w:r>
      <w:r>
        <w:rPr>
          <w:rFonts w:ascii="Garamond" w:eastAsia="Garamond" w:hAnsi="Garamond" w:cs="Garamond"/>
          <w:color w:val="000000"/>
          <w:sz w:val="23"/>
          <w:szCs w:val="23"/>
        </w:rPr>
        <w:t xml:space="preserve"> y así</w:t>
      </w:r>
      <w:r w:rsidRPr="00892C66">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asignar </w:t>
      </w:r>
      <w:r w:rsidRPr="00892C66">
        <w:rPr>
          <w:rFonts w:ascii="Garamond" w:eastAsia="Garamond" w:hAnsi="Garamond" w:cs="Garamond"/>
          <w:color w:val="000000"/>
          <w:sz w:val="23"/>
          <w:szCs w:val="23"/>
        </w:rPr>
        <w:t>mayor peso a las violaciones de restricciones duras y penalizaciones graduales para las restricciones blandas según su prioridad.</w:t>
      </w:r>
    </w:p>
    <w:p w14:paraId="758FE17F" w14:textId="334E6EB1" w:rsidR="00892C66" w:rsidRPr="005F6CFB" w:rsidRDefault="00892C66" w:rsidP="00892C66">
      <w:pPr>
        <w:pStyle w:val="Ttulo2"/>
        <w:numPr>
          <w:ilvl w:val="1"/>
          <w:numId w:val="5"/>
        </w:numPr>
        <w:spacing w:before="240" w:after="240" w:line="288" w:lineRule="auto"/>
        <w:ind w:left="709" w:hanging="709"/>
      </w:pPr>
      <w:r>
        <w:t>Estructura de datos y parámetros de entrada</w:t>
      </w:r>
    </w:p>
    <w:p w14:paraId="159FA742" w14:textId="28E03EEF" w:rsidR="0027565A" w:rsidRDefault="00892C66" w:rsidP="00892C66">
      <w:pPr>
        <w:pBdr>
          <w:top w:val="nil"/>
          <w:left w:val="nil"/>
          <w:bottom w:val="nil"/>
          <w:right w:val="nil"/>
          <w:between w:val="nil"/>
        </w:pBdr>
        <w:spacing w:before="240" w:after="240"/>
        <w:jc w:val="both"/>
      </w:pPr>
      <w:r w:rsidRPr="00892C66">
        <w:rPr>
          <w:rFonts w:ascii="Garamond" w:eastAsia="Garamond" w:hAnsi="Garamond" w:cs="Garamond"/>
          <w:color w:val="000000"/>
          <w:sz w:val="23"/>
          <w:szCs w:val="23"/>
        </w:rPr>
        <w:t xml:space="preserve">La estructura de datos diseñada para alimentar el algoritmo genético se basa en matrices relacionales que capturan los principales elementos del </w:t>
      </w:r>
      <w:proofErr w:type="spellStart"/>
      <w:r w:rsidRPr="00892C66">
        <w:rPr>
          <w:rFonts w:ascii="Garamond" w:eastAsia="Garamond" w:hAnsi="Garamond" w:cs="Garamond"/>
          <w:color w:val="000000"/>
          <w:sz w:val="23"/>
          <w:szCs w:val="23"/>
        </w:rPr>
        <w:t>timetabling</w:t>
      </w:r>
      <w:proofErr w:type="spellEnd"/>
      <w:r w:rsidR="0027565A">
        <w:rPr>
          <w:rFonts w:ascii="Garamond" w:eastAsia="Garamond" w:hAnsi="Garamond" w:cs="Garamond"/>
          <w:color w:val="000000"/>
          <w:sz w:val="23"/>
          <w:szCs w:val="23"/>
        </w:rPr>
        <w:t xml:space="preserve"> </w:t>
      </w:r>
      <w:proofErr w:type="spellStart"/>
      <w:r w:rsidR="0027565A">
        <w:rPr>
          <w:rFonts w:ascii="Garamond" w:eastAsia="Garamond" w:hAnsi="Garamond" w:cs="Garamond"/>
          <w:color w:val="000000"/>
          <w:sz w:val="23"/>
          <w:szCs w:val="23"/>
        </w:rPr>
        <w:t>problem</w:t>
      </w:r>
      <w:proofErr w:type="spellEnd"/>
      <w:r w:rsidRPr="00892C66">
        <w:rPr>
          <w:rFonts w:ascii="Garamond" w:eastAsia="Garamond" w:hAnsi="Garamond" w:cs="Garamond"/>
          <w:color w:val="000000"/>
          <w:sz w:val="23"/>
          <w:szCs w:val="23"/>
        </w:rPr>
        <w:t>. Los parámetros de entrada fundamentales se muestran en la tabla 3-3.</w:t>
      </w:r>
      <w:r w:rsidR="0027565A" w:rsidRPr="0027565A">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3771"/>
        <w:gridCol w:w="3350"/>
      </w:tblGrid>
      <w:tr w:rsidR="0027565A" w:rsidRPr="0027565A" w14:paraId="561ABB41" w14:textId="77777777" w:rsidTr="0027565A">
        <w:trPr>
          <w:tblHeader/>
          <w:tblCellSpacing w:w="15" w:type="dxa"/>
        </w:trPr>
        <w:tc>
          <w:tcPr>
            <w:tcW w:w="0" w:type="auto"/>
            <w:shd w:val="clear" w:color="auto" w:fill="DBE5F1" w:themeFill="accent1" w:themeFillTint="33"/>
            <w:vAlign w:val="center"/>
            <w:hideMark/>
          </w:tcPr>
          <w:p w14:paraId="40D6F787"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Matriz/Vector</w:t>
            </w:r>
          </w:p>
        </w:tc>
        <w:tc>
          <w:tcPr>
            <w:tcW w:w="0" w:type="auto"/>
            <w:shd w:val="clear" w:color="auto" w:fill="DBE5F1" w:themeFill="accent1" w:themeFillTint="33"/>
            <w:vAlign w:val="center"/>
            <w:hideMark/>
          </w:tcPr>
          <w:p w14:paraId="11E2CD30"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4E6676E"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Formato</w:t>
            </w:r>
          </w:p>
        </w:tc>
      </w:tr>
      <w:tr w:rsidR="0027565A" w:rsidRPr="0027565A" w14:paraId="7D5FEFC1" w14:textId="77777777" w:rsidTr="0027565A">
        <w:trPr>
          <w:tblCellSpacing w:w="15" w:type="dxa"/>
        </w:trPr>
        <w:tc>
          <w:tcPr>
            <w:tcW w:w="0" w:type="auto"/>
            <w:shd w:val="clear" w:color="auto" w:fill="F2F2F2" w:themeFill="background1" w:themeFillShade="F2"/>
            <w:vAlign w:val="center"/>
            <w:hideMark/>
          </w:tcPr>
          <w:p w14:paraId="5A8E93B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w:t>
            </w:r>
          </w:p>
        </w:tc>
        <w:tc>
          <w:tcPr>
            <w:tcW w:w="0" w:type="auto"/>
            <w:shd w:val="clear" w:color="auto" w:fill="F2F2F2" w:themeFill="background1" w:themeFillShade="F2"/>
            <w:vAlign w:val="center"/>
            <w:hideMark/>
          </w:tcPr>
          <w:p w14:paraId="2AC5AAEC"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profesores</w:t>
            </w:r>
          </w:p>
        </w:tc>
        <w:tc>
          <w:tcPr>
            <w:tcW w:w="0" w:type="auto"/>
            <w:shd w:val="clear" w:color="auto" w:fill="F2F2F2" w:themeFill="background1" w:themeFillShade="F2"/>
            <w:vAlign w:val="center"/>
            <w:hideMark/>
          </w:tcPr>
          <w:p w14:paraId="7C3AF89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68884A67" w14:textId="77777777" w:rsidTr="0027565A">
        <w:trPr>
          <w:tblCellSpacing w:w="15" w:type="dxa"/>
        </w:trPr>
        <w:tc>
          <w:tcPr>
            <w:tcW w:w="0" w:type="auto"/>
            <w:shd w:val="clear" w:color="auto" w:fill="F2F2F2" w:themeFill="background1" w:themeFillShade="F2"/>
            <w:vAlign w:val="center"/>
            <w:hideMark/>
          </w:tcPr>
          <w:p w14:paraId="647DA7C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PI</w:t>
            </w:r>
          </w:p>
        </w:tc>
        <w:tc>
          <w:tcPr>
            <w:tcW w:w="0" w:type="auto"/>
            <w:shd w:val="clear" w:color="auto" w:fill="F2F2F2" w:themeFill="background1" w:themeFillShade="F2"/>
            <w:vAlign w:val="center"/>
            <w:hideMark/>
          </w:tcPr>
          <w:p w14:paraId="439AC0C8"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 xml:space="preserve">Subconjunto de profesores con </w:t>
            </w:r>
            <w:proofErr w:type="spellStart"/>
            <w:r w:rsidRPr="0027565A">
              <w:rPr>
                <w:rFonts w:ascii="Garamond" w:eastAsia="Times New Roman" w:hAnsi="Garamond" w:cs="Times New Roman"/>
                <w:sz w:val="23"/>
                <w:szCs w:val="23"/>
                <w:lang w:val="es-BO"/>
              </w:rPr>
              <w:t>Item</w:t>
            </w:r>
            <w:proofErr w:type="spellEnd"/>
          </w:p>
        </w:tc>
        <w:tc>
          <w:tcPr>
            <w:tcW w:w="0" w:type="auto"/>
            <w:shd w:val="clear" w:color="auto" w:fill="F2F2F2" w:themeFill="background1" w:themeFillShade="F2"/>
            <w:vAlign w:val="center"/>
            <w:hideMark/>
          </w:tcPr>
          <w:p w14:paraId="22E28EA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71A58459" w14:textId="77777777" w:rsidTr="0027565A">
        <w:trPr>
          <w:tblCellSpacing w:w="15" w:type="dxa"/>
        </w:trPr>
        <w:tc>
          <w:tcPr>
            <w:tcW w:w="0" w:type="auto"/>
            <w:shd w:val="clear" w:color="auto" w:fill="F2F2F2" w:themeFill="background1" w:themeFillShade="F2"/>
            <w:vAlign w:val="center"/>
            <w:hideMark/>
          </w:tcPr>
          <w:p w14:paraId="4F9B3D2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PC</w:t>
            </w:r>
          </w:p>
        </w:tc>
        <w:tc>
          <w:tcPr>
            <w:tcW w:w="0" w:type="auto"/>
            <w:shd w:val="clear" w:color="auto" w:fill="F2F2F2" w:themeFill="background1" w:themeFillShade="F2"/>
            <w:vAlign w:val="center"/>
            <w:hideMark/>
          </w:tcPr>
          <w:p w14:paraId="118655BE"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Subconjunto de profesores a contrato</w:t>
            </w:r>
          </w:p>
        </w:tc>
        <w:tc>
          <w:tcPr>
            <w:tcW w:w="0" w:type="auto"/>
            <w:shd w:val="clear" w:color="auto" w:fill="F2F2F2" w:themeFill="background1" w:themeFillShade="F2"/>
            <w:vAlign w:val="center"/>
            <w:hideMark/>
          </w:tcPr>
          <w:p w14:paraId="6994198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67363C17" w14:textId="77777777" w:rsidTr="0027565A">
        <w:trPr>
          <w:tblCellSpacing w:w="15" w:type="dxa"/>
        </w:trPr>
        <w:tc>
          <w:tcPr>
            <w:tcW w:w="0" w:type="auto"/>
            <w:shd w:val="clear" w:color="auto" w:fill="F2F2F2" w:themeFill="background1" w:themeFillShade="F2"/>
            <w:vAlign w:val="center"/>
            <w:hideMark/>
          </w:tcPr>
          <w:p w14:paraId="75D33EC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w:t>
            </w:r>
          </w:p>
        </w:tc>
        <w:tc>
          <w:tcPr>
            <w:tcW w:w="0" w:type="auto"/>
            <w:shd w:val="clear" w:color="auto" w:fill="F2F2F2" w:themeFill="background1" w:themeFillShade="F2"/>
            <w:vAlign w:val="center"/>
            <w:hideMark/>
          </w:tcPr>
          <w:p w14:paraId="441BEFE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clases a programar</w:t>
            </w:r>
          </w:p>
        </w:tc>
        <w:tc>
          <w:tcPr>
            <w:tcW w:w="0" w:type="auto"/>
            <w:shd w:val="clear" w:color="auto" w:fill="F2F2F2" w:themeFill="background1" w:themeFillShade="F2"/>
            <w:vAlign w:val="center"/>
            <w:hideMark/>
          </w:tcPr>
          <w:p w14:paraId="7ECF066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2A50E857" w14:textId="77777777" w:rsidTr="0027565A">
        <w:trPr>
          <w:tblCellSpacing w:w="15" w:type="dxa"/>
        </w:trPr>
        <w:tc>
          <w:tcPr>
            <w:tcW w:w="0" w:type="auto"/>
            <w:shd w:val="clear" w:color="auto" w:fill="F2F2F2" w:themeFill="background1" w:themeFillShade="F2"/>
            <w:vAlign w:val="center"/>
            <w:hideMark/>
          </w:tcPr>
          <w:p w14:paraId="26AC3D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A</w:t>
            </w:r>
          </w:p>
        </w:tc>
        <w:tc>
          <w:tcPr>
            <w:tcW w:w="0" w:type="auto"/>
            <w:shd w:val="clear" w:color="auto" w:fill="F2F2F2" w:themeFill="background1" w:themeFillShade="F2"/>
            <w:vAlign w:val="center"/>
            <w:hideMark/>
          </w:tcPr>
          <w:p w14:paraId="38AF483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aulas disponibles</w:t>
            </w:r>
          </w:p>
        </w:tc>
        <w:tc>
          <w:tcPr>
            <w:tcW w:w="0" w:type="auto"/>
            <w:shd w:val="clear" w:color="auto" w:fill="F2F2F2" w:themeFill="background1" w:themeFillShade="F2"/>
            <w:vAlign w:val="center"/>
            <w:hideMark/>
          </w:tcPr>
          <w:p w14:paraId="3771F85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7EABAD69" w14:textId="77777777" w:rsidTr="0027565A">
        <w:trPr>
          <w:tblCellSpacing w:w="15" w:type="dxa"/>
        </w:trPr>
        <w:tc>
          <w:tcPr>
            <w:tcW w:w="0" w:type="auto"/>
            <w:shd w:val="clear" w:color="auto" w:fill="F2F2F2" w:themeFill="background1" w:themeFillShade="F2"/>
            <w:vAlign w:val="center"/>
            <w:hideMark/>
          </w:tcPr>
          <w:p w14:paraId="7CEE17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w:t>
            </w:r>
          </w:p>
        </w:tc>
        <w:tc>
          <w:tcPr>
            <w:tcW w:w="0" w:type="auto"/>
            <w:shd w:val="clear" w:color="auto" w:fill="F2F2F2" w:themeFill="background1" w:themeFillShade="F2"/>
            <w:vAlign w:val="center"/>
            <w:hideMark/>
          </w:tcPr>
          <w:p w14:paraId="54F7A943"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periodos de tiempo</w:t>
            </w:r>
          </w:p>
        </w:tc>
        <w:tc>
          <w:tcPr>
            <w:tcW w:w="0" w:type="auto"/>
            <w:shd w:val="clear" w:color="auto" w:fill="F2F2F2" w:themeFill="background1" w:themeFillShade="F2"/>
            <w:vAlign w:val="center"/>
            <w:hideMark/>
          </w:tcPr>
          <w:p w14:paraId="3C255146"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r w:rsidR="0027565A" w:rsidRPr="0027565A" w14:paraId="524D2061" w14:textId="77777777" w:rsidTr="0027565A">
        <w:trPr>
          <w:tblCellSpacing w:w="15" w:type="dxa"/>
        </w:trPr>
        <w:tc>
          <w:tcPr>
            <w:tcW w:w="0" w:type="auto"/>
            <w:shd w:val="clear" w:color="auto" w:fill="F2F2F2" w:themeFill="background1" w:themeFillShade="F2"/>
            <w:vAlign w:val="center"/>
            <w:hideMark/>
          </w:tcPr>
          <w:p w14:paraId="1B28A42F"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lastRenderedPageBreak/>
              <w:t>disp</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p,t</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012F6F7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Disponibilidad del profesor p en tiempo t</w:t>
            </w:r>
          </w:p>
        </w:tc>
        <w:tc>
          <w:tcPr>
            <w:tcW w:w="0" w:type="auto"/>
            <w:shd w:val="clear" w:color="auto" w:fill="F2F2F2" w:themeFill="background1" w:themeFillShade="F2"/>
            <w:vAlign w:val="center"/>
            <w:hideMark/>
          </w:tcPr>
          <w:p w14:paraId="13D44AF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142E45E5" w14:textId="77777777" w:rsidTr="0027565A">
        <w:trPr>
          <w:tblCellSpacing w:w="15" w:type="dxa"/>
        </w:trPr>
        <w:tc>
          <w:tcPr>
            <w:tcW w:w="0" w:type="auto"/>
            <w:shd w:val="clear" w:color="auto" w:fill="F2F2F2" w:themeFill="background1" w:themeFillShade="F2"/>
            <w:vAlign w:val="center"/>
            <w:hideMark/>
          </w:tcPr>
          <w:p w14:paraId="73DFFA1F"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esp</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p,c</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728B675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Especialidad del profesor p para clase c</w:t>
            </w:r>
          </w:p>
        </w:tc>
        <w:tc>
          <w:tcPr>
            <w:tcW w:w="0" w:type="auto"/>
            <w:shd w:val="clear" w:color="auto" w:fill="F2F2F2" w:themeFill="background1" w:themeFillShade="F2"/>
            <w:vAlign w:val="center"/>
            <w:hideMark/>
          </w:tcPr>
          <w:p w14:paraId="6908DDB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3988D907" w14:textId="77777777" w:rsidTr="0027565A">
        <w:trPr>
          <w:tblCellSpacing w:w="15" w:type="dxa"/>
        </w:trPr>
        <w:tc>
          <w:tcPr>
            <w:tcW w:w="0" w:type="auto"/>
            <w:shd w:val="clear" w:color="auto" w:fill="F2F2F2" w:themeFill="background1" w:themeFillShade="F2"/>
            <w:vAlign w:val="center"/>
            <w:hideMark/>
          </w:tcPr>
          <w:p w14:paraId="4E3C0D33"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comp</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c,a</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70D3416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Compatibilidad de clase c con aula a</w:t>
            </w:r>
          </w:p>
        </w:tc>
        <w:tc>
          <w:tcPr>
            <w:tcW w:w="0" w:type="auto"/>
            <w:shd w:val="clear" w:color="auto" w:fill="F2F2F2" w:themeFill="background1" w:themeFillShade="F2"/>
            <w:vAlign w:val="center"/>
            <w:hideMark/>
          </w:tcPr>
          <w:p w14:paraId="7381117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696EB553" w14:textId="77777777" w:rsidTr="0027565A">
        <w:trPr>
          <w:tblCellSpacing w:w="15" w:type="dxa"/>
        </w:trPr>
        <w:tc>
          <w:tcPr>
            <w:tcW w:w="0" w:type="auto"/>
            <w:shd w:val="clear" w:color="auto" w:fill="F2F2F2" w:themeFill="background1" w:themeFillShade="F2"/>
            <w:vAlign w:val="center"/>
            <w:hideMark/>
          </w:tcPr>
          <w:p w14:paraId="51FABBAE"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pref</w:t>
            </w:r>
            <w:proofErr w:type="spellEnd"/>
            <w:r w:rsidRPr="0027565A">
              <w:rPr>
                <w:rFonts w:ascii="Garamond" w:eastAsia="Times New Roman" w:hAnsi="Garamond" w:cs="Times New Roman"/>
                <w:sz w:val="23"/>
                <w:szCs w:val="23"/>
                <w:lang w:val="es-BO"/>
              </w:rPr>
              <w:t>(</w:t>
            </w:r>
            <w:proofErr w:type="spellStart"/>
            <w:proofErr w:type="gramStart"/>
            <w:r w:rsidRPr="0027565A">
              <w:rPr>
                <w:rFonts w:ascii="Garamond" w:eastAsia="Times New Roman" w:hAnsi="Garamond" w:cs="Times New Roman"/>
                <w:sz w:val="23"/>
                <w:szCs w:val="23"/>
                <w:lang w:val="es-BO"/>
              </w:rPr>
              <w:t>p,t</w:t>
            </w:r>
            <w:proofErr w:type="spellEnd"/>
            <w:proofErr w:type="gramEnd"/>
            <w:r w:rsidRPr="0027565A">
              <w:rPr>
                <w:rFonts w:ascii="Garamond" w:eastAsia="Times New Roman" w:hAnsi="Garamond" w:cs="Times New Roman"/>
                <w:sz w:val="23"/>
                <w:szCs w:val="23"/>
                <w:lang w:val="es-BO"/>
              </w:rPr>
              <w:t>)</w:t>
            </w:r>
          </w:p>
        </w:tc>
        <w:tc>
          <w:tcPr>
            <w:tcW w:w="0" w:type="auto"/>
            <w:shd w:val="clear" w:color="auto" w:fill="F2F2F2" w:themeFill="background1" w:themeFillShade="F2"/>
            <w:vAlign w:val="center"/>
            <w:hideMark/>
          </w:tcPr>
          <w:p w14:paraId="1AFEEFC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Preferencia del profesor p por tiempo t</w:t>
            </w:r>
          </w:p>
        </w:tc>
        <w:tc>
          <w:tcPr>
            <w:tcW w:w="0" w:type="auto"/>
            <w:shd w:val="clear" w:color="auto" w:fill="F2F2F2" w:themeFill="background1" w:themeFillShade="F2"/>
            <w:vAlign w:val="center"/>
            <w:hideMark/>
          </w:tcPr>
          <w:p w14:paraId="4140AE6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de valores [0-1]</w:t>
            </w:r>
          </w:p>
        </w:tc>
      </w:tr>
      <w:tr w:rsidR="0027565A" w:rsidRPr="0027565A" w14:paraId="02937E24" w14:textId="77777777" w:rsidTr="0027565A">
        <w:trPr>
          <w:tblCellSpacing w:w="15" w:type="dxa"/>
        </w:trPr>
        <w:tc>
          <w:tcPr>
            <w:tcW w:w="0" w:type="auto"/>
            <w:shd w:val="clear" w:color="auto" w:fill="F2F2F2" w:themeFill="background1" w:themeFillShade="F2"/>
            <w:vAlign w:val="center"/>
            <w:hideMark/>
          </w:tcPr>
          <w:p w14:paraId="572F152E" w14:textId="77777777" w:rsidR="0027565A" w:rsidRPr="0027565A" w:rsidRDefault="0027565A" w:rsidP="0027565A">
            <w:pPr>
              <w:spacing w:line="240" w:lineRule="auto"/>
              <w:rPr>
                <w:rFonts w:ascii="Garamond" w:eastAsia="Times New Roman" w:hAnsi="Garamond" w:cs="Times New Roman"/>
                <w:sz w:val="23"/>
                <w:szCs w:val="23"/>
                <w:lang w:val="es-BO"/>
              </w:rPr>
            </w:pPr>
            <w:proofErr w:type="spellStart"/>
            <w:r w:rsidRPr="0027565A">
              <w:rPr>
                <w:rFonts w:ascii="Garamond" w:eastAsia="Times New Roman" w:hAnsi="Garamond" w:cs="Times New Roman"/>
                <w:sz w:val="23"/>
                <w:szCs w:val="23"/>
                <w:lang w:val="es-BO"/>
              </w:rPr>
              <w:t>trad</w:t>
            </w:r>
            <w:proofErr w:type="spellEnd"/>
            <w:r w:rsidRPr="0027565A">
              <w:rPr>
                <w:rFonts w:ascii="Garamond" w:eastAsia="Times New Roman" w:hAnsi="Garamond" w:cs="Times New Roman"/>
                <w:sz w:val="23"/>
                <w:szCs w:val="23"/>
                <w:lang w:val="es-BO"/>
              </w:rPr>
              <w:t>(c)</w:t>
            </w:r>
          </w:p>
        </w:tc>
        <w:tc>
          <w:tcPr>
            <w:tcW w:w="0" w:type="auto"/>
            <w:shd w:val="clear" w:color="auto" w:fill="F2F2F2" w:themeFill="background1" w:themeFillShade="F2"/>
            <w:vAlign w:val="center"/>
            <w:hideMark/>
          </w:tcPr>
          <w:p w14:paraId="444C725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Tiempos tradicionales para clase c</w:t>
            </w:r>
          </w:p>
        </w:tc>
        <w:tc>
          <w:tcPr>
            <w:tcW w:w="0" w:type="auto"/>
            <w:shd w:val="clear" w:color="auto" w:fill="F2F2F2" w:themeFill="background1" w:themeFillShade="F2"/>
            <w:vAlign w:val="center"/>
            <w:hideMark/>
          </w:tcPr>
          <w:p w14:paraId="43CBF56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bl>
    <w:p w14:paraId="76AA1FD7" w14:textId="489595DA" w:rsidR="0027565A" w:rsidRDefault="0027565A"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27565A">
        <w:drawing>
          <wp:inline distT="0" distB="0" distL="0" distR="0" wp14:anchorId="6CBD4E92" wp14:editId="5C7B2B13">
            <wp:extent cx="5853430" cy="387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3430" cy="387350"/>
                    </a:xfrm>
                    <a:prstGeom prst="rect">
                      <a:avLst/>
                    </a:prstGeom>
                    <a:noFill/>
                    <a:ln>
                      <a:noFill/>
                    </a:ln>
                  </pic:spPr>
                </pic:pic>
              </a:graphicData>
            </a:graphic>
          </wp:inline>
        </w:drawing>
      </w:r>
      <w:r w:rsidRPr="0027565A">
        <w:rPr>
          <w:rFonts w:ascii="Garamond" w:eastAsia="Garamond" w:hAnsi="Garamond" w:cs="Garamond"/>
          <w:color w:val="000000"/>
          <w:sz w:val="23"/>
          <w:szCs w:val="23"/>
        </w:rPr>
        <w:t xml:space="preserve">Estos parámetros han sido estructurados para </w:t>
      </w:r>
      <w:r>
        <w:rPr>
          <w:rFonts w:ascii="Garamond" w:eastAsia="Garamond" w:hAnsi="Garamond" w:cs="Garamond"/>
          <w:color w:val="000000"/>
          <w:sz w:val="23"/>
          <w:szCs w:val="23"/>
        </w:rPr>
        <w:t>facilitar el</w:t>
      </w:r>
      <w:r w:rsidRPr="0027565A">
        <w:rPr>
          <w:rFonts w:ascii="Garamond" w:eastAsia="Garamond" w:hAnsi="Garamond" w:cs="Garamond"/>
          <w:color w:val="000000"/>
          <w:sz w:val="23"/>
          <w:szCs w:val="23"/>
        </w:rPr>
        <w:t xml:space="preserve"> procesamiento por el algoritmo genético y </w:t>
      </w:r>
      <w:r>
        <w:rPr>
          <w:rFonts w:ascii="Garamond" w:eastAsia="Garamond" w:hAnsi="Garamond" w:cs="Garamond"/>
          <w:color w:val="000000"/>
          <w:sz w:val="23"/>
          <w:szCs w:val="23"/>
        </w:rPr>
        <w:t>que permita</w:t>
      </w:r>
      <w:r w:rsidRPr="0027565A">
        <w:rPr>
          <w:rFonts w:ascii="Garamond" w:eastAsia="Garamond" w:hAnsi="Garamond" w:cs="Garamond"/>
          <w:color w:val="000000"/>
          <w:sz w:val="23"/>
          <w:szCs w:val="23"/>
        </w:rPr>
        <w:t xml:space="preserve"> una evaluación eficiente de las restricciones establecidas.</w:t>
      </w:r>
    </w:p>
    <w:p w14:paraId="2DA29AF2" w14:textId="77777777" w:rsidR="0027565A" w:rsidRDefault="0027565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7A69D176" w14:textId="77777777" w:rsidR="00892C66" w:rsidRP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p>
    <w:p w14:paraId="661A3322" w14:textId="77777777" w:rsidR="00892C66" w:rsidRPr="00892C66" w:rsidRDefault="00892C66" w:rsidP="00892C66">
      <w:pPr>
        <w:pBdr>
          <w:top w:val="nil"/>
          <w:left w:val="nil"/>
          <w:bottom w:val="nil"/>
          <w:right w:val="nil"/>
          <w:between w:val="nil"/>
        </w:pBdr>
        <w:spacing w:after="200" w:line="240" w:lineRule="auto"/>
        <w:rPr>
          <w:bCs/>
          <w:color w:val="000000"/>
          <w:sz w:val="18"/>
          <w:szCs w:val="18"/>
        </w:rPr>
      </w:pPr>
    </w:p>
    <w:p w14:paraId="21464EE0" w14:textId="77777777" w:rsidR="00A60810" w:rsidRDefault="00424BE6" w:rsidP="009050C8">
      <w:pPr>
        <w:pStyle w:val="Ttulo2"/>
        <w:numPr>
          <w:ilvl w:val="1"/>
          <w:numId w:val="28"/>
        </w:numPr>
        <w:ind w:left="709" w:hanging="709"/>
      </w:pPr>
      <w:bookmarkStart w:id="24" w:name="_heading=h.2bn6wsx" w:colFirst="0" w:colLast="0"/>
      <w:bookmarkEnd w:id="24"/>
      <w:r>
        <w:t>Subtitulo</w:t>
      </w:r>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25" w:name="_heading=h.qsh70q" w:colFirst="0" w:colLast="0"/>
      <w:bookmarkEnd w:id="25"/>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 xml:space="preserve">Factor de </w:t>
            </w:r>
            <w:proofErr w:type="gramStart"/>
            <w:r>
              <w:rPr>
                <w:rFonts w:ascii="Garamond" w:eastAsia="Garamond" w:hAnsi="Garamond" w:cs="Garamond"/>
                <w:b/>
                <w:color w:val="000000"/>
                <w:sz w:val="21"/>
                <w:szCs w:val="21"/>
              </w:rPr>
              <w:t>…….</w:t>
            </w:r>
            <w:proofErr w:type="gramEnd"/>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roofErr w:type="gramStart"/>
      <w:r>
        <w:rPr>
          <w:b/>
          <w:color w:val="000000"/>
          <w:sz w:val="18"/>
          <w:szCs w:val="18"/>
        </w:rPr>
        <w:t>…….</w:t>
      </w:r>
      <w:proofErr w:type="gramEnd"/>
      <w:r>
        <w:rPr>
          <w:b/>
          <w:color w:val="000000"/>
          <w:sz w:val="18"/>
          <w:szCs w:val="18"/>
        </w:rPr>
        <w:t>.</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9050C8">
      <w:pPr>
        <w:pStyle w:val="Ttulo2"/>
        <w:numPr>
          <w:ilvl w:val="1"/>
          <w:numId w:val="28"/>
        </w:numPr>
        <w:ind w:left="709" w:hanging="709"/>
      </w:pPr>
      <w:bookmarkStart w:id="26" w:name="_heading=h.3as4poj" w:colFirst="0" w:colLast="0"/>
      <w:bookmarkEnd w:id="26"/>
      <w:r>
        <w:t>Subtítulo, ejemplo: Recopilación de datos de…….</w:t>
      </w:r>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lastRenderedPageBreak/>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27" w:name="_heading=h.1pxezwc" w:colFirst="0" w:colLast="0"/>
      <w:bookmarkEnd w:id="27"/>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33"/>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28" w:name="_heading=h.49x2ik5" w:colFirst="0" w:colLast="0"/>
      <w:bookmarkEnd w:id="28"/>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consultado en el CD adjunto al presente trabajo (Anexo 2).</w:t>
      </w:r>
    </w:p>
    <w:p w14:paraId="431624FB" w14:textId="77777777" w:rsidR="00A60810" w:rsidRDefault="00A60810">
      <w:pPr>
        <w:jc w:val="center"/>
      </w:pPr>
    </w:p>
    <w:p w14:paraId="43959942" w14:textId="77777777" w:rsidR="00A60810" w:rsidRDefault="00424BE6" w:rsidP="009050C8">
      <w:pPr>
        <w:pStyle w:val="Ttulo2"/>
        <w:numPr>
          <w:ilvl w:val="1"/>
          <w:numId w:val="28"/>
        </w:numPr>
        <w:ind w:left="709" w:hanging="709"/>
      </w:pPr>
      <w:bookmarkStart w:id="29" w:name="_heading=h.2p2csry" w:colFirst="0" w:colLast="0"/>
      <w:bookmarkEnd w:id="29"/>
      <w:r>
        <w:t>Subtítulo…….</w:t>
      </w:r>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w:t>
      </w:r>
    </w:p>
    <w:p w14:paraId="7D9EB9CF" w14:textId="77777777" w:rsidR="00A60810" w:rsidRDefault="00424BE6" w:rsidP="009050C8">
      <w:pPr>
        <w:pStyle w:val="Ttulo2"/>
        <w:numPr>
          <w:ilvl w:val="1"/>
          <w:numId w:val="28"/>
        </w:numPr>
        <w:ind w:left="709" w:hanging="709"/>
      </w:pPr>
      <w:bookmarkStart w:id="30" w:name="_heading=h.147n2zr" w:colFirst="0" w:colLast="0"/>
      <w:bookmarkEnd w:id="30"/>
      <w:r>
        <w:t xml:space="preserve">Subtítulo/ Diseño/ </w:t>
      </w:r>
      <w:proofErr w:type="spellStart"/>
      <w:r>
        <w:t>Modelacion</w:t>
      </w:r>
      <w:proofErr w:type="spellEnd"/>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lastRenderedPageBreak/>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4"/>
          <w:pgSz w:w="12242" w:h="15842"/>
          <w:pgMar w:top="1699" w:right="1440" w:bottom="1699" w:left="1584" w:header="720" w:footer="720" w:gutter="0"/>
          <w:cols w:space="720"/>
        </w:sectPr>
      </w:pPr>
    </w:p>
    <w:p w14:paraId="0B633E39" w14:textId="77777777" w:rsidR="00A60810" w:rsidRDefault="00424BE6" w:rsidP="009050C8">
      <w:pPr>
        <w:pStyle w:val="Ttulo1"/>
        <w:numPr>
          <w:ilvl w:val="0"/>
          <w:numId w:val="28"/>
        </w:numPr>
        <w:spacing w:before="240" w:after="240" w:line="288" w:lineRule="auto"/>
      </w:pPr>
      <w:bookmarkStart w:id="31" w:name="_heading=h.3o7alnk" w:colFirst="0" w:colLast="0"/>
      <w:bookmarkEnd w:id="31"/>
      <w:r>
        <w:lastRenderedPageBreak/>
        <w:t>Análisis de Resultados y Discusión</w:t>
      </w:r>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9050C8">
      <w:pPr>
        <w:pStyle w:val="Ttulo2"/>
        <w:numPr>
          <w:ilvl w:val="1"/>
          <w:numId w:val="28"/>
        </w:numPr>
        <w:ind w:left="709" w:hanging="709"/>
      </w:pPr>
      <w:bookmarkStart w:id="32" w:name="_heading=h.23ckvvd" w:colFirst="0" w:colLast="0"/>
      <w:bookmarkEnd w:id="32"/>
      <w:r>
        <w:t>Resultados de …….</w:t>
      </w:r>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33" w:name="_heading=h.ihv636" w:colFirst="0" w:colLast="0"/>
      <w:bookmarkEnd w:id="33"/>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9050C8">
      <w:pPr>
        <w:pStyle w:val="Ttulo2"/>
        <w:numPr>
          <w:ilvl w:val="1"/>
          <w:numId w:val="28"/>
        </w:numPr>
        <w:ind w:left="680"/>
      </w:pPr>
      <w:bookmarkStart w:id="34" w:name="_heading=h.32hioqz" w:colFirst="0" w:colLast="0"/>
      <w:bookmarkEnd w:id="34"/>
      <w:r>
        <w:t>Discusión de resultados</w:t>
      </w:r>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35" w:name="_heading=h.1hmsyys" w:colFirst="0" w:colLast="0"/>
      <w:bookmarkEnd w:id="35"/>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36" w:name="_heading=h.41mghml" w:colFirst="0" w:colLast="0"/>
      <w:bookmarkEnd w:id="36"/>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w:t>
      </w:r>
      <w:proofErr w:type="spellStart"/>
      <w:r>
        <w:rPr>
          <w:rFonts w:ascii="Garamond" w:eastAsia="Garamond" w:hAnsi="Garamond" w:cs="Garamond"/>
          <w:color w:val="000000"/>
          <w:sz w:val="23"/>
          <w:szCs w:val="23"/>
        </w:rPr>
        <w:t>el porqué</w:t>
      </w:r>
      <w:proofErr w:type="spellEnd"/>
      <w:r>
        <w:rPr>
          <w:rFonts w:ascii="Garamond" w:eastAsia="Garamond" w:hAnsi="Garamond" w:cs="Garamond"/>
          <w:color w:val="000000"/>
          <w:sz w:val="23"/>
          <w:szCs w:val="23"/>
        </w:rPr>
        <w:t xml:space="preserve">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35"/>
          <w:pgSz w:w="12242" w:h="15842"/>
          <w:pgMar w:top="1699" w:right="1440" w:bottom="1699" w:left="1584" w:header="720" w:footer="720" w:gutter="0"/>
          <w:cols w:space="720"/>
        </w:sectPr>
      </w:pPr>
    </w:p>
    <w:p w14:paraId="15DEF4A0" w14:textId="77777777" w:rsidR="00A60810" w:rsidRDefault="00424BE6" w:rsidP="009050C8">
      <w:pPr>
        <w:pStyle w:val="Ttulo1"/>
        <w:numPr>
          <w:ilvl w:val="0"/>
          <w:numId w:val="28"/>
        </w:numPr>
        <w:spacing w:before="240" w:after="240" w:line="288" w:lineRule="auto"/>
      </w:pPr>
      <w:bookmarkStart w:id="37" w:name="_heading=h.2grqrue" w:colFirst="0" w:colLast="0"/>
      <w:bookmarkEnd w:id="37"/>
      <w:r>
        <w:lastRenderedPageBreak/>
        <w:t>Conclusiones</w:t>
      </w:r>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6"/>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9050C8">
      <w:pPr>
        <w:pStyle w:val="Ttulo1"/>
        <w:numPr>
          <w:ilvl w:val="0"/>
          <w:numId w:val="28"/>
        </w:numPr>
        <w:spacing w:before="240" w:after="240" w:line="288" w:lineRule="auto"/>
      </w:pPr>
      <w:bookmarkStart w:id="38" w:name="_heading=h.vx1227" w:colFirst="0" w:colLast="0"/>
      <w:bookmarkEnd w:id="38"/>
      <w:r>
        <w:lastRenderedPageBreak/>
        <w:t>Recomendaciones</w:t>
      </w:r>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recomienda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debe tener presente que los resultados obtenidos son producto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7"/>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bookmarkStart w:id="39" w:name="_heading=h.3fwokq0" w:colFirst="0" w:colLast="0" w:displacedByCustomXml="next"/>
    <w:bookmarkEnd w:id="39" w:displacedByCustomXml="next"/>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0B073B3B" w:rsidR="002F5110" w:rsidRDefault="002F5110">
          <w:pPr>
            <w:pStyle w:val="Ttulo1"/>
          </w:pPr>
          <w:r>
            <w:t>Bibliografía</w:t>
          </w:r>
        </w:p>
      </w:sdtContent>
    </w:sdt>
    <w:p w14:paraId="439EC25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Abdullah, S., Burke, E. K., &amp; McCollum, B. (2007). A hybrid evolutionary approach to the university course timetabling problem. IEEE Congress on Evolutionary Computation, 1764-1768.</w:t>
      </w:r>
    </w:p>
    <w:p w14:paraId="3C91EA0E"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Abramson, D., &amp; Abela, J. (1992). A parallel genetic algorithm for solving the school timetabling problem. In Proceedings of the 15th Australian Computer Science Conference (Vol. 14, pp. 1-11).</w:t>
      </w:r>
    </w:p>
    <w:p w14:paraId="44CCF73F"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Beligiannis</w:t>
      </w:r>
      <w:proofErr w:type="spellEnd"/>
      <w:r w:rsidRPr="006571EB">
        <w:rPr>
          <w:color w:val="000000"/>
          <w:lang w:val="en-US"/>
        </w:rPr>
        <w:t xml:space="preserve">, G. N., </w:t>
      </w:r>
      <w:proofErr w:type="spellStart"/>
      <w:r w:rsidRPr="006571EB">
        <w:rPr>
          <w:color w:val="000000"/>
          <w:lang w:val="en-US"/>
        </w:rPr>
        <w:t>Moschopoulos</w:t>
      </w:r>
      <w:proofErr w:type="spellEnd"/>
      <w:r w:rsidRPr="006571EB">
        <w:rPr>
          <w:color w:val="000000"/>
          <w:lang w:val="en-US"/>
        </w:rPr>
        <w:t xml:space="preserve">, C. N., </w:t>
      </w:r>
      <w:proofErr w:type="spellStart"/>
      <w:r w:rsidRPr="006571EB">
        <w:rPr>
          <w:color w:val="000000"/>
          <w:lang w:val="en-US"/>
        </w:rPr>
        <w:t>Kaperonis</w:t>
      </w:r>
      <w:proofErr w:type="spellEnd"/>
      <w:r w:rsidRPr="006571EB">
        <w:rPr>
          <w:color w:val="000000"/>
          <w:lang w:val="en-US"/>
        </w:rPr>
        <w:t xml:space="preserve">, G. P., &amp; </w:t>
      </w:r>
      <w:proofErr w:type="spellStart"/>
      <w:r w:rsidRPr="006571EB">
        <w:rPr>
          <w:color w:val="000000"/>
          <w:lang w:val="en-US"/>
        </w:rPr>
        <w:t>Likothanassis</w:t>
      </w:r>
      <w:proofErr w:type="spellEnd"/>
      <w:r w:rsidRPr="006571EB">
        <w:rPr>
          <w:color w:val="000000"/>
          <w:lang w:val="en-US"/>
        </w:rPr>
        <w:t>, S. D. (2008). Applying evolutionary computation to the school timetabling problem: The Greek case. Computers &amp; Operations Research, 35(4), 1265-1280.</w:t>
      </w:r>
    </w:p>
    <w:p w14:paraId="063615C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Burke, E. K., Eckersley, A. J., McCollum, B., Petrovic, S., &amp; Qu, R. (2010). Hybrid variable </w:t>
      </w:r>
      <w:proofErr w:type="spellStart"/>
      <w:r w:rsidRPr="006571EB">
        <w:rPr>
          <w:color w:val="000000"/>
          <w:lang w:val="en-US"/>
        </w:rPr>
        <w:t>neighbourhood</w:t>
      </w:r>
      <w:proofErr w:type="spellEnd"/>
      <w:r w:rsidRPr="006571EB">
        <w:rPr>
          <w:color w:val="000000"/>
          <w:lang w:val="en-US"/>
        </w:rPr>
        <w:t xml:space="preserve"> approaches to university exam timetabling. European Journal of Operational Research, 206(1), 46-53.</w:t>
      </w:r>
    </w:p>
    <w:p w14:paraId="63EDA691"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Burke, E. K., &amp; Petrovic, S. (2002). Recent research directions in automated timetabling. European Journal of Operational Research, 140(2), 266-280.</w:t>
      </w:r>
    </w:p>
    <w:p w14:paraId="2F1BE28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Burke, E. K., Kingston, J., &amp; Jackson, K. (2003). Hyper-heuristics: An emerging direction in modern search technology. In Handbook of metaheuristics (pp. 457-474). Springer.</w:t>
      </w:r>
    </w:p>
    <w:p w14:paraId="5BCDB3A0"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714498">
        <w:rPr>
          <w:color w:val="000000"/>
          <w:lang w:val="es-BO"/>
        </w:rPr>
        <w:t>Colorni</w:t>
      </w:r>
      <w:proofErr w:type="spellEnd"/>
      <w:r w:rsidRPr="00714498">
        <w:rPr>
          <w:color w:val="000000"/>
          <w:lang w:val="es-BO"/>
        </w:rPr>
        <w:t xml:space="preserve">, A., </w:t>
      </w:r>
      <w:proofErr w:type="spellStart"/>
      <w:r w:rsidRPr="00714498">
        <w:rPr>
          <w:color w:val="000000"/>
          <w:lang w:val="es-BO"/>
        </w:rPr>
        <w:t>Dorigo</w:t>
      </w:r>
      <w:proofErr w:type="spellEnd"/>
      <w:r w:rsidRPr="00714498">
        <w:rPr>
          <w:color w:val="000000"/>
          <w:lang w:val="es-BO"/>
        </w:rPr>
        <w:t xml:space="preserve">, M., &amp; </w:t>
      </w:r>
      <w:proofErr w:type="spellStart"/>
      <w:r w:rsidRPr="00714498">
        <w:rPr>
          <w:color w:val="000000"/>
          <w:lang w:val="es-BO"/>
        </w:rPr>
        <w:t>Maniezzo</w:t>
      </w:r>
      <w:proofErr w:type="spellEnd"/>
      <w:r w:rsidRPr="00714498">
        <w:rPr>
          <w:color w:val="000000"/>
          <w:lang w:val="es-BO"/>
        </w:rPr>
        <w:t xml:space="preserve">, V. (1991). </w:t>
      </w:r>
      <w:r w:rsidRPr="006571EB">
        <w:rPr>
          <w:color w:val="000000"/>
          <w:lang w:val="en-US"/>
        </w:rPr>
        <w:t>Genetic algorithms and highly constrained problems: The time-table case. In International Conference on Parallel Problem Solving from Nature (pp. 55-59). Springer.</w:t>
      </w:r>
    </w:p>
    <w:p w14:paraId="7D70DA83"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Cooper, T. B., &amp; Kingston, J. H. (1996). The complexity of timetable construction problems. In Practice and Theory of Automated Timetabling (pp. 281-295). Springer.</w:t>
      </w:r>
    </w:p>
    <w:p w14:paraId="6D7BC82D"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Cote, P., Wong, T., &amp; Sabourin, R. (2005). A hybrid multi-objective evolutionary algorithm for the </w:t>
      </w:r>
      <w:proofErr w:type="spellStart"/>
      <w:r w:rsidRPr="006571EB">
        <w:rPr>
          <w:color w:val="000000"/>
          <w:lang w:val="en-US"/>
        </w:rPr>
        <w:t>uncapacitated</w:t>
      </w:r>
      <w:proofErr w:type="spellEnd"/>
      <w:r w:rsidRPr="006571EB">
        <w:rPr>
          <w:color w:val="000000"/>
          <w:lang w:val="en-US"/>
        </w:rPr>
        <w:t xml:space="preserve"> exam proximity problem. In Practice and Theory of Automated Timetabling V (pp. 294-312). Springer.</w:t>
      </w:r>
    </w:p>
    <w:p w14:paraId="40BB587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Davis, L. (1991). Handbook of Genetic Algorithms. Van Nostrand Reinhold.</w:t>
      </w:r>
    </w:p>
    <w:p w14:paraId="6E3D994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Deb, K., Pratap, A., Agarwal, S., &amp; </w:t>
      </w:r>
      <w:proofErr w:type="spellStart"/>
      <w:r w:rsidRPr="006571EB">
        <w:rPr>
          <w:color w:val="000000"/>
          <w:lang w:val="en-US"/>
        </w:rPr>
        <w:t>Meyarivan</w:t>
      </w:r>
      <w:proofErr w:type="spellEnd"/>
      <w:r w:rsidRPr="006571EB">
        <w:rPr>
          <w:color w:val="000000"/>
          <w:lang w:val="en-US"/>
        </w:rPr>
        <w:t xml:space="preserve">, T. A. M. T. (2002). A fast and elitist </w:t>
      </w:r>
      <w:proofErr w:type="spellStart"/>
      <w:r w:rsidRPr="006571EB">
        <w:rPr>
          <w:color w:val="000000"/>
          <w:lang w:val="en-US"/>
        </w:rPr>
        <w:t>multiobjective</w:t>
      </w:r>
      <w:proofErr w:type="spellEnd"/>
      <w:r w:rsidRPr="006571EB">
        <w:rPr>
          <w:color w:val="000000"/>
          <w:lang w:val="en-US"/>
        </w:rPr>
        <w:t xml:space="preserve"> genetic algorithm: NSGA-II. IEEE transactions on evolutionary computation, 6(2), 182-197.</w:t>
      </w:r>
    </w:p>
    <w:p w14:paraId="4C2E4702"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Eiben</w:t>
      </w:r>
      <w:proofErr w:type="spellEnd"/>
      <w:r w:rsidRPr="006571EB">
        <w:rPr>
          <w:color w:val="000000"/>
          <w:lang w:val="en-US"/>
        </w:rPr>
        <w:t xml:space="preserve">, A. E., </w:t>
      </w:r>
      <w:proofErr w:type="spellStart"/>
      <w:r w:rsidRPr="006571EB">
        <w:rPr>
          <w:color w:val="000000"/>
          <w:lang w:val="en-US"/>
        </w:rPr>
        <w:t>Hinterding</w:t>
      </w:r>
      <w:proofErr w:type="spellEnd"/>
      <w:r w:rsidRPr="006571EB">
        <w:rPr>
          <w:color w:val="000000"/>
          <w:lang w:val="en-US"/>
        </w:rPr>
        <w:t xml:space="preserve">, R., &amp; </w:t>
      </w:r>
      <w:proofErr w:type="spellStart"/>
      <w:r w:rsidRPr="006571EB">
        <w:rPr>
          <w:color w:val="000000"/>
          <w:lang w:val="en-US"/>
        </w:rPr>
        <w:t>Michalewicz</w:t>
      </w:r>
      <w:proofErr w:type="spellEnd"/>
      <w:r w:rsidRPr="006571EB">
        <w:rPr>
          <w:color w:val="000000"/>
          <w:lang w:val="en-US"/>
        </w:rPr>
        <w:t>, Z. (1999). Parameter control in evolutionary algorithms. IEEE Transactions on evolutionary computation, 3(2), 124-141.</w:t>
      </w:r>
    </w:p>
    <w:p w14:paraId="2666E847"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Erben</w:t>
      </w:r>
      <w:proofErr w:type="spellEnd"/>
      <w:r w:rsidRPr="006571EB">
        <w:rPr>
          <w:color w:val="000000"/>
          <w:lang w:val="en-US"/>
        </w:rPr>
        <w:t>, W., &amp; Keppler, J. (1996). A genetic algorithm solving a weekly course-timetabling problem. In Practice and Theory of Automated Timetabling (pp. 198-211). Springer.</w:t>
      </w:r>
    </w:p>
    <w:p w14:paraId="54E9A96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Goldberg, D. E. (1989). Genetic Algorithms in Search, Optimization, and Machine Learning. Addison-Wesley.</w:t>
      </w:r>
    </w:p>
    <w:p w14:paraId="2313FA4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Holland, J. H. (1975). Adaptation in Natural and Artificial Systems. University of Michigan Press.</w:t>
      </w:r>
    </w:p>
    <w:p w14:paraId="5075624A"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Lewis, R. (2008). A survey of metaheuristic-based techniques for university timetabling problems. OR Spectrum, 30(1), 167-190.</w:t>
      </w:r>
    </w:p>
    <w:p w14:paraId="42488B5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lastRenderedPageBreak/>
        <w:t xml:space="preserve">Lewis, R., &amp; </w:t>
      </w:r>
      <w:proofErr w:type="spellStart"/>
      <w:r w:rsidRPr="006571EB">
        <w:rPr>
          <w:color w:val="000000"/>
          <w:lang w:val="en-US"/>
        </w:rPr>
        <w:t>Paechter</w:t>
      </w:r>
      <w:proofErr w:type="spellEnd"/>
      <w:r w:rsidRPr="006571EB">
        <w:rPr>
          <w:color w:val="000000"/>
          <w:lang w:val="en-US"/>
        </w:rPr>
        <w:t>, B. (2005). Application of the grouping genetic algorithm to university course timetabling. In Evolutionary Computation in Combinatorial Optimization (pp. 144-153). Springer.</w:t>
      </w:r>
    </w:p>
    <w:p w14:paraId="7415ABD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McCollum, B., </w:t>
      </w:r>
      <w:proofErr w:type="spellStart"/>
      <w:r w:rsidRPr="006571EB">
        <w:rPr>
          <w:color w:val="000000"/>
          <w:lang w:val="en-US"/>
        </w:rPr>
        <w:t>Schaerf</w:t>
      </w:r>
      <w:proofErr w:type="spellEnd"/>
      <w:r w:rsidRPr="006571EB">
        <w:rPr>
          <w:color w:val="000000"/>
          <w:lang w:val="en-US"/>
        </w:rPr>
        <w:t xml:space="preserve">, A., </w:t>
      </w:r>
      <w:proofErr w:type="spellStart"/>
      <w:r w:rsidRPr="006571EB">
        <w:rPr>
          <w:color w:val="000000"/>
          <w:lang w:val="en-US"/>
        </w:rPr>
        <w:t>Paechter</w:t>
      </w:r>
      <w:proofErr w:type="spellEnd"/>
      <w:r w:rsidRPr="006571EB">
        <w:rPr>
          <w:color w:val="000000"/>
          <w:lang w:val="en-US"/>
        </w:rPr>
        <w:t>, B., McMullan, P., Lewis, R., Parkes, A. J., &amp; Burke, E. K. (2008). Setting the research agenda in automated timetabling: The second international timetabling competition. INFORMS Journal on Computing, 22(1), 120-130.</w:t>
      </w:r>
    </w:p>
    <w:p w14:paraId="7E6E5C40"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Mitchell, M. (1996). An Introduction to Genetic Algorithms. MIT Press.</w:t>
      </w:r>
    </w:p>
    <w:p w14:paraId="6AD5FAE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Ross, P., </w:t>
      </w:r>
      <w:proofErr w:type="spellStart"/>
      <w:r w:rsidRPr="006571EB">
        <w:rPr>
          <w:color w:val="000000"/>
          <w:lang w:val="en-US"/>
        </w:rPr>
        <w:t>Corne</w:t>
      </w:r>
      <w:proofErr w:type="spellEnd"/>
      <w:r w:rsidRPr="006571EB">
        <w:rPr>
          <w:color w:val="000000"/>
          <w:lang w:val="en-US"/>
        </w:rPr>
        <w:t>, D., &amp; Fang, H. L. (1994). Improving evolutionary timetabling with delta evaluation and directed mutation. In International Conference on Parallel Problem Solving from Nature (pp. 556-565). Springer.</w:t>
      </w:r>
    </w:p>
    <w:p w14:paraId="2E0799A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Rossi-</w:t>
      </w:r>
      <w:proofErr w:type="spellStart"/>
      <w:r w:rsidRPr="006571EB">
        <w:rPr>
          <w:color w:val="000000"/>
          <w:lang w:val="en-US"/>
        </w:rPr>
        <w:t>Doria</w:t>
      </w:r>
      <w:proofErr w:type="spellEnd"/>
      <w:r w:rsidRPr="006571EB">
        <w:rPr>
          <w:color w:val="000000"/>
          <w:lang w:val="en-US"/>
        </w:rPr>
        <w:t xml:space="preserve">, O., </w:t>
      </w:r>
      <w:proofErr w:type="spellStart"/>
      <w:r w:rsidRPr="006571EB">
        <w:rPr>
          <w:color w:val="000000"/>
          <w:lang w:val="en-US"/>
        </w:rPr>
        <w:t>Sampels</w:t>
      </w:r>
      <w:proofErr w:type="spellEnd"/>
      <w:r w:rsidRPr="006571EB">
        <w:rPr>
          <w:color w:val="000000"/>
          <w:lang w:val="en-US"/>
        </w:rPr>
        <w:t xml:space="preserve">, M., </w:t>
      </w:r>
      <w:proofErr w:type="spellStart"/>
      <w:r w:rsidRPr="006571EB">
        <w:rPr>
          <w:color w:val="000000"/>
          <w:lang w:val="en-US"/>
        </w:rPr>
        <w:t>Birattari</w:t>
      </w:r>
      <w:proofErr w:type="spellEnd"/>
      <w:r w:rsidRPr="006571EB">
        <w:rPr>
          <w:color w:val="000000"/>
          <w:lang w:val="en-US"/>
        </w:rPr>
        <w:t xml:space="preserve">, M., </w:t>
      </w:r>
      <w:proofErr w:type="spellStart"/>
      <w:r w:rsidRPr="006571EB">
        <w:rPr>
          <w:color w:val="000000"/>
          <w:lang w:val="en-US"/>
        </w:rPr>
        <w:t>Chiarandini</w:t>
      </w:r>
      <w:proofErr w:type="spellEnd"/>
      <w:r w:rsidRPr="006571EB">
        <w:rPr>
          <w:color w:val="000000"/>
          <w:lang w:val="en-US"/>
        </w:rPr>
        <w:t xml:space="preserve">, M., Dorigo, M., Gambardella, L. M., ... </w:t>
      </w:r>
      <w:r w:rsidRPr="00714498">
        <w:rPr>
          <w:color w:val="000000"/>
          <w:lang w:val="en-US"/>
        </w:rPr>
        <w:t xml:space="preserve">&amp; </w:t>
      </w:r>
      <w:proofErr w:type="spellStart"/>
      <w:r w:rsidRPr="00714498">
        <w:rPr>
          <w:color w:val="000000"/>
          <w:lang w:val="en-US"/>
        </w:rPr>
        <w:t>Stützle</w:t>
      </w:r>
      <w:proofErr w:type="spellEnd"/>
      <w:r w:rsidRPr="00714498">
        <w:rPr>
          <w:color w:val="000000"/>
          <w:lang w:val="en-US"/>
        </w:rPr>
        <w:t xml:space="preserve">, T. (2003). </w:t>
      </w:r>
      <w:r w:rsidRPr="006571EB">
        <w:rPr>
          <w:color w:val="000000"/>
          <w:lang w:val="en-US"/>
        </w:rPr>
        <w:t>A comparison of the performance of different metaheuristics on the timetabling problem. In Practice and Theory of Automated Timetabling IV (pp. 329-351). Springer.</w:t>
      </w:r>
    </w:p>
    <w:p w14:paraId="749D9F5C" w14:textId="455E2C79" w:rsidR="0075190F"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Rudová</w:t>
      </w:r>
      <w:proofErr w:type="spellEnd"/>
      <w:r w:rsidRPr="006571EB">
        <w:rPr>
          <w:color w:val="000000"/>
          <w:lang w:val="en-US"/>
        </w:rPr>
        <w:t>, H., Müller, T., &amp; Murray, K. (2016). Complex university course timetabling. Journal of Scheduling, 19(3), 187-207.</w:t>
      </w:r>
    </w:p>
    <w:p w14:paraId="48DD013D" w14:textId="09BEB61F" w:rsidR="005E486D" w:rsidRPr="005E486D" w:rsidRDefault="005E486D" w:rsidP="005E486D">
      <w:pPr>
        <w:pBdr>
          <w:top w:val="nil"/>
          <w:left w:val="nil"/>
          <w:bottom w:val="nil"/>
          <w:right w:val="nil"/>
          <w:between w:val="nil"/>
        </w:pBdr>
        <w:spacing w:line="276" w:lineRule="auto"/>
        <w:rPr>
          <w:bCs/>
          <w:color w:val="000000"/>
        </w:rPr>
      </w:pPr>
      <w:proofErr w:type="spellStart"/>
      <w:r w:rsidRPr="005E486D">
        <w:rPr>
          <w:bCs/>
          <w:color w:val="000000"/>
        </w:rPr>
        <w:t>Sáncho</w:t>
      </w:r>
      <w:proofErr w:type="spellEnd"/>
      <w:r w:rsidRPr="005E486D">
        <w:rPr>
          <w:bCs/>
          <w:color w:val="000000"/>
        </w:rPr>
        <w:t xml:space="preserve">, F. "Algoritmos Genéticos", Universidad de Sevilla. </w:t>
      </w:r>
    </w:p>
    <w:p w14:paraId="5DF77F83"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Schaerf</w:t>
      </w:r>
      <w:proofErr w:type="spellEnd"/>
      <w:r w:rsidRPr="006571EB">
        <w:rPr>
          <w:color w:val="000000"/>
          <w:lang w:val="en-US"/>
        </w:rPr>
        <w:t>, A. (1999). A survey of automated timetabling. Artificial Intelligence Review, 13(2), 87-127.</w:t>
      </w:r>
    </w:p>
    <w:p w14:paraId="7AE39E6D"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Tripathy, A. (1984). School timetabling—a case in large binary integer linear programming. Management Science, 30(12), 1473-1489.</w:t>
      </w:r>
    </w:p>
    <w:p w14:paraId="0941B3A3" w14:textId="77777777" w:rsidR="0075190F" w:rsidRPr="0075190F" w:rsidRDefault="0075190F" w:rsidP="0075190F">
      <w:pPr>
        <w:pBdr>
          <w:top w:val="nil"/>
          <w:left w:val="nil"/>
          <w:bottom w:val="nil"/>
          <w:right w:val="nil"/>
          <w:between w:val="nil"/>
        </w:pBdr>
        <w:ind w:left="720" w:hanging="720"/>
        <w:rPr>
          <w:color w:val="000000"/>
          <w:lang w:val="es-BO"/>
        </w:rPr>
      </w:pPr>
      <w:r w:rsidRPr="006571EB">
        <w:rPr>
          <w:color w:val="000000"/>
          <w:lang w:val="en-US"/>
        </w:rPr>
        <w:t xml:space="preserve">Wilke, P., </w:t>
      </w:r>
      <w:proofErr w:type="spellStart"/>
      <w:r w:rsidRPr="006571EB">
        <w:rPr>
          <w:color w:val="000000"/>
          <w:lang w:val="en-US"/>
        </w:rPr>
        <w:t>Gröbner</w:t>
      </w:r>
      <w:proofErr w:type="spellEnd"/>
      <w:r w:rsidRPr="006571EB">
        <w:rPr>
          <w:color w:val="000000"/>
          <w:lang w:val="en-US"/>
        </w:rPr>
        <w:t xml:space="preserve">, M., &amp; Oster, N. (2002). A hybrid genetic algorithm for school timetabling. </w:t>
      </w:r>
      <w:r w:rsidRPr="0075190F">
        <w:rPr>
          <w:color w:val="000000"/>
          <w:lang w:val="es-BO"/>
        </w:rPr>
        <w:t xml:space="preserve">In </w:t>
      </w:r>
      <w:proofErr w:type="spellStart"/>
      <w:r w:rsidRPr="0075190F">
        <w:rPr>
          <w:color w:val="000000"/>
          <w:lang w:val="es-BO"/>
        </w:rPr>
        <w:t>Conference</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Artificial </w:t>
      </w:r>
      <w:proofErr w:type="spellStart"/>
      <w:r w:rsidRPr="0075190F">
        <w:rPr>
          <w:color w:val="000000"/>
          <w:lang w:val="es-BO"/>
        </w:rPr>
        <w:t>Intelligence</w:t>
      </w:r>
      <w:proofErr w:type="spellEnd"/>
      <w:r w:rsidRPr="0075190F">
        <w:rPr>
          <w:color w:val="000000"/>
          <w:lang w:val="es-BO"/>
        </w:rPr>
        <w:t xml:space="preserve"> (pp. 455-461).</w:t>
      </w:r>
    </w:p>
    <w:p w14:paraId="56C39A83" w14:textId="422DB07C" w:rsidR="00A60810" w:rsidRPr="005E486D" w:rsidRDefault="0075190F" w:rsidP="005E486D">
      <w:pPr>
        <w:pBdr>
          <w:top w:val="nil"/>
          <w:left w:val="nil"/>
          <w:bottom w:val="nil"/>
          <w:right w:val="nil"/>
          <w:between w:val="nil"/>
        </w:pBdr>
        <w:spacing w:line="276" w:lineRule="auto"/>
        <w:rPr>
          <w:bCs/>
          <w:color w:val="000000"/>
          <w:lang w:val="es-BO"/>
        </w:rPr>
      </w:pPr>
      <w:r w:rsidRPr="005E486D">
        <w:rPr>
          <w:bCs/>
          <w:color w:val="000000"/>
          <w:lang w:val="en-US"/>
        </w:rPr>
        <w:t xml:space="preserve">Wikipedia contributors. (n.d.). </w:t>
      </w:r>
      <w:r w:rsidRPr="005E486D">
        <w:rPr>
          <w:bCs/>
          <w:i/>
          <w:iCs/>
          <w:color w:val="000000"/>
          <w:lang w:val="en-US"/>
        </w:rPr>
        <w:t>NP-hardness</w:t>
      </w:r>
      <w:r w:rsidRPr="005E486D">
        <w:rPr>
          <w:bCs/>
          <w:color w:val="000000"/>
          <w:lang w:val="en-US"/>
        </w:rPr>
        <w:t xml:space="preserve">. </w:t>
      </w:r>
      <w:r w:rsidRPr="005E486D">
        <w:rPr>
          <w:bCs/>
          <w:i/>
          <w:iCs/>
          <w:color w:val="000000"/>
          <w:lang w:val="es-BO"/>
        </w:rPr>
        <w:t>Wikipedia</w:t>
      </w:r>
      <w:r w:rsidRPr="005E486D">
        <w:rPr>
          <w:bCs/>
          <w:color w:val="000000"/>
          <w:lang w:val="es-BO"/>
        </w:rPr>
        <w:t xml:space="preserve">. </w:t>
      </w:r>
      <w:proofErr w:type="spellStart"/>
      <w:r w:rsidRPr="005E486D">
        <w:rPr>
          <w:bCs/>
          <w:color w:val="000000"/>
          <w:lang w:val="es-BO"/>
        </w:rPr>
        <w:t>Retrieved</w:t>
      </w:r>
      <w:proofErr w:type="spellEnd"/>
      <w:r w:rsidRPr="005E486D">
        <w:rPr>
          <w:bCs/>
          <w:color w:val="000000"/>
          <w:lang w:val="es-BO"/>
        </w:rPr>
        <w:t xml:space="preserve"> April 8, 2025</w:t>
      </w:r>
      <w:r w:rsidR="005E486D" w:rsidRPr="005E486D">
        <w:rPr>
          <w:bCs/>
          <w:color w:val="000000"/>
          <w:lang w:val="es-BO"/>
        </w:rPr>
        <w:t xml:space="preserve"> </w:t>
      </w:r>
    </w:p>
    <w:p w14:paraId="14009EA9" w14:textId="691B48C5" w:rsidR="0075190F" w:rsidRDefault="0075190F">
      <w:pPr>
        <w:pBdr>
          <w:top w:val="nil"/>
          <w:left w:val="nil"/>
          <w:bottom w:val="nil"/>
          <w:right w:val="nil"/>
          <w:between w:val="nil"/>
        </w:pBdr>
        <w:spacing w:before="120" w:after="120"/>
        <w:ind w:left="720" w:hanging="720"/>
        <w:jc w:val="both"/>
        <w:rPr>
          <w:rFonts w:ascii="Garamond" w:eastAsia="Garamond" w:hAnsi="Garamond" w:cs="Garamond"/>
          <w:color w:val="000000"/>
        </w:rPr>
        <w:sectPr w:rsidR="0075190F">
          <w:headerReference w:type="default" r:id="rId38"/>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40" w:name="_heading=h.1v1yuxt" w:colFirst="0" w:colLast="0"/>
      <w:bookmarkEnd w:id="40"/>
      <w:r>
        <w:lastRenderedPageBreak/>
        <w:t>Anexos</w:t>
      </w:r>
    </w:p>
    <w:p w14:paraId="27D39AE2" w14:textId="77777777" w:rsidR="00A60810" w:rsidRDefault="00424BE6">
      <w:pPr>
        <w:pStyle w:val="Ttulo2"/>
        <w:numPr>
          <w:ilvl w:val="0"/>
          <w:numId w:val="2"/>
        </w:numPr>
        <w:spacing w:before="240" w:after="240" w:line="288" w:lineRule="auto"/>
        <w:ind w:left="1134" w:hanging="1145"/>
      </w:pPr>
      <w:bookmarkStart w:id="41" w:name="_heading=h.4f1mdlm" w:colFirst="0" w:colLast="0"/>
      <w:bookmarkEnd w:id="41"/>
      <w:r>
        <w:t>Resultados de encuesta sobre ……</w:t>
      </w:r>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42" w:name="_heading=h.2u6wntf" w:colFirst="0" w:colLast="0"/>
      <w:bookmarkEnd w:id="42"/>
      <w:r>
        <w:t xml:space="preserve">Anexo PRINCIPAL: CD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w:t>
      </w:r>
      <w:proofErr w:type="spellStart"/>
      <w:r>
        <w:t>txt</w:t>
      </w:r>
      <w:proofErr w:type="spellEnd"/>
      <w:r>
        <w: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39"/>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CB1EF" w14:textId="77777777" w:rsidR="00A86100" w:rsidRDefault="00A86100">
      <w:pPr>
        <w:spacing w:line="240" w:lineRule="auto"/>
      </w:pPr>
      <w:r>
        <w:separator/>
      </w:r>
    </w:p>
  </w:endnote>
  <w:endnote w:type="continuationSeparator" w:id="0">
    <w:p w14:paraId="1DDEE42D" w14:textId="77777777" w:rsidR="00A86100" w:rsidRDefault="00A86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E2FDA" w14:textId="77777777" w:rsidR="00A86100" w:rsidRDefault="00A86100">
      <w:pPr>
        <w:spacing w:line="240" w:lineRule="auto"/>
      </w:pPr>
      <w:r>
        <w:separator/>
      </w:r>
    </w:p>
  </w:footnote>
  <w:footnote w:type="continuationSeparator" w:id="0">
    <w:p w14:paraId="65CEE673" w14:textId="77777777" w:rsidR="00A86100" w:rsidRDefault="00A861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3551129"/>
    <w:multiLevelType w:val="multilevel"/>
    <w:tmpl w:val="0A70A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A0E1A"/>
    <w:multiLevelType w:val="multilevel"/>
    <w:tmpl w:val="3B1E3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4" w15:restartNumberingAfterBreak="0">
    <w:nsid w:val="0D5640FD"/>
    <w:multiLevelType w:val="multilevel"/>
    <w:tmpl w:val="DDB6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0EC012A6"/>
    <w:multiLevelType w:val="multilevel"/>
    <w:tmpl w:val="24761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7641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0AC5C86"/>
    <w:multiLevelType w:val="multilevel"/>
    <w:tmpl w:val="A8182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F577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4934B8"/>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173FF5"/>
    <w:multiLevelType w:val="multilevel"/>
    <w:tmpl w:val="A388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264A0BB4"/>
    <w:multiLevelType w:val="multilevel"/>
    <w:tmpl w:val="D97CE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DE85B8A"/>
    <w:multiLevelType w:val="multilevel"/>
    <w:tmpl w:val="329CD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27B95"/>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9B393F"/>
    <w:multiLevelType w:val="multilevel"/>
    <w:tmpl w:val="D97CE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5C20BD"/>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450C282D"/>
    <w:multiLevelType w:val="multilevel"/>
    <w:tmpl w:val="07E8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C072A"/>
    <w:multiLevelType w:val="multilevel"/>
    <w:tmpl w:val="315281E6"/>
    <w:lvl w:ilvl="0">
      <w:start w:val="1"/>
      <w:numFmt w:val="decimal"/>
      <w:lvlText w:val="%1."/>
      <w:lvlJc w:val="left"/>
      <w:pPr>
        <w:ind w:left="2840" w:hanging="680"/>
      </w:pPr>
      <w:rPr>
        <w:rFonts w:hint="default"/>
      </w:rPr>
    </w:lvl>
    <w:lvl w:ilvl="1">
      <w:start w:val="1"/>
      <w:numFmt w:val="decimal"/>
      <w:lvlText w:val="%1.%2."/>
      <w:lvlJc w:val="left"/>
      <w:pPr>
        <w:ind w:left="7943" w:hanging="680"/>
      </w:pPr>
      <w:rPr>
        <w:rFonts w:hint="default"/>
      </w:rPr>
    </w:lvl>
    <w:lvl w:ilvl="2">
      <w:start w:val="1"/>
      <w:numFmt w:val="decimal"/>
      <w:lvlText w:val="%1.%2.%3."/>
      <w:lvlJc w:val="left"/>
      <w:pPr>
        <w:ind w:left="2840" w:hanging="680"/>
      </w:pPr>
      <w:rPr>
        <w:rFonts w:hint="default"/>
      </w:rPr>
    </w:lvl>
    <w:lvl w:ilvl="3">
      <w:start w:val="1"/>
      <w:numFmt w:val="decimal"/>
      <w:lvlText w:val="%1.%2.%3.%4."/>
      <w:lvlJc w:val="left"/>
      <w:pPr>
        <w:ind w:left="2954" w:hanging="794"/>
      </w:pPr>
      <w:rPr>
        <w:rFonts w:hint="default"/>
        <w:sz w:val="20"/>
        <w:szCs w:val="20"/>
      </w:rPr>
    </w:lvl>
    <w:lvl w:ilvl="4">
      <w:start w:val="1"/>
      <w:numFmt w:val="decimal"/>
      <w:lvlText w:val="%1.%2.%3.%4.%5."/>
      <w:lvlJc w:val="left"/>
      <w:pPr>
        <w:ind w:left="4392" w:hanging="792"/>
      </w:pPr>
      <w:rPr>
        <w:rFonts w:hint="default"/>
      </w:rPr>
    </w:lvl>
    <w:lvl w:ilvl="5">
      <w:start w:val="1"/>
      <w:numFmt w:val="decimal"/>
      <w:lvlText w:val="%1.%2.%3.%4.%5.%6."/>
      <w:lvlJc w:val="left"/>
      <w:pPr>
        <w:ind w:left="4896" w:hanging="934"/>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23" w15:restartNumberingAfterBreak="0">
    <w:nsid w:val="4D1D2098"/>
    <w:multiLevelType w:val="multilevel"/>
    <w:tmpl w:val="648CE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0C7AE2"/>
    <w:multiLevelType w:val="multilevel"/>
    <w:tmpl w:val="292E4102"/>
    <w:lvl w:ilvl="0">
      <w:start w:val="1"/>
      <w:numFmt w:val="bullet"/>
      <w:lvlText w:val="●"/>
      <w:lvlJc w:val="left"/>
      <w:pPr>
        <w:ind w:left="720" w:hanging="360"/>
      </w:pPr>
      <w:rPr>
        <w:rFonts w:ascii="Noto Sans Symbols" w:eastAsia="Noto Sans Symbols" w:hAnsi="Noto Sans Symbols" w:cs="Noto Sans Symbols"/>
        <w:b w:val="0"/>
        <w:bCs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0A058F4"/>
    <w:multiLevelType w:val="hybridMultilevel"/>
    <w:tmpl w:val="85C20DF0"/>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6" w15:restartNumberingAfterBreak="0">
    <w:nsid w:val="5A72111E"/>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29"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953EBF"/>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37363D6"/>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180618"/>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CBF7FA4"/>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086B01"/>
    <w:multiLevelType w:val="multilevel"/>
    <w:tmpl w:val="BE1E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6306F3"/>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ED7586"/>
    <w:multiLevelType w:val="multilevel"/>
    <w:tmpl w:val="EF88E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3"/>
  </w:num>
  <w:num w:numId="3">
    <w:abstractNumId w:val="29"/>
  </w:num>
  <w:num w:numId="4">
    <w:abstractNumId w:val="27"/>
  </w:num>
  <w:num w:numId="5">
    <w:abstractNumId w:val="32"/>
  </w:num>
  <w:num w:numId="6">
    <w:abstractNumId w:val="14"/>
  </w:num>
  <w:num w:numId="7">
    <w:abstractNumId w:val="3"/>
  </w:num>
  <w:num w:numId="8">
    <w:abstractNumId w:val="28"/>
  </w:num>
  <w:num w:numId="9">
    <w:abstractNumId w:val="20"/>
  </w:num>
  <w:num w:numId="10">
    <w:abstractNumId w:val="0"/>
  </w:num>
  <w:num w:numId="11">
    <w:abstractNumId w:val="9"/>
  </w:num>
  <w:num w:numId="12">
    <w:abstractNumId w:val="5"/>
  </w:num>
  <w:num w:numId="13">
    <w:abstractNumId w:val="19"/>
  </w:num>
  <w:num w:numId="14">
    <w:abstractNumId w:val="12"/>
  </w:num>
  <w:num w:numId="15">
    <w:abstractNumId w:val="25"/>
  </w:num>
  <w:num w:numId="16">
    <w:abstractNumId w:val="11"/>
  </w:num>
  <w:num w:numId="17">
    <w:abstractNumId w:val="26"/>
  </w:num>
  <w:num w:numId="18">
    <w:abstractNumId w:val="18"/>
  </w:num>
  <w:num w:numId="19">
    <w:abstractNumId w:val="8"/>
  </w:num>
  <w:num w:numId="20">
    <w:abstractNumId w:val="23"/>
  </w:num>
  <w:num w:numId="21">
    <w:abstractNumId w:val="16"/>
  </w:num>
  <w:num w:numId="22">
    <w:abstractNumId w:val="1"/>
  </w:num>
  <w:num w:numId="23">
    <w:abstractNumId w:val="6"/>
  </w:num>
  <w:num w:numId="24">
    <w:abstractNumId w:val="36"/>
  </w:num>
  <w:num w:numId="25">
    <w:abstractNumId w:val="2"/>
  </w:num>
  <w:num w:numId="26">
    <w:abstractNumId w:val="31"/>
  </w:num>
  <w:num w:numId="27">
    <w:abstractNumId w:val="15"/>
  </w:num>
  <w:num w:numId="28">
    <w:abstractNumId w:val="30"/>
  </w:num>
  <w:num w:numId="29">
    <w:abstractNumId w:val="21"/>
  </w:num>
  <w:num w:numId="30">
    <w:abstractNumId w:val="17"/>
  </w:num>
  <w:num w:numId="31">
    <w:abstractNumId w:val="34"/>
  </w:num>
  <w:num w:numId="32">
    <w:abstractNumId w:val="33"/>
  </w:num>
  <w:num w:numId="33">
    <w:abstractNumId w:val="7"/>
  </w:num>
  <w:num w:numId="34">
    <w:abstractNumId w:val="10"/>
  </w:num>
  <w:num w:numId="35">
    <w:abstractNumId w:val="4"/>
  </w:num>
  <w:num w:numId="36">
    <w:abstractNumId w:val="35"/>
  </w:num>
  <w:num w:numId="37">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45440"/>
    <w:rsid w:val="000512ED"/>
    <w:rsid w:val="000538FE"/>
    <w:rsid w:val="00055EEE"/>
    <w:rsid w:val="0005603B"/>
    <w:rsid w:val="00130605"/>
    <w:rsid w:val="00137540"/>
    <w:rsid w:val="00157751"/>
    <w:rsid w:val="00166CD5"/>
    <w:rsid w:val="001716FE"/>
    <w:rsid w:val="00180E99"/>
    <w:rsid w:val="00183E33"/>
    <w:rsid w:val="00184EF2"/>
    <w:rsid w:val="0019468E"/>
    <w:rsid w:val="001C6B66"/>
    <w:rsid w:val="00254011"/>
    <w:rsid w:val="002742E3"/>
    <w:rsid w:val="0027565A"/>
    <w:rsid w:val="002A4161"/>
    <w:rsid w:val="002A64FD"/>
    <w:rsid w:val="002F13B8"/>
    <w:rsid w:val="002F5110"/>
    <w:rsid w:val="00340097"/>
    <w:rsid w:val="00354DB4"/>
    <w:rsid w:val="003558FD"/>
    <w:rsid w:val="00356122"/>
    <w:rsid w:val="00376ACE"/>
    <w:rsid w:val="003A6368"/>
    <w:rsid w:val="003C37FF"/>
    <w:rsid w:val="004077C0"/>
    <w:rsid w:val="0041057C"/>
    <w:rsid w:val="0041624A"/>
    <w:rsid w:val="004169BA"/>
    <w:rsid w:val="00424BE6"/>
    <w:rsid w:val="00453E82"/>
    <w:rsid w:val="00455CE7"/>
    <w:rsid w:val="00484042"/>
    <w:rsid w:val="004B4845"/>
    <w:rsid w:val="004D691B"/>
    <w:rsid w:val="004E2956"/>
    <w:rsid w:val="004E53EE"/>
    <w:rsid w:val="004E77ED"/>
    <w:rsid w:val="005156D6"/>
    <w:rsid w:val="00522241"/>
    <w:rsid w:val="00526920"/>
    <w:rsid w:val="00571A59"/>
    <w:rsid w:val="00573A62"/>
    <w:rsid w:val="00595766"/>
    <w:rsid w:val="005A4AD5"/>
    <w:rsid w:val="005E486D"/>
    <w:rsid w:val="005F6663"/>
    <w:rsid w:val="005F6CFB"/>
    <w:rsid w:val="005F7D93"/>
    <w:rsid w:val="00642809"/>
    <w:rsid w:val="006571EB"/>
    <w:rsid w:val="006A3F00"/>
    <w:rsid w:val="006C0847"/>
    <w:rsid w:val="006C4BEC"/>
    <w:rsid w:val="006D66BD"/>
    <w:rsid w:val="006D7FBA"/>
    <w:rsid w:val="006E2356"/>
    <w:rsid w:val="006E292F"/>
    <w:rsid w:val="006E423E"/>
    <w:rsid w:val="006E45F6"/>
    <w:rsid w:val="00714498"/>
    <w:rsid w:val="0072129F"/>
    <w:rsid w:val="00746D4C"/>
    <w:rsid w:val="00747D0B"/>
    <w:rsid w:val="0075190F"/>
    <w:rsid w:val="00753326"/>
    <w:rsid w:val="00782F34"/>
    <w:rsid w:val="0079647F"/>
    <w:rsid w:val="00796692"/>
    <w:rsid w:val="007A1908"/>
    <w:rsid w:val="007A1E2C"/>
    <w:rsid w:val="007E4B73"/>
    <w:rsid w:val="00807705"/>
    <w:rsid w:val="008162CF"/>
    <w:rsid w:val="00852A9B"/>
    <w:rsid w:val="00892C66"/>
    <w:rsid w:val="008B2695"/>
    <w:rsid w:val="008B75EF"/>
    <w:rsid w:val="008D7956"/>
    <w:rsid w:val="008F53FC"/>
    <w:rsid w:val="009050C8"/>
    <w:rsid w:val="00906C36"/>
    <w:rsid w:val="009302C1"/>
    <w:rsid w:val="00933F63"/>
    <w:rsid w:val="009504B3"/>
    <w:rsid w:val="009640C9"/>
    <w:rsid w:val="00964389"/>
    <w:rsid w:val="009B450D"/>
    <w:rsid w:val="009C43D3"/>
    <w:rsid w:val="00A11F38"/>
    <w:rsid w:val="00A6064F"/>
    <w:rsid w:val="00A60810"/>
    <w:rsid w:val="00A86100"/>
    <w:rsid w:val="00AC4471"/>
    <w:rsid w:val="00B040CE"/>
    <w:rsid w:val="00B05A9A"/>
    <w:rsid w:val="00B11BB6"/>
    <w:rsid w:val="00B13E02"/>
    <w:rsid w:val="00B22142"/>
    <w:rsid w:val="00B224DC"/>
    <w:rsid w:val="00B37713"/>
    <w:rsid w:val="00B4314D"/>
    <w:rsid w:val="00B4522B"/>
    <w:rsid w:val="00B91535"/>
    <w:rsid w:val="00B96999"/>
    <w:rsid w:val="00BD52B9"/>
    <w:rsid w:val="00C129ED"/>
    <w:rsid w:val="00C24274"/>
    <w:rsid w:val="00C30949"/>
    <w:rsid w:val="00C50218"/>
    <w:rsid w:val="00C71B21"/>
    <w:rsid w:val="00D05D72"/>
    <w:rsid w:val="00D27CFC"/>
    <w:rsid w:val="00D4243F"/>
    <w:rsid w:val="00D4650D"/>
    <w:rsid w:val="00D52E47"/>
    <w:rsid w:val="00D5589E"/>
    <w:rsid w:val="00D60F13"/>
    <w:rsid w:val="00D706B0"/>
    <w:rsid w:val="00D747E6"/>
    <w:rsid w:val="00D95AC1"/>
    <w:rsid w:val="00DA3739"/>
    <w:rsid w:val="00DA5DF4"/>
    <w:rsid w:val="00DC2954"/>
    <w:rsid w:val="00DF571F"/>
    <w:rsid w:val="00E06721"/>
    <w:rsid w:val="00E43B54"/>
    <w:rsid w:val="00E47D87"/>
    <w:rsid w:val="00E93592"/>
    <w:rsid w:val="00ED3A12"/>
    <w:rsid w:val="00EE0CA7"/>
    <w:rsid w:val="00F05C1D"/>
    <w:rsid w:val="00F343F2"/>
    <w:rsid w:val="00F404F1"/>
    <w:rsid w:val="00F422FC"/>
    <w:rsid w:val="00FB3484"/>
    <w:rsid w:val="00FE2319"/>
    <w:rsid w:val="00FE260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C66"/>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link w:val="Ttulo3Car"/>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 w:type="character" w:styleId="Hipervnculo">
    <w:name w:val="Hyperlink"/>
    <w:basedOn w:val="Fuentedeprrafopredeter"/>
    <w:uiPriority w:val="99"/>
    <w:unhideWhenUsed/>
    <w:rsid w:val="0075190F"/>
    <w:rPr>
      <w:color w:val="0000FF" w:themeColor="hyperlink"/>
      <w:u w:val="single"/>
    </w:rPr>
  </w:style>
  <w:style w:type="character" w:styleId="Mencinsinresolver">
    <w:name w:val="Unresolved Mention"/>
    <w:basedOn w:val="Fuentedeprrafopredeter"/>
    <w:uiPriority w:val="99"/>
    <w:semiHidden/>
    <w:unhideWhenUsed/>
    <w:rsid w:val="0075190F"/>
    <w:rPr>
      <w:color w:val="605E5C"/>
      <w:shd w:val="clear" w:color="auto" w:fill="E1DFDD"/>
    </w:rPr>
  </w:style>
  <w:style w:type="character" w:customStyle="1" w:styleId="Ttulo3Car">
    <w:name w:val="Título 3 Car"/>
    <w:basedOn w:val="Fuentedeprrafopredeter"/>
    <w:link w:val="Ttulo3"/>
    <w:uiPriority w:val="9"/>
    <w:rsid w:val="009050C8"/>
    <w:rPr>
      <w:rFonts w:ascii="Helvetica Neue" w:eastAsia="Helvetica Neue" w:hAnsi="Helvetica Neue" w:cs="Helvetica Neue"/>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62486647">
      <w:bodyDiv w:val="1"/>
      <w:marLeft w:val="0"/>
      <w:marRight w:val="0"/>
      <w:marTop w:val="0"/>
      <w:marBottom w:val="0"/>
      <w:divBdr>
        <w:top w:val="none" w:sz="0" w:space="0" w:color="auto"/>
        <w:left w:val="none" w:sz="0" w:space="0" w:color="auto"/>
        <w:bottom w:val="none" w:sz="0" w:space="0" w:color="auto"/>
        <w:right w:val="none" w:sz="0" w:space="0" w:color="auto"/>
      </w:divBdr>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29533265">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0338471">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783230630">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883492826">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067261694">
      <w:bodyDiv w:val="1"/>
      <w:marLeft w:val="0"/>
      <w:marRight w:val="0"/>
      <w:marTop w:val="0"/>
      <w:marBottom w:val="0"/>
      <w:divBdr>
        <w:top w:val="none" w:sz="0" w:space="0" w:color="auto"/>
        <w:left w:val="none" w:sz="0" w:space="0" w:color="auto"/>
        <w:bottom w:val="none" w:sz="0" w:space="0" w:color="auto"/>
        <w:right w:val="none" w:sz="0" w:space="0" w:color="auto"/>
      </w:divBdr>
    </w:div>
    <w:div w:id="1085566325">
      <w:bodyDiv w:val="1"/>
      <w:marLeft w:val="0"/>
      <w:marRight w:val="0"/>
      <w:marTop w:val="0"/>
      <w:marBottom w:val="0"/>
      <w:divBdr>
        <w:top w:val="none" w:sz="0" w:space="0" w:color="auto"/>
        <w:left w:val="none" w:sz="0" w:space="0" w:color="auto"/>
        <w:bottom w:val="none" w:sz="0" w:space="0" w:color="auto"/>
        <w:right w:val="none" w:sz="0" w:space="0" w:color="auto"/>
      </w:divBdr>
    </w:div>
    <w:div w:id="108718997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00844508">
      <w:bodyDiv w:val="1"/>
      <w:marLeft w:val="0"/>
      <w:marRight w:val="0"/>
      <w:marTop w:val="0"/>
      <w:marBottom w:val="0"/>
      <w:divBdr>
        <w:top w:val="none" w:sz="0" w:space="0" w:color="auto"/>
        <w:left w:val="none" w:sz="0" w:space="0" w:color="auto"/>
        <w:bottom w:val="none" w:sz="0" w:space="0" w:color="auto"/>
        <w:right w:val="none" w:sz="0" w:space="0" w:color="auto"/>
      </w:divBdr>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467116555">
      <w:bodyDiv w:val="1"/>
      <w:marLeft w:val="0"/>
      <w:marRight w:val="0"/>
      <w:marTop w:val="0"/>
      <w:marBottom w:val="0"/>
      <w:divBdr>
        <w:top w:val="none" w:sz="0" w:space="0" w:color="auto"/>
        <w:left w:val="none" w:sz="0" w:space="0" w:color="auto"/>
        <w:bottom w:val="none" w:sz="0" w:space="0" w:color="auto"/>
        <w:right w:val="none" w:sz="0" w:space="0" w:color="auto"/>
      </w:divBdr>
    </w:div>
    <w:div w:id="1473058046">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035686723">
      <w:bodyDiv w:val="1"/>
      <w:marLeft w:val="0"/>
      <w:marRight w:val="0"/>
      <w:marTop w:val="0"/>
      <w:marBottom w:val="0"/>
      <w:divBdr>
        <w:top w:val="none" w:sz="0" w:space="0" w:color="auto"/>
        <w:left w:val="none" w:sz="0" w:space="0" w:color="auto"/>
        <w:bottom w:val="none" w:sz="0" w:space="0" w:color="auto"/>
        <w:right w:val="none" w:sz="0" w:space="0" w:color="auto"/>
      </w:divBdr>
    </w:div>
    <w:div w:id="2060398881">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 w:id="2130732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header" Target="header10.xml"/><Relationship Id="rId21" Type="http://schemas.openxmlformats.org/officeDocument/2006/relationships/footer" Target="footer7.xml"/><Relationship Id="rId34"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12.png"/><Relationship Id="rId37" Type="http://schemas.openxmlformats.org/officeDocument/2006/relationships/header" Target="header8.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10.png"/><Relationship Id="rId35"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3.jpg"/><Relationship Id="rId38" Type="http://schemas.openxmlformats.org/officeDocument/2006/relationships/header" Target="header9.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Props1.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15523</TotalTime>
  <Pages>46</Pages>
  <Words>9879</Words>
  <Characters>54335</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144</cp:revision>
  <cp:lastPrinted>2025-04-09T12:54:00Z</cp:lastPrinted>
  <dcterms:created xsi:type="dcterms:W3CDTF">2024-08-08T22:35:00Z</dcterms:created>
  <dcterms:modified xsi:type="dcterms:W3CDTF">2025-04-15T05:54:00Z</dcterms:modified>
</cp:coreProperties>
</file>