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D2132" w14:textId="77777777" w:rsidR="00F55D08" w:rsidRPr="0071138E" w:rsidRDefault="0071138E" w:rsidP="00AA6F2B">
      <w:pPr>
        <w:spacing w:after="0"/>
        <w:jc w:val="center"/>
        <w:rPr>
          <w:rFonts w:cs="Times New Roman"/>
          <w:b/>
          <w:sz w:val="44"/>
          <w:szCs w:val="44"/>
        </w:rPr>
      </w:pPr>
      <w:r w:rsidRPr="0071138E">
        <w:rPr>
          <w:rFonts w:cs="Times New Roman"/>
          <w:b/>
          <w:sz w:val="44"/>
          <w:szCs w:val="44"/>
        </w:rPr>
        <w:t>Supplementary Material</w:t>
      </w:r>
    </w:p>
    <w:p w14:paraId="454F5D78" w14:textId="77777777" w:rsidR="00212A04" w:rsidRPr="0071138E" w:rsidRDefault="00212A04" w:rsidP="00AA6F2B">
      <w:pPr>
        <w:spacing w:after="0"/>
        <w:jc w:val="center"/>
        <w:rPr>
          <w:sz w:val="40"/>
          <w:szCs w:val="40"/>
        </w:rPr>
      </w:pPr>
      <w:r w:rsidRPr="0071138E">
        <w:rPr>
          <w:sz w:val="40"/>
          <w:szCs w:val="40"/>
        </w:rPr>
        <w:t>Ecological equivalence of species within phytoplankton functional groups</w:t>
      </w:r>
    </w:p>
    <w:p w14:paraId="10C1AA6D" w14:textId="77777777" w:rsidR="008A2890" w:rsidRPr="008A2890" w:rsidRDefault="008A2890" w:rsidP="008A2890">
      <w:pPr>
        <w:spacing w:after="0"/>
        <w:jc w:val="center"/>
        <w:rPr>
          <w:rFonts w:cs="Times New Roman"/>
          <w:sz w:val="28"/>
          <w:szCs w:val="28"/>
        </w:rPr>
      </w:pPr>
      <w:r w:rsidRPr="008A2890">
        <w:rPr>
          <w:rFonts w:cs="Times New Roman"/>
          <w:sz w:val="28"/>
          <w:szCs w:val="28"/>
        </w:rPr>
        <w:t>By</w:t>
      </w:r>
    </w:p>
    <w:p w14:paraId="70B3C54D" w14:textId="77777777" w:rsidR="000646B1" w:rsidRPr="00D216B7" w:rsidRDefault="008A2890" w:rsidP="00D216B7">
      <w:pPr>
        <w:spacing w:after="0" w:line="360" w:lineRule="auto"/>
        <w:rPr>
          <w:rFonts w:cs="Times New Roman"/>
          <w:sz w:val="28"/>
          <w:szCs w:val="28"/>
        </w:rPr>
      </w:pPr>
      <w:r w:rsidRPr="00D216B7">
        <w:rPr>
          <w:rFonts w:cs="Times New Roman"/>
          <w:sz w:val="28"/>
          <w:szCs w:val="28"/>
        </w:rPr>
        <w:t>Crispin M. Mutshinda</w:t>
      </w:r>
      <w:r w:rsidR="00AC2C0E" w:rsidRPr="00D216B7">
        <w:rPr>
          <w:rFonts w:cs="Times New Roman"/>
          <w:sz w:val="28"/>
          <w:szCs w:val="28"/>
          <w:vertAlign w:val="superscript"/>
        </w:rPr>
        <w:t>1</w:t>
      </w:r>
      <w:r w:rsidRPr="00D216B7">
        <w:rPr>
          <w:rFonts w:cs="Times New Roman"/>
          <w:sz w:val="28"/>
          <w:szCs w:val="28"/>
        </w:rPr>
        <w:t>, Zoe V. Finkel</w:t>
      </w:r>
      <w:r w:rsidR="00AC2C0E" w:rsidRPr="00D216B7">
        <w:rPr>
          <w:rFonts w:cs="Times New Roman"/>
          <w:sz w:val="28"/>
          <w:szCs w:val="28"/>
          <w:vertAlign w:val="superscript"/>
        </w:rPr>
        <w:t>2</w:t>
      </w:r>
      <w:r w:rsidR="00D216B7" w:rsidRPr="00D216B7">
        <w:rPr>
          <w:rFonts w:cs="Times New Roman"/>
          <w:sz w:val="28"/>
          <w:szCs w:val="28"/>
        </w:rPr>
        <w:t xml:space="preserve"> , </w:t>
      </w:r>
      <w:r w:rsidR="00D216B7" w:rsidRPr="00D216B7">
        <w:rPr>
          <w:sz w:val="28"/>
          <w:szCs w:val="28"/>
        </w:rPr>
        <w:t>Claire E. Widdicombe</w:t>
      </w:r>
      <w:r w:rsidR="00D216B7" w:rsidRPr="00D216B7">
        <w:rPr>
          <w:sz w:val="28"/>
          <w:szCs w:val="28"/>
          <w:vertAlign w:val="superscript"/>
        </w:rPr>
        <w:t>3</w:t>
      </w:r>
      <w:r w:rsidR="00D216B7" w:rsidRPr="00D216B7">
        <w:rPr>
          <w:sz w:val="28"/>
          <w:szCs w:val="28"/>
        </w:rPr>
        <w:t>,</w:t>
      </w:r>
      <w:r w:rsidR="00D216B7" w:rsidRPr="00D216B7">
        <w:rPr>
          <w:rFonts w:cs="Times New Roman"/>
          <w:sz w:val="28"/>
          <w:szCs w:val="28"/>
        </w:rPr>
        <w:t xml:space="preserve"> </w:t>
      </w:r>
      <w:r w:rsidRPr="00D216B7">
        <w:rPr>
          <w:rFonts w:cs="Times New Roman"/>
          <w:sz w:val="28"/>
          <w:szCs w:val="28"/>
        </w:rPr>
        <w:t>Andrew J. Irwin</w:t>
      </w:r>
      <w:r w:rsidR="00AC2C0E" w:rsidRPr="00D216B7">
        <w:rPr>
          <w:rFonts w:cs="Times New Roman"/>
          <w:sz w:val="28"/>
          <w:szCs w:val="28"/>
          <w:vertAlign w:val="superscript"/>
        </w:rPr>
        <w:t>1</w:t>
      </w:r>
    </w:p>
    <w:p w14:paraId="3BA51388" w14:textId="77777777" w:rsidR="00D216B7" w:rsidRDefault="00D216B7" w:rsidP="00D216B7">
      <w:pPr>
        <w:spacing w:after="60" w:line="360" w:lineRule="auto"/>
      </w:pPr>
      <w:r>
        <w:rPr>
          <w:vertAlign w:val="superscript"/>
        </w:rPr>
        <w:t>1</w:t>
      </w:r>
      <w:r>
        <w:t>Department of Mathematics and Computer Science, Mount Allison University, Sackville, NB, Canada</w:t>
      </w:r>
    </w:p>
    <w:p w14:paraId="46EB2C49" w14:textId="77777777" w:rsidR="00D216B7" w:rsidRDefault="00D216B7" w:rsidP="00D216B7">
      <w:pPr>
        <w:spacing w:after="60" w:line="360" w:lineRule="auto"/>
      </w:pPr>
      <w:r>
        <w:rPr>
          <w:vertAlign w:val="superscript"/>
        </w:rPr>
        <w:t>2</w:t>
      </w:r>
      <w:r>
        <w:t>Environmental Science Program, Mount Allison University, Sackville, NB, Canada</w:t>
      </w:r>
    </w:p>
    <w:p w14:paraId="470ECB3B" w14:textId="77777777" w:rsidR="00D216B7" w:rsidRDefault="00D216B7" w:rsidP="00D216B7">
      <w:pPr>
        <w:spacing w:after="60" w:line="360" w:lineRule="auto"/>
      </w:pPr>
      <w:r w:rsidRPr="00327CE9">
        <w:rPr>
          <w:vertAlign w:val="superscript"/>
        </w:rPr>
        <w:t>3</w:t>
      </w:r>
      <w:r>
        <w:t>Plymouth Marine Laboratory, Prospect Place, Plymouth, PL1 3DH, UK</w:t>
      </w:r>
    </w:p>
    <w:p w14:paraId="1D9760B1" w14:textId="77777777" w:rsidR="008A2890" w:rsidRDefault="008A2890" w:rsidP="000646B1">
      <w:pPr>
        <w:spacing w:after="0"/>
        <w:rPr>
          <w:rFonts w:cs="Times New Roman"/>
          <w:sz w:val="32"/>
          <w:szCs w:val="32"/>
        </w:rPr>
      </w:pPr>
    </w:p>
    <w:p w14:paraId="53651A00" w14:textId="77777777" w:rsidR="000646B1" w:rsidRDefault="000646B1" w:rsidP="002C27B9">
      <w:pPr>
        <w:spacing w:after="24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1. Summary data for phytoplankton observations</w:t>
      </w:r>
    </w:p>
    <w:p w14:paraId="68A35893" w14:textId="77777777" w:rsidR="000646B1" w:rsidRPr="000646B1" w:rsidRDefault="000646B1" w:rsidP="000646B1">
      <w:pPr>
        <w:spacing w:after="0"/>
        <w:rPr>
          <w:b/>
          <w:sz w:val="28"/>
        </w:rPr>
      </w:pPr>
      <w:r w:rsidRPr="000646B1">
        <w:rPr>
          <w:b/>
          <w:sz w:val="28"/>
        </w:rPr>
        <w:t>Table S1.</w:t>
      </w:r>
    </w:p>
    <w:p w14:paraId="5D89F2CA" w14:textId="77777777" w:rsidR="000646B1" w:rsidRPr="000646B1" w:rsidRDefault="000646B1" w:rsidP="002C27B9">
      <w:pPr>
        <w:spacing w:after="0" w:line="360" w:lineRule="auto"/>
        <w:rPr>
          <w:sz w:val="24"/>
        </w:rPr>
      </w:pPr>
      <w:r w:rsidRPr="000646B1">
        <w:rPr>
          <w:sz w:val="24"/>
        </w:rPr>
        <w:t xml:space="preserve">List of diatom and dinoflagellate species and morphotypes from </w:t>
      </w:r>
      <w:r w:rsidR="00CA1545">
        <w:rPr>
          <w:sz w:val="24"/>
        </w:rPr>
        <w:t xml:space="preserve">Station L4 time </w:t>
      </w:r>
      <w:r w:rsidRPr="000646B1">
        <w:rPr>
          <w:sz w:val="24"/>
        </w:rPr>
        <w:t xml:space="preserve">series. Columns </w:t>
      </w:r>
      <w:r w:rsidR="00F0715D">
        <w:rPr>
          <w:sz w:val="24"/>
        </w:rPr>
        <w:t>from left to right: genus and species name, with optional upper range of size class, abbreviated name used in Fig. 4</w:t>
      </w:r>
      <w:r w:rsidRPr="000646B1">
        <w:rPr>
          <w:sz w:val="24"/>
        </w:rPr>
        <w:t xml:space="preserve">, number of weeks </w:t>
      </w:r>
      <w:r w:rsidR="00F0715D">
        <w:rPr>
          <w:sz w:val="24"/>
        </w:rPr>
        <w:t>species was observed out of a possible 349</w:t>
      </w:r>
      <w:r w:rsidRPr="000646B1">
        <w:rPr>
          <w:sz w:val="24"/>
        </w:rPr>
        <w:t xml:space="preserve"> (n), carbon quota (pg C cell</w:t>
      </w:r>
      <w:r w:rsidRPr="000646B1">
        <w:rPr>
          <w:sz w:val="24"/>
          <w:vertAlign w:val="superscript"/>
        </w:rPr>
        <w:t>–1</w:t>
      </w:r>
      <w:r w:rsidRPr="000646B1">
        <w:rPr>
          <w:sz w:val="24"/>
        </w:rPr>
        <w:t>), and our neutrality index (phi).</w:t>
      </w:r>
    </w:p>
    <w:p w14:paraId="10342519" w14:textId="77777777" w:rsidR="000646B1" w:rsidRDefault="000646B1" w:rsidP="000646B1">
      <w:pPr>
        <w:spacing w:after="0"/>
      </w:pPr>
    </w:p>
    <w:tbl>
      <w:tblPr>
        <w:tblW w:w="7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4"/>
        <w:gridCol w:w="2353"/>
        <w:gridCol w:w="453"/>
        <w:gridCol w:w="917"/>
        <w:gridCol w:w="523"/>
      </w:tblGrid>
      <w:tr w:rsidR="000646B1" w:rsidRPr="000646B1" w14:paraId="3657BEF5" w14:textId="77777777" w:rsidTr="000646B1">
        <w:trPr>
          <w:trHeight w:val="300"/>
        </w:trPr>
        <w:tc>
          <w:tcPr>
            <w:tcW w:w="7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FF145" w14:textId="77777777" w:rsidR="000646B1" w:rsidRPr="000646B1" w:rsidRDefault="000646B1" w:rsidP="000646B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Diatoms</w:t>
            </w:r>
          </w:p>
        </w:tc>
      </w:tr>
      <w:tr w:rsidR="000646B1" w:rsidRPr="000646B1" w14:paraId="095B9611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57D2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EBA8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Abbreviation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593F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A784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C quota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54CD7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phi</w:t>
            </w:r>
          </w:p>
        </w:tc>
      </w:tr>
      <w:tr w:rsidR="000646B1" w:rsidRPr="000646B1" w14:paraId="1AA074C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8CE5D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Bacillaria paradoxa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31848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B. paradoxa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4FD9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2451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D0F05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</w:t>
            </w:r>
          </w:p>
        </w:tc>
      </w:tr>
      <w:tr w:rsidR="000646B1" w:rsidRPr="000646B1" w14:paraId="124D0A26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BA01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Chaetoceros affinis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28C6D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affinis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0894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7E857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1F91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0.62</w:t>
            </w:r>
          </w:p>
        </w:tc>
      </w:tr>
      <w:tr w:rsidR="000646B1" w:rsidRPr="000646B1" w14:paraId="7AEC24DF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8B08C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Corethron criophilum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DCAFB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criophilum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EEE5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B625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792E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0.64</w:t>
            </w:r>
          </w:p>
        </w:tc>
      </w:tr>
      <w:tr w:rsidR="000646B1" w:rsidRPr="000646B1" w14:paraId="3A213BD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F879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Chaetoceros danicus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12243F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danicus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53DA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C304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4D52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0.52</w:t>
            </w:r>
          </w:p>
        </w:tc>
      </w:tr>
      <w:tr w:rsidR="000646B1" w:rsidRPr="000646B1" w14:paraId="2FD6C7D8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078D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Chaetoceros debilis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7FD7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debilis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33644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B759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A6A8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0.41</w:t>
            </w:r>
          </w:p>
        </w:tc>
      </w:tr>
      <w:tr w:rsidR="000646B1" w:rsidRPr="000646B1" w14:paraId="6EBB1575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BD6AE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Chaetoceros decipiens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A298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decipiens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8208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5620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F090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0.75</w:t>
            </w:r>
          </w:p>
        </w:tc>
      </w:tr>
      <w:tr w:rsidR="000646B1" w:rsidRPr="000646B1" w14:paraId="296DC17D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30C5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Chaetoceros densus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D093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densus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06A7B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5D0E8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03B61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0.59</w:t>
            </w:r>
          </w:p>
        </w:tc>
      </w:tr>
      <w:tr w:rsidR="000646B1" w:rsidRPr="000646B1" w14:paraId="4B112AF4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49B2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Cerataulina pelagica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1C89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pelagica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D8B30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9D90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7E38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0.67</w:t>
            </w:r>
          </w:p>
        </w:tc>
      </w:tr>
      <w:tr w:rsidR="000646B1" w:rsidRPr="000646B1" w14:paraId="6B9D98F8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9BC3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Coscinodiscus radiatus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66132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radiatus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BA57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87C9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047C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0.67</w:t>
            </w:r>
          </w:p>
        </w:tc>
      </w:tr>
      <w:tr w:rsidR="000646B1" w:rsidRPr="000646B1" w14:paraId="6B0D97F8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2447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Chaetoceros simplex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9C2D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simplex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415E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A404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09E1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0.66</w:t>
            </w:r>
          </w:p>
        </w:tc>
      </w:tr>
      <w:tr w:rsidR="000646B1" w:rsidRPr="000646B1" w14:paraId="3594737F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BE72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Chaetoceros socialis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07A59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socialis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D2695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12E7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0539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0.49</w:t>
            </w:r>
          </w:p>
        </w:tc>
      </w:tr>
      <w:tr w:rsidR="000646B1" w:rsidRPr="000646B1" w14:paraId="670E231C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F913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Ditylum brightwellii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3197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D. brightwellii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C5ABD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D883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F28D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0.62</w:t>
            </w:r>
          </w:p>
        </w:tc>
      </w:tr>
      <w:tr w:rsidR="000646B1" w:rsidRPr="000646B1" w14:paraId="2668E214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5CEB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Diploneis c</w:t>
            </w:r>
            <w:r w:rsidR="00016CC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r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abro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7879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D. c</w:t>
            </w:r>
            <w:r w:rsidR="00016CC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r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abro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9682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E425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4D69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0.58</w:t>
            </w:r>
          </w:p>
        </w:tc>
      </w:tr>
      <w:tr w:rsidR="000646B1" w:rsidRPr="000646B1" w14:paraId="239D2BE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5EBE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lastRenderedPageBreak/>
              <w:t>Dactyliosolen fragilissimus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830E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D. fragilissimus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E8A69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AFFB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1C13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0.59</w:t>
            </w:r>
          </w:p>
        </w:tc>
      </w:tr>
      <w:tr w:rsidR="000646B1" w:rsidRPr="000646B1" w14:paraId="6BAF8E76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8F74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Detonula pumila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2725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D. pumila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A86B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F236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CEE5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0.53</w:t>
            </w:r>
          </w:p>
        </w:tc>
      </w:tr>
      <w:tr w:rsidR="000646B1" w:rsidRPr="000646B1" w14:paraId="28BCAD61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945E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Eucampia zodiacus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B33F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E. zodiacus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45E8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ABEAF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61D1D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0.62</w:t>
            </w:r>
          </w:p>
        </w:tc>
      </w:tr>
      <w:tr w:rsidR="000646B1" w:rsidRPr="000646B1" w14:paraId="75C3D552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42E8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Guinardia delicatula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9545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G. delicatula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59E5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9534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D215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0.44</w:t>
            </w:r>
          </w:p>
        </w:tc>
      </w:tr>
      <w:tr w:rsidR="000646B1" w:rsidRPr="000646B1" w14:paraId="1F98D45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BB42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Guinardia flaccida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A543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G. flaccida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EAAE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0F851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70772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0.52</w:t>
            </w:r>
          </w:p>
        </w:tc>
      </w:tr>
      <w:tr w:rsidR="000646B1" w:rsidRPr="000646B1" w14:paraId="09C45425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5C82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Guinardia striata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D01E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G. striata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F8E9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DA77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F83E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0.58</w:t>
            </w:r>
          </w:p>
        </w:tc>
      </w:tr>
      <w:tr w:rsidR="000646B1" w:rsidRPr="000646B1" w14:paraId="405BFC0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CC26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Lauderia annulata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1A63F2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L. annulata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79312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F70E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7BD9B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</w:t>
            </w:r>
          </w:p>
        </w:tc>
      </w:tr>
      <w:tr w:rsidR="000646B1" w:rsidRPr="000646B1" w14:paraId="5CBC92B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F608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Leptocylindrus danicus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6A3F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L. danicus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CDF7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24F26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4390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0.48</w:t>
            </w:r>
          </w:p>
        </w:tc>
      </w:tr>
      <w:tr w:rsidR="000646B1" w:rsidRPr="000646B1" w14:paraId="0500C2E7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45F4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Leptocylindrus mediterraneus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7EB8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L. mediterraneus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27CF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3200E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9759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0.78</w:t>
            </w:r>
          </w:p>
        </w:tc>
      </w:tr>
      <w:tr w:rsidR="000646B1" w:rsidRPr="000646B1" w14:paraId="2175478D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41CF5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Leptocylindrus minimus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BD0C82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L. minimus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5BC6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68B75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D95B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0.56</w:t>
            </w:r>
          </w:p>
        </w:tc>
      </w:tr>
      <w:tr w:rsidR="000646B1" w:rsidRPr="000646B1" w14:paraId="7F787DE9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6BD4C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Meuniera membranacea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8D49D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M. membranacea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17A3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AF23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A039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0.43</w:t>
            </w:r>
          </w:p>
        </w:tc>
      </w:tr>
      <w:tr w:rsidR="000646B1" w:rsidRPr="000646B1" w14:paraId="3E4F6897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834D7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Nitzschia closterium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028A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N. closterium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42E4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0996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192FE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0.46</w:t>
            </w:r>
          </w:p>
        </w:tc>
      </w:tr>
      <w:tr w:rsidR="000646B1" w:rsidRPr="000646B1" w14:paraId="4A49A638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C412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Navicula distans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B268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N. distans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1712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E4E1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6A44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0.66</w:t>
            </w:r>
          </w:p>
        </w:tc>
      </w:tr>
      <w:tr w:rsidR="000646B1" w:rsidRPr="000646B1" w14:paraId="7948F68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A7C1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Nitzschia sigmoidea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6588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N. sigmoidea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F811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8633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210B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0.65</w:t>
            </w:r>
          </w:p>
        </w:tc>
      </w:tr>
      <w:tr w:rsidR="000646B1" w:rsidRPr="000646B1" w14:paraId="19ADA355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25968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Navicula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sp.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0C364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Navicula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sp.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AD9B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CE595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5D94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0.63</w:t>
            </w:r>
          </w:p>
        </w:tc>
      </w:tr>
      <w:tr w:rsidR="000646B1" w:rsidRPr="000646B1" w14:paraId="555A206A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FB73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Odontella mobiliensis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5845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O. mobiliensis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1D32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E035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3E73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0.51</w:t>
            </w:r>
          </w:p>
        </w:tc>
      </w:tr>
      <w:tr w:rsidR="000646B1" w:rsidRPr="000646B1" w14:paraId="5C066BC3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A70E0" w14:textId="77777777" w:rsidR="000646B1" w:rsidRPr="000646B1" w:rsidRDefault="00016CC7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Pseudo-</w:t>
            </w:r>
            <w:r w:rsidR="000646B1"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nitzschia delicatissima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93092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P-n. delicatissima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919C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F68E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8057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0.48</w:t>
            </w:r>
          </w:p>
        </w:tc>
      </w:tr>
      <w:tr w:rsidR="000646B1" w:rsidRPr="000646B1" w14:paraId="0D7F608E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10741" w14:textId="77777777" w:rsidR="000646B1" w:rsidRPr="000646B1" w:rsidRDefault="00016CC7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Pseudo-</w:t>
            </w:r>
            <w:r w:rsidR="000646B1"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nitzschia pungens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04CA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P-n. pungens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8E52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BDE2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F5BDC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0.61</w:t>
            </w:r>
          </w:p>
        </w:tc>
      </w:tr>
      <w:tr w:rsidR="000646B1" w:rsidRPr="000646B1" w14:paraId="6149DFD2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7DD75" w14:textId="77777777" w:rsidR="000646B1" w:rsidRPr="000646B1" w:rsidRDefault="00016CC7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Pseudo-</w:t>
            </w:r>
            <w:bookmarkStart w:id="0" w:name="_GoBack"/>
            <w:bookmarkEnd w:id="0"/>
            <w:r w:rsidR="000646B1"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nitzschia seriata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7C259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P-n. seriata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798F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53096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C829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</w:t>
            </w:r>
          </w:p>
        </w:tc>
      </w:tr>
      <w:tr w:rsidR="000646B1" w:rsidRPr="000646B1" w14:paraId="3EED5CA1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C71E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Proboscia alata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A72FF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alata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A96C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E7FB1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9235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0.65</w:t>
            </w:r>
          </w:p>
        </w:tc>
      </w:tr>
      <w:tr w:rsidR="000646B1" w:rsidRPr="000646B1" w14:paraId="4DDE7E07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763C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Proboscia alata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BBA9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P. alata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1D88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D345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AE0AB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</w:t>
            </w:r>
          </w:p>
        </w:tc>
      </w:tr>
      <w:tr w:rsidR="000646B1" w:rsidRPr="000646B1" w14:paraId="3D1B5D1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5A11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Psammodictyon panduriforme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50F0CD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panduriforme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2CA6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BBAC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8D9E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0.85</w:t>
            </w:r>
          </w:p>
        </w:tc>
      </w:tr>
      <w:tr w:rsidR="000646B1" w:rsidRPr="000646B1" w14:paraId="1270F916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DFDDC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Pleurosigma planctonicum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0D2F7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planctonicum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A12B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DC1A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B6AE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0.61</w:t>
            </w:r>
          </w:p>
        </w:tc>
      </w:tr>
      <w:tr w:rsidR="000646B1" w:rsidRPr="000646B1" w14:paraId="48EB3A81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07A77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Podosira stelligera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36E6E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stelligera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5AE5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E523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5DA0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0.56</w:t>
            </w:r>
          </w:p>
        </w:tc>
      </w:tr>
      <w:tr w:rsidR="000646B1" w:rsidRPr="000646B1" w14:paraId="621A9F36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0449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Paralia sulcata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C4845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sulcata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5C08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780A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FC52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0.58</w:t>
            </w:r>
          </w:p>
        </w:tc>
      </w:tr>
      <w:tr w:rsidR="000646B1" w:rsidRPr="000646B1" w14:paraId="4FC761CC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AD01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Proboscia truncata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EE6E7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truncata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103F6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5CC4B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3246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0.59</w:t>
            </w:r>
          </w:p>
        </w:tc>
      </w:tr>
      <w:tr w:rsidR="000646B1" w:rsidRPr="000646B1" w14:paraId="496CBD7C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FB0A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Pennate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2956A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Pennate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D356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6A53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DA91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0.65</w:t>
            </w:r>
          </w:p>
        </w:tc>
      </w:tr>
      <w:tr w:rsidR="000646B1" w:rsidRPr="000646B1" w14:paraId="6AFA5FBC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E07A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Pennate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76D3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Pennate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522E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8EEE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1FED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0.64</w:t>
            </w:r>
          </w:p>
        </w:tc>
      </w:tr>
      <w:tr w:rsidR="000646B1" w:rsidRPr="000646B1" w14:paraId="1C23FDAF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7A32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Pleurosigma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7A48A9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Pleurosigma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sp.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2582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CCB6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54E6B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0.44</w:t>
            </w:r>
          </w:p>
        </w:tc>
      </w:tr>
      <w:tr w:rsidR="000646B1" w:rsidRPr="000646B1" w14:paraId="132DB984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C7D81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Rhizosolenia imbricata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91EE7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R. imbricata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3612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2075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0014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0.66</w:t>
            </w:r>
          </w:p>
        </w:tc>
      </w:tr>
      <w:tr w:rsidR="000646B1" w:rsidRPr="000646B1" w14:paraId="41AD80B4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2C3C2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Rhizosolenia imbricata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CDC4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R. imbricata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B010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3721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BA7B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0.57</w:t>
            </w:r>
          </w:p>
        </w:tc>
      </w:tr>
      <w:tr w:rsidR="000646B1" w:rsidRPr="000646B1" w14:paraId="02A8111C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F4AD7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Rhizosolenia imbricata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6DE9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R. imbricata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A6217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DDD0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5C58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0.54</w:t>
            </w:r>
          </w:p>
        </w:tc>
      </w:tr>
      <w:tr w:rsidR="000646B1" w:rsidRPr="000646B1" w14:paraId="672234DB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507B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Rhizosolenia setigera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258EDC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R. setigera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6722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6A78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45999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</w:t>
            </w:r>
          </w:p>
        </w:tc>
      </w:tr>
      <w:tr w:rsidR="000646B1" w:rsidRPr="000646B1" w14:paraId="2AFBC026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2B14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Rhizosolenia setigera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7534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R. setigera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25µm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2688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1543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9ADC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0.53</w:t>
            </w:r>
          </w:p>
        </w:tc>
      </w:tr>
      <w:tr w:rsidR="000646B1" w:rsidRPr="000646B1" w14:paraId="5138527F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72F0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Rhizosolenia styliformis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3BC0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R. styliformis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0C03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9F05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7147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0.56</w:t>
            </w:r>
          </w:p>
        </w:tc>
      </w:tr>
      <w:tr w:rsidR="000646B1" w:rsidRPr="000646B1" w14:paraId="34253A3A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1C05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Roperia tesselata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D445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R. tesselata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2A89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9DE6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4F41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0.67</w:t>
            </w:r>
          </w:p>
        </w:tc>
      </w:tr>
      <w:tr w:rsidR="000646B1" w:rsidRPr="000646B1" w14:paraId="350CF8B7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7802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lastRenderedPageBreak/>
              <w:t>Skeletonema costatum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B99F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S. costatum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8EEEC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C064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A1A3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0.58</w:t>
            </w:r>
          </w:p>
        </w:tc>
      </w:tr>
      <w:tr w:rsidR="000646B1" w:rsidRPr="000646B1" w14:paraId="0C18025A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E4F8F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Small Pennate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2EFAF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Small pennate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DA8C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16B4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1C91F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0.44</w:t>
            </w:r>
          </w:p>
        </w:tc>
      </w:tr>
      <w:tr w:rsidR="000646B1" w:rsidRPr="000646B1" w14:paraId="0F4C97B4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1EFFD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Thalassionema nitzschioides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92649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T. nitzschioides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E6FD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4B91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C524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0.66</w:t>
            </w:r>
          </w:p>
        </w:tc>
      </w:tr>
      <w:tr w:rsidR="000646B1" w:rsidRPr="000646B1" w14:paraId="616A3C66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4932F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Thalassiosira punctigera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F2DCC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T. punctigera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C95A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6A18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095A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</w:t>
            </w:r>
          </w:p>
        </w:tc>
      </w:tr>
      <w:tr w:rsidR="000646B1" w:rsidRPr="000646B1" w14:paraId="16A6C759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9C044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Thalassiosira rotula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BD40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T. rotula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1128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017D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03ED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</w:t>
            </w:r>
          </w:p>
        </w:tc>
      </w:tr>
      <w:tr w:rsidR="000646B1" w:rsidRPr="000646B1" w14:paraId="54B8B0BD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A58A2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Thalassiosira 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6F447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Thalassiosira 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60ED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395F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DBC9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</w:t>
            </w:r>
          </w:p>
        </w:tc>
      </w:tr>
      <w:tr w:rsidR="000646B1" w:rsidRPr="000646B1" w14:paraId="47092273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1323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Thalassiosira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0C6A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Thalassiosira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6261A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9A4E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80C3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0.62</w:t>
            </w:r>
          </w:p>
        </w:tc>
      </w:tr>
      <w:tr w:rsidR="000646B1" w:rsidRPr="000646B1" w14:paraId="2BEFAFE3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B5D69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Thalassiosira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BB517F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Thalassiosira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20µm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2527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3B86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6921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0.58</w:t>
            </w:r>
          </w:p>
        </w:tc>
      </w:tr>
      <w:tr w:rsidR="000646B1" w:rsidRPr="000646B1" w14:paraId="7A84D5C6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B5309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D434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9FD49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6D04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1304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0646B1" w:rsidRPr="000C3035" w14:paraId="79F7CD84" w14:textId="77777777" w:rsidTr="000646B1">
        <w:trPr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9F48E" w14:textId="77777777" w:rsidR="000646B1" w:rsidRPr="000C3035" w:rsidRDefault="000646B1" w:rsidP="000646B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0C303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Dinoflagellates</w:t>
            </w:r>
          </w:p>
        </w:tc>
      </w:tr>
      <w:tr w:rsidR="000646B1" w:rsidRPr="000646B1" w14:paraId="299E8A18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42A4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27B4C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</w:rPr>
              <w:t>Abbreviation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FD46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3077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C quota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260F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phi</w:t>
            </w:r>
          </w:p>
        </w:tc>
      </w:tr>
      <w:tr w:rsidR="000646B1" w:rsidRPr="000646B1" w14:paraId="3E848164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24948F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Ceratium fusus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403A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fusus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BC42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0DA6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57207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0.68</w:t>
            </w:r>
          </w:p>
        </w:tc>
      </w:tr>
      <w:tr w:rsidR="000646B1" w:rsidRPr="000646B1" w14:paraId="41EFF905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4BA3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Ceratium horridum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87E2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horridum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BDA5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4C68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FF67E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0.76</w:t>
            </w:r>
          </w:p>
        </w:tc>
      </w:tr>
      <w:tr w:rsidR="000646B1" w:rsidRPr="000646B1" w14:paraId="77639563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105F7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Ceratium lineatum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BEA3B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lineatum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B1B7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96D5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5470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0.64</w:t>
            </w:r>
          </w:p>
        </w:tc>
      </w:tr>
      <w:tr w:rsidR="000646B1" w:rsidRPr="000646B1" w14:paraId="65BD552E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6E4E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Ceratium tripos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679DED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C. tripos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224F3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49FD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57E5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0.75</w:t>
            </w:r>
          </w:p>
        </w:tc>
      </w:tr>
      <w:tr w:rsidR="000646B1" w:rsidRPr="000646B1" w14:paraId="719B433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9A3BF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Dinophysis acuminata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BAEA6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D. acuminata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81576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0CC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234858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0.54</w:t>
            </w:r>
          </w:p>
        </w:tc>
      </w:tr>
      <w:tr w:rsidR="000646B1" w:rsidRPr="000646B1" w14:paraId="0E256384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D85F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Gymnodinium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cf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.  pygmaeum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B851F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G. pygmaeum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DE58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B094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2F498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0.68</w:t>
            </w:r>
          </w:p>
        </w:tc>
      </w:tr>
      <w:tr w:rsidR="000646B1" w:rsidRPr="000646B1" w14:paraId="57C28A0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788C2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Gonyaulax spinifera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65C9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G. spinifera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B1AC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ED27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C92A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0.8</w:t>
            </w:r>
          </w:p>
        </w:tc>
      </w:tr>
      <w:tr w:rsidR="000646B1" w:rsidRPr="000646B1" w14:paraId="4988C80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34F57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Gymnodinium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sp.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9E3C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Gymnodinium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sp.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3DAF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47D9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E1E7D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0.87</w:t>
            </w:r>
          </w:p>
        </w:tc>
      </w:tr>
      <w:tr w:rsidR="000646B1" w:rsidRPr="000646B1" w14:paraId="07037E76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D831D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Karenia mikimotoi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BC494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K. mikimotoi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141D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7103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71D8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0.46</w:t>
            </w:r>
          </w:p>
        </w:tc>
      </w:tr>
      <w:tr w:rsidR="000646B1" w:rsidRPr="000646B1" w14:paraId="6F08C2D1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1728DE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Mesoporos perforatus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7A8BD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M. perforatus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1173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3F6BD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D8A21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0.7</w:t>
            </w:r>
          </w:p>
        </w:tc>
      </w:tr>
      <w:tr w:rsidR="000646B1" w:rsidRPr="000646B1" w14:paraId="28187D13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26B9EC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Micranthodinium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sp.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75F15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Micranthodinium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sp.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7AC5B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BDF2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1B8DB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0.69</w:t>
            </w:r>
          </w:p>
        </w:tc>
      </w:tr>
      <w:tr w:rsidR="000646B1" w:rsidRPr="000646B1" w14:paraId="0ED5929F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30257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Prorocentrum balticum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DA58A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balticum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4621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5019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A34B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</w:t>
            </w:r>
          </w:p>
        </w:tc>
      </w:tr>
      <w:tr w:rsidR="000646B1" w:rsidRPr="000646B1" w14:paraId="6675A141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6A971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Prorocentrum micans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F191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micans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13974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5EB49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028AF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0.52</w:t>
            </w:r>
          </w:p>
        </w:tc>
      </w:tr>
      <w:tr w:rsidR="000646B1" w:rsidRPr="000646B1" w14:paraId="71F9E1A4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8391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Prorocentrum 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31893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2847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217505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310D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0.61</w:t>
            </w:r>
          </w:p>
        </w:tc>
      </w:tr>
      <w:tr w:rsidR="000646B1" w:rsidRPr="000646B1" w14:paraId="30776700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2531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Prorcentrum triestinum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AF678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P. triestinum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E344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87999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B6ED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0.66</w:t>
            </w:r>
          </w:p>
        </w:tc>
      </w:tr>
      <w:tr w:rsidR="000646B1" w:rsidRPr="000646B1" w14:paraId="2FEA734F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B73660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Scripsiella trochoidea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DF6BC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S. trochoidea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F7FDC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8F48A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A0EE7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0.58</w:t>
            </w:r>
          </w:p>
        </w:tc>
      </w:tr>
      <w:tr w:rsidR="000646B1" w:rsidRPr="000646B1" w14:paraId="731589AA" w14:textId="77777777" w:rsidTr="000646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66ACD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Scripsiella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sp</w:t>
            </w: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>.  cyst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C10CB" w14:textId="77777777" w:rsidR="000646B1" w:rsidRPr="000646B1" w:rsidRDefault="000646B1" w:rsidP="000646B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</w:rPr>
              <w:t xml:space="preserve">Scripsiella </w:t>
            </w: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sp.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CF8D0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521ED3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567A2" w14:textId="77777777" w:rsidR="000646B1" w:rsidRPr="000646B1" w:rsidRDefault="000646B1" w:rsidP="000646B1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0646B1">
              <w:rPr>
                <w:rFonts w:ascii="Calibri" w:eastAsia="Times New Roman" w:hAnsi="Calibri" w:cs="Times New Roman"/>
                <w:color w:val="000000"/>
                <w:sz w:val="24"/>
              </w:rPr>
              <w:t>0.78</w:t>
            </w:r>
          </w:p>
        </w:tc>
      </w:tr>
    </w:tbl>
    <w:p w14:paraId="1C4F3A78" w14:textId="77777777" w:rsidR="000646B1" w:rsidRPr="000646B1" w:rsidRDefault="000646B1" w:rsidP="000646B1">
      <w:pPr>
        <w:spacing w:after="0"/>
        <w:rPr>
          <w:sz w:val="24"/>
        </w:rPr>
      </w:pPr>
      <w:r w:rsidRPr="000646B1">
        <w:rPr>
          <w:sz w:val="24"/>
        </w:rPr>
        <w:t xml:space="preserve"> </w:t>
      </w:r>
    </w:p>
    <w:p w14:paraId="2682BCE0" w14:textId="77777777" w:rsidR="000646B1" w:rsidRDefault="000646B1" w:rsidP="000646B1">
      <w:pPr>
        <w:spacing w:after="0"/>
        <w:outlineLvl w:val="0"/>
        <w:rPr>
          <w:rFonts w:cs="Courier New"/>
          <w:sz w:val="28"/>
          <w:szCs w:val="24"/>
        </w:rPr>
      </w:pPr>
    </w:p>
    <w:p w14:paraId="0094A875" w14:textId="77777777" w:rsidR="000646B1" w:rsidRPr="000646B1" w:rsidRDefault="000646B1" w:rsidP="002C27B9">
      <w:pPr>
        <w:spacing w:after="240"/>
        <w:outlineLvl w:val="0"/>
        <w:rPr>
          <w:rFonts w:cs="Courier New"/>
          <w:sz w:val="32"/>
          <w:szCs w:val="24"/>
        </w:rPr>
      </w:pPr>
      <w:r>
        <w:rPr>
          <w:rFonts w:cs="Courier New"/>
          <w:sz w:val="32"/>
          <w:szCs w:val="24"/>
        </w:rPr>
        <w:br w:type="column"/>
      </w:r>
      <w:r w:rsidRPr="000646B1">
        <w:rPr>
          <w:rFonts w:cs="Courier New"/>
          <w:sz w:val="32"/>
          <w:szCs w:val="24"/>
        </w:rPr>
        <w:lastRenderedPageBreak/>
        <w:t>2. Functional group biomass is log normally distributed</w:t>
      </w:r>
    </w:p>
    <w:p w14:paraId="620F4421" w14:textId="77777777" w:rsidR="00AA6F2B" w:rsidRDefault="00CA1545" w:rsidP="002C27B9">
      <w:pPr>
        <w:spacing w:after="120" w:line="360" w:lineRule="auto"/>
        <w:ind w:firstLine="720"/>
        <w:outlineLvl w:val="0"/>
        <w:rPr>
          <w:rStyle w:val="st"/>
          <w:rFonts w:cs="Arial"/>
          <w:color w:val="222222"/>
          <w:sz w:val="24"/>
          <w:szCs w:val="24"/>
        </w:rPr>
      </w:pPr>
      <w:r>
        <w:rPr>
          <w:rFonts w:cs="Courier New"/>
          <w:sz w:val="24"/>
          <w:szCs w:val="24"/>
        </w:rPr>
        <w:t>T</w:t>
      </w:r>
      <w:r w:rsidR="00AA6F2B">
        <w:rPr>
          <w:rFonts w:cs="Courier New"/>
          <w:sz w:val="24"/>
          <w:szCs w:val="24"/>
        </w:rPr>
        <w:t xml:space="preserve">he histogram of the diatom </w:t>
      </w:r>
      <w:r w:rsidR="00AA6F2B" w:rsidRPr="005D233F">
        <w:rPr>
          <w:rFonts w:cs="Courier New"/>
          <w:sz w:val="24"/>
          <w:szCs w:val="24"/>
        </w:rPr>
        <w:t>functional g</w:t>
      </w:r>
      <w:r>
        <w:rPr>
          <w:rFonts w:cs="Courier New"/>
          <w:sz w:val="24"/>
          <w:szCs w:val="24"/>
        </w:rPr>
        <w:t xml:space="preserve">roup biomass on the natural log </w:t>
      </w:r>
      <w:r w:rsidR="00AA6F2B" w:rsidRPr="005D233F">
        <w:rPr>
          <w:rFonts w:cs="Courier New"/>
          <w:sz w:val="24"/>
          <w:szCs w:val="24"/>
        </w:rPr>
        <w:t>scale is roughly bell-shaped and the overlaid normal density curve fits the histogram well</w:t>
      </w:r>
      <w:r>
        <w:rPr>
          <w:rFonts w:cs="Courier New"/>
          <w:sz w:val="24"/>
          <w:szCs w:val="24"/>
        </w:rPr>
        <w:t xml:space="preserve"> (Fig. S1, top-left panel)</w:t>
      </w:r>
      <w:r w:rsidR="00AA6F2B" w:rsidRPr="005D233F">
        <w:rPr>
          <w:rFonts w:cs="Courier New"/>
          <w:sz w:val="24"/>
          <w:szCs w:val="24"/>
        </w:rPr>
        <w:t xml:space="preserve">. </w:t>
      </w:r>
      <w:r>
        <w:rPr>
          <w:rFonts w:cs="Courier New"/>
          <w:sz w:val="24"/>
          <w:szCs w:val="24"/>
        </w:rPr>
        <w:t xml:space="preserve">The log-normality of diatom biomass is further illustrated by the linear </w:t>
      </w:r>
      <w:r w:rsidR="00AA6F2B" w:rsidRPr="005D233F">
        <w:rPr>
          <w:rFonts w:cs="Courier New"/>
          <w:sz w:val="24"/>
          <w:szCs w:val="24"/>
        </w:rPr>
        <w:t xml:space="preserve">normal QQ-plot </w:t>
      </w:r>
      <w:r>
        <w:rPr>
          <w:rFonts w:cs="Courier New"/>
          <w:sz w:val="24"/>
          <w:szCs w:val="24"/>
        </w:rPr>
        <w:t xml:space="preserve">(top middle panel) </w:t>
      </w:r>
      <w:r w:rsidR="00AA6F2B" w:rsidRPr="005D233F">
        <w:rPr>
          <w:rFonts w:cs="Courier New"/>
          <w:sz w:val="24"/>
          <w:szCs w:val="24"/>
        </w:rPr>
        <w:t xml:space="preserve">and the </w:t>
      </w:r>
      <w:r>
        <w:rPr>
          <w:rFonts w:cs="Courier New"/>
          <w:sz w:val="24"/>
          <w:szCs w:val="24"/>
        </w:rPr>
        <w:t xml:space="preserve">symmetric boxplot of the diatom log </w:t>
      </w:r>
      <w:r w:rsidR="00AA6F2B" w:rsidRPr="009843FE">
        <w:rPr>
          <w:rFonts w:cs="Courier New"/>
          <w:sz w:val="24"/>
          <w:szCs w:val="24"/>
        </w:rPr>
        <w:t>biomass</w:t>
      </w:r>
      <w:r>
        <w:rPr>
          <w:rFonts w:cs="Courier New"/>
          <w:sz w:val="24"/>
          <w:szCs w:val="24"/>
        </w:rPr>
        <w:t xml:space="preserve"> (top-</w:t>
      </w:r>
      <w:r w:rsidRPr="005D233F">
        <w:rPr>
          <w:rFonts w:cs="Courier New"/>
          <w:sz w:val="24"/>
          <w:szCs w:val="24"/>
        </w:rPr>
        <w:t>right panel</w:t>
      </w:r>
      <w:r>
        <w:rPr>
          <w:rFonts w:cs="Courier New"/>
          <w:sz w:val="24"/>
          <w:szCs w:val="24"/>
        </w:rPr>
        <w:t>)</w:t>
      </w:r>
      <w:r w:rsidR="00AA6F2B" w:rsidRPr="009843FE">
        <w:rPr>
          <w:rFonts w:cs="Courier New"/>
          <w:sz w:val="24"/>
          <w:szCs w:val="24"/>
        </w:rPr>
        <w:t xml:space="preserve">. </w:t>
      </w:r>
      <w:r>
        <w:rPr>
          <w:rFonts w:cs="Courier New"/>
          <w:sz w:val="24"/>
          <w:szCs w:val="24"/>
        </w:rPr>
        <w:t>We found the same results for the dinoflagellate biomass (</w:t>
      </w:r>
      <w:r w:rsidR="00AA6F2B">
        <w:rPr>
          <w:rFonts w:cs="Courier New"/>
          <w:sz w:val="24"/>
          <w:szCs w:val="24"/>
        </w:rPr>
        <w:t>bottom panels</w:t>
      </w:r>
      <w:r>
        <w:rPr>
          <w:rFonts w:cs="Courier New"/>
          <w:sz w:val="24"/>
          <w:szCs w:val="24"/>
        </w:rPr>
        <w:t>)</w:t>
      </w:r>
      <w:r w:rsidR="00AA6F2B">
        <w:rPr>
          <w:rFonts w:cs="Courier New"/>
          <w:sz w:val="24"/>
          <w:szCs w:val="24"/>
        </w:rPr>
        <w:t xml:space="preserve">. </w:t>
      </w:r>
      <w:r w:rsidR="00AA6F2B" w:rsidRPr="009843FE">
        <w:rPr>
          <w:rFonts w:cs="Courier New"/>
          <w:sz w:val="24"/>
          <w:szCs w:val="24"/>
        </w:rPr>
        <w:t xml:space="preserve">All these diagnostic plots support </w:t>
      </w:r>
      <w:r>
        <w:rPr>
          <w:rStyle w:val="st"/>
          <w:rFonts w:cs="Arial"/>
          <w:color w:val="222222"/>
          <w:sz w:val="24"/>
          <w:szCs w:val="24"/>
        </w:rPr>
        <w:t>the log-normality assumption for</w:t>
      </w:r>
      <w:r w:rsidR="00AA6F2B" w:rsidRPr="009843FE">
        <w:rPr>
          <w:rStyle w:val="st"/>
          <w:rFonts w:cs="Arial"/>
          <w:color w:val="222222"/>
          <w:sz w:val="24"/>
          <w:szCs w:val="24"/>
        </w:rPr>
        <w:t xml:space="preserve"> the diatom </w:t>
      </w:r>
      <w:r>
        <w:rPr>
          <w:rStyle w:val="st"/>
          <w:rFonts w:cs="Arial"/>
          <w:color w:val="222222"/>
          <w:sz w:val="24"/>
          <w:szCs w:val="24"/>
        </w:rPr>
        <w:t xml:space="preserve">and dinoflagellate </w:t>
      </w:r>
      <w:r w:rsidR="00AA6F2B" w:rsidRPr="009843FE">
        <w:rPr>
          <w:rStyle w:val="st"/>
          <w:rFonts w:cs="Arial"/>
          <w:color w:val="222222"/>
          <w:sz w:val="24"/>
          <w:szCs w:val="24"/>
        </w:rPr>
        <w:t xml:space="preserve">biomass. This </w:t>
      </w:r>
      <w:r w:rsidR="00AA6F2B">
        <w:rPr>
          <w:rStyle w:val="st"/>
          <w:rFonts w:cs="Arial"/>
          <w:color w:val="222222"/>
          <w:sz w:val="24"/>
          <w:szCs w:val="24"/>
        </w:rPr>
        <w:t>normality assumption on the functional group log-biomass is</w:t>
      </w:r>
      <w:r w:rsidR="00AA6F2B" w:rsidRPr="009843FE">
        <w:rPr>
          <w:rStyle w:val="st"/>
          <w:rFonts w:cs="Arial"/>
          <w:color w:val="222222"/>
          <w:sz w:val="24"/>
          <w:szCs w:val="24"/>
        </w:rPr>
        <w:t xml:space="preserve"> also formally corroborated by the </w:t>
      </w:r>
      <w:r w:rsidR="00AA6F2B">
        <w:rPr>
          <w:rStyle w:val="st"/>
          <w:rFonts w:cs="Arial"/>
          <w:color w:val="222222"/>
          <w:sz w:val="24"/>
          <w:szCs w:val="24"/>
        </w:rPr>
        <w:t>two-sample Kolmogorov-Smirnov</w:t>
      </w:r>
      <w:r w:rsidR="00AA6F2B" w:rsidRPr="009843FE">
        <w:rPr>
          <w:rStyle w:val="st"/>
          <w:rFonts w:cs="Arial"/>
          <w:color w:val="222222"/>
          <w:sz w:val="24"/>
          <w:szCs w:val="24"/>
        </w:rPr>
        <w:t xml:space="preserve"> </w:t>
      </w:r>
      <w:r w:rsidR="00AA6F2B">
        <w:rPr>
          <w:rStyle w:val="st"/>
          <w:rFonts w:cs="Arial"/>
          <w:color w:val="222222"/>
          <w:sz w:val="24"/>
          <w:szCs w:val="24"/>
        </w:rPr>
        <w:t xml:space="preserve">goodness-of-fit </w:t>
      </w:r>
      <w:r w:rsidR="00AA6F2B" w:rsidRPr="009843FE">
        <w:rPr>
          <w:rStyle w:val="st"/>
          <w:rFonts w:cs="Arial"/>
          <w:color w:val="222222"/>
          <w:sz w:val="24"/>
          <w:szCs w:val="24"/>
        </w:rPr>
        <w:t>test</w:t>
      </w:r>
      <w:r w:rsidR="00AA6F2B">
        <w:rPr>
          <w:rStyle w:val="st"/>
          <w:rFonts w:cs="Arial"/>
          <w:color w:val="222222"/>
          <w:sz w:val="24"/>
          <w:szCs w:val="24"/>
        </w:rPr>
        <w:t xml:space="preserve"> (</w:t>
      </w:r>
      <w:r w:rsidR="000D45DE" w:rsidRPr="000D45DE">
        <w:rPr>
          <w:rFonts w:cs="Courier New"/>
          <w:sz w:val="24"/>
          <w:szCs w:val="24"/>
        </w:rPr>
        <w:t>Scheffé</w:t>
      </w:r>
      <w:r w:rsidR="00AA6F2B">
        <w:rPr>
          <w:rStyle w:val="st"/>
          <w:rFonts w:cs="Arial"/>
          <w:color w:val="222222"/>
          <w:sz w:val="24"/>
          <w:szCs w:val="24"/>
        </w:rPr>
        <w:t xml:space="preserve"> 1943, Smirnov 1948). For each sample, we simulated a sample of size 10,000</w:t>
      </w:r>
      <w:r w:rsidR="00AA6F2B" w:rsidRPr="009843FE">
        <w:rPr>
          <w:rStyle w:val="st"/>
          <w:rFonts w:cs="Arial"/>
          <w:color w:val="222222"/>
          <w:sz w:val="24"/>
          <w:szCs w:val="24"/>
        </w:rPr>
        <w:t xml:space="preserve"> </w:t>
      </w:r>
      <w:r w:rsidR="00AA6F2B">
        <w:rPr>
          <w:rStyle w:val="st"/>
          <w:rFonts w:cs="Arial"/>
          <w:color w:val="222222"/>
          <w:sz w:val="24"/>
          <w:szCs w:val="24"/>
        </w:rPr>
        <w:t xml:space="preserve">from the hypothesized distribution the normal distribution centred at the empirical mean and standard deviation given by the empirical standard deviation of the sample of interest. We then used the 2-sample Kolmogorov-Smirnov test in R to assess the agreement of the distributions of the two samples. The results of the Kolmogorov-Smirnov test are shown in Table </w:t>
      </w:r>
      <w:r w:rsidR="008F05C4">
        <w:rPr>
          <w:rStyle w:val="st"/>
          <w:rFonts w:cs="Arial"/>
          <w:color w:val="222222"/>
          <w:sz w:val="24"/>
          <w:szCs w:val="24"/>
        </w:rPr>
        <w:t>S2</w:t>
      </w:r>
      <w:r w:rsidR="00AA6F2B">
        <w:rPr>
          <w:rStyle w:val="st"/>
          <w:rFonts w:cs="Arial"/>
          <w:color w:val="222222"/>
          <w:sz w:val="24"/>
          <w:szCs w:val="24"/>
        </w:rPr>
        <w:t>, with all p-values much larger than 0.05 cut-off, implying failure to reject the null hypothesis that the samples are log-normal</w:t>
      </w:r>
      <w:r w:rsidR="003A0D24">
        <w:rPr>
          <w:rStyle w:val="st"/>
          <w:rFonts w:cs="Arial"/>
          <w:color w:val="222222"/>
          <w:sz w:val="24"/>
          <w:szCs w:val="24"/>
        </w:rPr>
        <w:t>ly distributed.</w:t>
      </w:r>
      <w:r w:rsidR="00AA6F2B">
        <w:rPr>
          <w:rStyle w:val="st"/>
          <w:rFonts w:cs="Arial"/>
          <w:color w:val="222222"/>
          <w:sz w:val="24"/>
          <w:szCs w:val="24"/>
        </w:rPr>
        <w:t xml:space="preserve"> </w:t>
      </w:r>
    </w:p>
    <w:p w14:paraId="7EB58598" w14:textId="77777777" w:rsidR="00AA6F2B" w:rsidRDefault="00AA6F2B" w:rsidP="00AA6F2B">
      <w:pPr>
        <w:spacing w:after="120"/>
        <w:ind w:firstLine="720"/>
        <w:outlineLvl w:val="0"/>
        <w:rPr>
          <w:rStyle w:val="st"/>
          <w:rFonts w:cs="Arial"/>
          <w:color w:val="222222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1688"/>
        <w:gridCol w:w="1701"/>
      </w:tblGrid>
      <w:tr w:rsidR="00AA6F2B" w:rsidRPr="00EB062D" w14:paraId="546CAD37" w14:textId="77777777" w:rsidTr="000646B1">
        <w:trPr>
          <w:trHeight w:val="397"/>
          <w:jc w:val="center"/>
        </w:trPr>
        <w:tc>
          <w:tcPr>
            <w:tcW w:w="2943" w:type="dxa"/>
            <w:vAlign w:val="center"/>
          </w:tcPr>
          <w:p w14:paraId="14D31B32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i/>
                <w:color w:val="222222"/>
                <w:sz w:val="24"/>
                <w:szCs w:val="24"/>
              </w:rPr>
            </w:pPr>
            <w:r w:rsidRPr="00283DEA">
              <w:rPr>
                <w:rStyle w:val="st"/>
                <w:rFonts w:cs="Times New Roman"/>
                <w:i/>
                <w:color w:val="222222"/>
                <w:sz w:val="24"/>
                <w:szCs w:val="24"/>
              </w:rPr>
              <w:t>Sample</w:t>
            </w:r>
          </w:p>
        </w:tc>
        <w:tc>
          <w:tcPr>
            <w:tcW w:w="1688" w:type="dxa"/>
            <w:vAlign w:val="center"/>
          </w:tcPr>
          <w:p w14:paraId="01C71420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i/>
                <w:color w:val="222222"/>
                <w:sz w:val="24"/>
                <w:szCs w:val="24"/>
              </w:rPr>
            </w:pPr>
            <w:r w:rsidRPr="00283DEA">
              <w:rPr>
                <w:rStyle w:val="st"/>
                <w:rFonts w:cs="Times New Roman"/>
                <w:i/>
                <w:color w:val="222222"/>
                <w:sz w:val="24"/>
                <w:szCs w:val="24"/>
              </w:rPr>
              <w:t>D Statistics</w:t>
            </w:r>
          </w:p>
        </w:tc>
        <w:tc>
          <w:tcPr>
            <w:tcW w:w="1701" w:type="dxa"/>
            <w:vAlign w:val="center"/>
          </w:tcPr>
          <w:p w14:paraId="4D5BC3A0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i/>
                <w:color w:val="222222"/>
                <w:sz w:val="24"/>
                <w:szCs w:val="24"/>
              </w:rPr>
            </w:pPr>
            <w:r w:rsidRPr="00283DEA">
              <w:rPr>
                <w:rStyle w:val="st"/>
                <w:rFonts w:cs="Times New Roman"/>
                <w:i/>
                <w:color w:val="222222"/>
                <w:sz w:val="24"/>
                <w:szCs w:val="24"/>
              </w:rPr>
              <w:t>p-value</w:t>
            </w:r>
          </w:p>
        </w:tc>
      </w:tr>
      <w:tr w:rsidR="00AA6F2B" w:rsidRPr="00EB062D" w14:paraId="0392AEAC" w14:textId="77777777" w:rsidTr="000646B1">
        <w:trPr>
          <w:trHeight w:val="397"/>
          <w:jc w:val="center"/>
        </w:trPr>
        <w:tc>
          <w:tcPr>
            <w:tcW w:w="2943" w:type="dxa"/>
            <w:vAlign w:val="center"/>
          </w:tcPr>
          <w:p w14:paraId="683DEA86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color w:val="222222"/>
              </w:rPr>
            </w:pPr>
            <w:r w:rsidRPr="00283DEA">
              <w:rPr>
                <w:rStyle w:val="st"/>
                <w:rFonts w:cs="Times New Roman"/>
                <w:color w:val="222222"/>
              </w:rPr>
              <w:t>Diatom Log-Biomass</w:t>
            </w:r>
          </w:p>
        </w:tc>
        <w:tc>
          <w:tcPr>
            <w:tcW w:w="1688" w:type="dxa"/>
            <w:vAlign w:val="center"/>
          </w:tcPr>
          <w:p w14:paraId="2A5B04D3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color w:val="222222"/>
              </w:rPr>
            </w:pPr>
            <w:r w:rsidRPr="00283DEA">
              <w:rPr>
                <w:rStyle w:val="st"/>
                <w:rFonts w:cs="Times New Roman"/>
                <w:color w:val="222222"/>
              </w:rPr>
              <w:t>0.0409</w:t>
            </w:r>
          </w:p>
        </w:tc>
        <w:tc>
          <w:tcPr>
            <w:tcW w:w="1701" w:type="dxa"/>
            <w:vAlign w:val="center"/>
          </w:tcPr>
          <w:p w14:paraId="00D4ECF2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color w:val="222222"/>
              </w:rPr>
            </w:pPr>
            <w:r w:rsidRPr="00283DEA">
              <w:rPr>
                <w:rStyle w:val="st"/>
                <w:rFonts w:cs="Times New Roman"/>
                <w:color w:val="222222"/>
              </w:rPr>
              <w:t>0.6269</w:t>
            </w:r>
          </w:p>
        </w:tc>
      </w:tr>
      <w:tr w:rsidR="00AA6F2B" w:rsidRPr="00EB062D" w14:paraId="06848CB8" w14:textId="77777777" w:rsidTr="000646B1">
        <w:trPr>
          <w:trHeight w:val="397"/>
          <w:jc w:val="center"/>
        </w:trPr>
        <w:tc>
          <w:tcPr>
            <w:tcW w:w="2943" w:type="dxa"/>
            <w:vAlign w:val="center"/>
          </w:tcPr>
          <w:p w14:paraId="2D43BD26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color w:val="222222"/>
              </w:rPr>
            </w:pPr>
            <w:r w:rsidRPr="00283DEA">
              <w:rPr>
                <w:rStyle w:val="st"/>
                <w:rFonts w:cs="Times New Roman"/>
                <w:color w:val="222222"/>
              </w:rPr>
              <w:t>Dinoflagellate Log-Biomass</w:t>
            </w:r>
          </w:p>
        </w:tc>
        <w:tc>
          <w:tcPr>
            <w:tcW w:w="1688" w:type="dxa"/>
            <w:vAlign w:val="center"/>
          </w:tcPr>
          <w:p w14:paraId="1ABC36C7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color w:val="222222"/>
              </w:rPr>
            </w:pPr>
            <w:r w:rsidRPr="00283DEA">
              <w:rPr>
                <w:rStyle w:val="st"/>
                <w:rFonts w:cs="Times New Roman"/>
                <w:color w:val="222222"/>
              </w:rPr>
              <w:t>0.0567</w:t>
            </w:r>
          </w:p>
        </w:tc>
        <w:tc>
          <w:tcPr>
            <w:tcW w:w="1701" w:type="dxa"/>
            <w:vAlign w:val="center"/>
          </w:tcPr>
          <w:p w14:paraId="418E2DEC" w14:textId="77777777" w:rsidR="00AA6F2B" w:rsidRPr="00283DEA" w:rsidRDefault="00AA6F2B" w:rsidP="00AA6F2B">
            <w:pPr>
              <w:spacing w:after="120" w:line="276" w:lineRule="auto"/>
              <w:jc w:val="center"/>
              <w:outlineLvl w:val="0"/>
              <w:rPr>
                <w:rStyle w:val="st"/>
                <w:rFonts w:cs="Times New Roman"/>
                <w:color w:val="222222"/>
              </w:rPr>
            </w:pPr>
            <w:r w:rsidRPr="00283DEA">
              <w:rPr>
                <w:rStyle w:val="st"/>
                <w:rFonts w:cs="Times New Roman"/>
                <w:color w:val="222222"/>
              </w:rPr>
              <w:t>0.3755</w:t>
            </w:r>
          </w:p>
        </w:tc>
      </w:tr>
    </w:tbl>
    <w:p w14:paraId="26171FB3" w14:textId="77777777" w:rsidR="00AA6F2B" w:rsidRDefault="00AA6F2B" w:rsidP="00AA6F2B">
      <w:pPr>
        <w:spacing w:after="120"/>
        <w:outlineLvl w:val="0"/>
        <w:rPr>
          <w:rStyle w:val="st"/>
          <w:rFonts w:cs="Arial"/>
          <w:color w:val="222222"/>
          <w:sz w:val="24"/>
          <w:szCs w:val="24"/>
        </w:rPr>
      </w:pPr>
    </w:p>
    <w:p w14:paraId="6027D9FC" w14:textId="77777777" w:rsidR="00AA6F2B" w:rsidRPr="00812915" w:rsidRDefault="00AA6F2B" w:rsidP="002C27B9">
      <w:pPr>
        <w:spacing w:after="120" w:line="360" w:lineRule="auto"/>
        <w:outlineLvl w:val="0"/>
        <w:rPr>
          <w:rStyle w:val="st"/>
          <w:rFonts w:cs="Arial"/>
          <w:color w:val="222222"/>
          <w:sz w:val="24"/>
          <w:szCs w:val="24"/>
        </w:rPr>
      </w:pPr>
      <w:r w:rsidRPr="000A35DA">
        <w:rPr>
          <w:rStyle w:val="st"/>
          <w:rFonts w:cs="Arial"/>
          <w:b/>
          <w:color w:val="222222"/>
          <w:sz w:val="24"/>
          <w:szCs w:val="24"/>
        </w:rPr>
        <w:t xml:space="preserve">Table </w:t>
      </w:r>
      <w:r w:rsidR="008F05C4">
        <w:rPr>
          <w:rStyle w:val="st"/>
          <w:rFonts w:cs="Arial"/>
          <w:b/>
          <w:color w:val="222222"/>
          <w:sz w:val="24"/>
          <w:szCs w:val="24"/>
        </w:rPr>
        <w:t>S2</w:t>
      </w:r>
      <w:r w:rsidRPr="000A35DA">
        <w:rPr>
          <w:rStyle w:val="st"/>
          <w:rFonts w:cs="Arial"/>
          <w:b/>
          <w:color w:val="222222"/>
          <w:sz w:val="24"/>
          <w:szCs w:val="24"/>
        </w:rPr>
        <w:t>:</w:t>
      </w:r>
      <w:r>
        <w:rPr>
          <w:rStyle w:val="st"/>
          <w:rFonts w:cs="Arial"/>
          <w:color w:val="222222"/>
          <w:sz w:val="24"/>
          <w:szCs w:val="24"/>
        </w:rPr>
        <w:t xml:space="preserve"> </w:t>
      </w:r>
      <w:r w:rsidRPr="00812915">
        <w:rPr>
          <w:rStyle w:val="st"/>
          <w:rFonts w:cs="Arial"/>
          <w:color w:val="222222"/>
          <w:sz w:val="24"/>
          <w:szCs w:val="24"/>
        </w:rPr>
        <w:t xml:space="preserve">Results of Kolmogorov-Smirnov log-normality goodness-of-fit test on the observed total diatom and total dinoflagellate log biomasses over the study period. </w:t>
      </w:r>
    </w:p>
    <w:p w14:paraId="73E28F15" w14:textId="77777777" w:rsidR="00AA6F2B" w:rsidRDefault="00AC06D4" w:rsidP="00AA6F2B">
      <w:pPr>
        <w:spacing w:after="120"/>
        <w:jc w:val="center"/>
        <w:outlineLvl w:val="0"/>
        <w:rPr>
          <w:rStyle w:val="st"/>
          <w:rFonts w:cs="Arial"/>
          <w:color w:val="222222"/>
          <w:sz w:val="24"/>
          <w:szCs w:val="24"/>
        </w:rPr>
      </w:pPr>
      <w:r>
        <w:rPr>
          <w:rFonts w:cs="Arial"/>
          <w:noProof/>
          <w:color w:val="222222"/>
          <w:sz w:val="24"/>
          <w:szCs w:val="24"/>
          <w:lang w:val="en-US"/>
        </w:rPr>
        <w:lastRenderedPageBreak/>
        <w:drawing>
          <wp:inline distT="0" distB="0" distL="0" distR="0" wp14:anchorId="5CABACFF" wp14:editId="41188941">
            <wp:extent cx="5378450" cy="359861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360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8001B" w14:textId="77777777" w:rsidR="00AA6F2B" w:rsidRPr="00812915" w:rsidRDefault="00AA6F2B" w:rsidP="002C27B9">
      <w:pPr>
        <w:spacing w:line="360" w:lineRule="auto"/>
        <w:rPr>
          <w:sz w:val="24"/>
          <w:szCs w:val="24"/>
        </w:rPr>
      </w:pPr>
      <w:r w:rsidRPr="00A07722">
        <w:rPr>
          <w:b/>
          <w:sz w:val="24"/>
          <w:szCs w:val="24"/>
        </w:rPr>
        <w:t xml:space="preserve">Figure </w:t>
      </w:r>
      <w:r w:rsidR="008F05C4">
        <w:rPr>
          <w:b/>
          <w:sz w:val="24"/>
          <w:szCs w:val="24"/>
        </w:rPr>
        <w:t>S</w:t>
      </w:r>
      <w:r w:rsidRPr="00A07722">
        <w:rPr>
          <w:b/>
          <w:sz w:val="24"/>
          <w:szCs w:val="24"/>
        </w:rPr>
        <w:t>1</w:t>
      </w:r>
      <w:r w:rsidRPr="00A07722">
        <w:rPr>
          <w:sz w:val="24"/>
          <w:szCs w:val="24"/>
        </w:rPr>
        <w:t xml:space="preserve">: </w:t>
      </w:r>
      <w:r w:rsidRPr="00812915">
        <w:rPr>
          <w:sz w:val="24"/>
          <w:szCs w:val="24"/>
        </w:rPr>
        <w:t xml:space="preserve">Graphical diagnostic for the normality the total diatom (top) and total dinoflagellate (bottom) log-biomasses observed at </w:t>
      </w:r>
      <w:r w:rsidR="00CA1545" w:rsidRPr="00812915">
        <w:rPr>
          <w:sz w:val="24"/>
          <w:szCs w:val="24"/>
        </w:rPr>
        <w:t xml:space="preserve">Station </w:t>
      </w:r>
      <w:r w:rsidRPr="00812915">
        <w:rPr>
          <w:sz w:val="24"/>
          <w:szCs w:val="24"/>
        </w:rPr>
        <w:t>L4 over the study Period. (Left) histogram of log-biomasses with normal densities overlaid, (center) normal QQ-plot of log-biomasses, and (right) boxplot of log-biomasses.</w:t>
      </w:r>
    </w:p>
    <w:p w14:paraId="4348DFCE" w14:textId="77777777" w:rsidR="00AA6F2B" w:rsidRDefault="00AA6F2B" w:rsidP="00AA6F2B">
      <w:pPr>
        <w:rPr>
          <w:i/>
          <w:sz w:val="24"/>
          <w:szCs w:val="24"/>
        </w:rPr>
      </w:pPr>
    </w:p>
    <w:p w14:paraId="5DBEAD10" w14:textId="77777777" w:rsidR="000C3035" w:rsidRPr="00EC4FB0" w:rsidRDefault="000C3035" w:rsidP="000C3035">
      <w:pPr>
        <w:spacing w:line="240" w:lineRule="auto"/>
        <w:rPr>
          <w:rFonts w:cs="Courier New"/>
          <w:b/>
          <w:sz w:val="32"/>
          <w:szCs w:val="32"/>
        </w:rPr>
      </w:pPr>
      <w:r w:rsidRPr="000646B1">
        <w:rPr>
          <w:rFonts w:cs="Courier New"/>
          <w:b/>
          <w:sz w:val="28"/>
          <w:szCs w:val="32"/>
        </w:rPr>
        <w:t>References</w:t>
      </w:r>
    </w:p>
    <w:p w14:paraId="770226BC" w14:textId="77777777" w:rsidR="000C3035" w:rsidRPr="00EC4FB0" w:rsidRDefault="000D45DE" w:rsidP="002C27B9">
      <w:pPr>
        <w:spacing w:line="360" w:lineRule="auto"/>
        <w:rPr>
          <w:rFonts w:cs="Courier New"/>
          <w:sz w:val="24"/>
          <w:szCs w:val="24"/>
        </w:rPr>
      </w:pPr>
      <w:r w:rsidRPr="000D45DE">
        <w:rPr>
          <w:rFonts w:cs="Courier New"/>
          <w:sz w:val="24"/>
          <w:szCs w:val="24"/>
        </w:rPr>
        <w:t>Scheffé</w:t>
      </w:r>
      <w:r w:rsidR="000C3035" w:rsidRPr="00EC4FB0">
        <w:rPr>
          <w:rFonts w:cs="Courier New"/>
          <w:sz w:val="24"/>
          <w:szCs w:val="24"/>
        </w:rPr>
        <w:t>, H. (1943) Statistical inference in the non-parametr</w:t>
      </w:r>
      <w:r w:rsidR="000C3035">
        <w:rPr>
          <w:rFonts w:cs="Courier New"/>
          <w:sz w:val="24"/>
          <w:szCs w:val="24"/>
        </w:rPr>
        <w:t>i</w:t>
      </w:r>
      <w:r w:rsidR="000C3035" w:rsidRPr="00EC4FB0">
        <w:rPr>
          <w:rFonts w:cs="Courier New"/>
          <w:sz w:val="24"/>
          <w:szCs w:val="24"/>
        </w:rPr>
        <w:t>c</w:t>
      </w:r>
      <w:r w:rsidR="000C3035">
        <w:rPr>
          <w:rFonts w:cs="Courier New"/>
          <w:sz w:val="24"/>
          <w:szCs w:val="24"/>
        </w:rPr>
        <w:t xml:space="preserve"> </w:t>
      </w:r>
      <w:r w:rsidR="000C3035" w:rsidRPr="00EC4FB0">
        <w:rPr>
          <w:rFonts w:cs="Courier New"/>
          <w:sz w:val="24"/>
          <w:szCs w:val="24"/>
        </w:rPr>
        <w:t>case. Annals of Mathematical Statistics 14, 305-332</w:t>
      </w:r>
      <w:r w:rsidR="000C3035">
        <w:rPr>
          <w:rFonts w:cs="Courier New"/>
          <w:sz w:val="24"/>
          <w:szCs w:val="24"/>
        </w:rPr>
        <w:t>.</w:t>
      </w:r>
    </w:p>
    <w:p w14:paraId="2894F807" w14:textId="77777777" w:rsidR="000C3035" w:rsidRPr="00EC4FB0" w:rsidRDefault="000C3035" w:rsidP="002C27B9">
      <w:pPr>
        <w:spacing w:line="360" w:lineRule="auto"/>
        <w:rPr>
          <w:rFonts w:cs="Courier New"/>
          <w:sz w:val="24"/>
          <w:szCs w:val="24"/>
        </w:rPr>
      </w:pPr>
      <w:r w:rsidRPr="00EC4FB0">
        <w:rPr>
          <w:rFonts w:cs="Courier New"/>
          <w:sz w:val="24"/>
          <w:szCs w:val="24"/>
        </w:rPr>
        <w:t>Smirnov, N. (1948) Goodness of fit of empirical distributions. Annals of Mathematical Statistics 19, 279-281</w:t>
      </w:r>
      <w:r>
        <w:rPr>
          <w:rFonts w:cs="Courier New"/>
          <w:sz w:val="24"/>
          <w:szCs w:val="24"/>
        </w:rPr>
        <w:t>.</w:t>
      </w:r>
    </w:p>
    <w:p w14:paraId="75FBF696" w14:textId="77777777" w:rsidR="000646B1" w:rsidRPr="0071138E" w:rsidRDefault="000646B1" w:rsidP="0030258A">
      <w:pPr>
        <w:spacing w:after="240"/>
        <w:rPr>
          <w:rFonts w:cs="Times New Roman"/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rFonts w:cs="Times New Roman"/>
          <w:sz w:val="32"/>
          <w:szCs w:val="32"/>
        </w:rPr>
        <w:lastRenderedPageBreak/>
        <w:t>3</w:t>
      </w:r>
      <w:r w:rsidRPr="0071138E">
        <w:rPr>
          <w:rFonts w:cs="Times New Roman"/>
          <w:sz w:val="32"/>
          <w:szCs w:val="32"/>
        </w:rPr>
        <w:t xml:space="preserve">. </w:t>
      </w:r>
      <w:r>
        <w:rPr>
          <w:rFonts w:cs="Times New Roman"/>
          <w:sz w:val="32"/>
          <w:szCs w:val="32"/>
        </w:rPr>
        <w:t>Model d</w:t>
      </w:r>
      <w:r w:rsidRPr="0071138E">
        <w:rPr>
          <w:rFonts w:cs="Times New Roman"/>
          <w:sz w:val="32"/>
          <w:szCs w:val="32"/>
        </w:rPr>
        <w:t>escription</w:t>
      </w:r>
    </w:p>
    <w:p w14:paraId="5E2FD4B9" w14:textId="77777777" w:rsidR="000646B1" w:rsidRPr="0071138E" w:rsidRDefault="000646B1" w:rsidP="0030258A">
      <w:pPr>
        <w:spacing w:after="0" w:line="360" w:lineRule="auto"/>
        <w:ind w:firstLine="720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next section </w:t>
      </w:r>
      <w:r w:rsidRPr="0071138E">
        <w:rPr>
          <w:rFonts w:cs="Times New Roman"/>
          <w:sz w:val="24"/>
          <w:szCs w:val="24"/>
        </w:rPr>
        <w:t xml:space="preserve">contains the OpenBUGS (Thomas </w:t>
      </w:r>
      <w:r w:rsidRPr="00251513">
        <w:rPr>
          <w:rFonts w:cs="Times New Roman"/>
          <w:i/>
          <w:sz w:val="24"/>
          <w:szCs w:val="24"/>
        </w:rPr>
        <w:t>et al.</w:t>
      </w:r>
      <w:r w:rsidRPr="0071138E">
        <w:rPr>
          <w:rFonts w:cs="Times New Roman"/>
          <w:sz w:val="24"/>
          <w:szCs w:val="24"/>
        </w:rPr>
        <w:t xml:space="preserve"> 2006</w:t>
      </w:r>
      <w:r w:rsidR="00251513">
        <w:rPr>
          <w:rFonts w:cs="Times New Roman"/>
          <w:sz w:val="24"/>
          <w:szCs w:val="24"/>
        </w:rPr>
        <w:t xml:space="preserve">; </w:t>
      </w:r>
      <w:r w:rsidR="00251513" w:rsidRPr="00251513">
        <w:rPr>
          <w:rFonts w:cs="Arial"/>
          <w:color w:val="252525"/>
          <w:sz w:val="24"/>
          <w:szCs w:val="24"/>
          <w:shd w:val="clear" w:color="auto" w:fill="FFFFFF"/>
        </w:rPr>
        <w:t>Lunn</w:t>
      </w:r>
      <w:r w:rsidR="00251513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251513" w:rsidRPr="00251513">
        <w:rPr>
          <w:rFonts w:cs="Arial"/>
          <w:i/>
          <w:color w:val="252525"/>
          <w:sz w:val="24"/>
          <w:szCs w:val="24"/>
          <w:shd w:val="clear" w:color="auto" w:fill="FFFFFF"/>
        </w:rPr>
        <w:t>et al.</w:t>
      </w:r>
      <w:r w:rsidR="00251513">
        <w:rPr>
          <w:rFonts w:cs="Arial"/>
          <w:color w:val="252525"/>
          <w:sz w:val="24"/>
          <w:szCs w:val="24"/>
          <w:shd w:val="clear" w:color="auto" w:fill="FFFFFF"/>
        </w:rPr>
        <w:t xml:space="preserve"> 2009</w:t>
      </w:r>
      <w:r w:rsidRPr="0071138E">
        <w:rPr>
          <w:rFonts w:cs="Times New Roman"/>
          <w:sz w:val="24"/>
          <w:szCs w:val="24"/>
        </w:rPr>
        <w:t xml:space="preserve">) code for fitting </w:t>
      </w:r>
      <w:r>
        <w:rPr>
          <w:rFonts w:cs="Times New Roman"/>
          <w:sz w:val="24"/>
          <w:szCs w:val="24"/>
        </w:rPr>
        <w:t xml:space="preserve">the </w:t>
      </w:r>
      <w:r w:rsidRPr="0071138E">
        <w:rPr>
          <w:rFonts w:cs="Times New Roman"/>
          <w:sz w:val="24"/>
          <w:szCs w:val="24"/>
        </w:rPr>
        <w:t>Bayesian model described in “</w:t>
      </w:r>
      <w:r w:rsidRPr="0071138E">
        <w:rPr>
          <w:rFonts w:eastAsia="Calibri" w:cs="Times New Roman"/>
          <w:color w:val="000000" w:themeColor="text1"/>
          <w:sz w:val="24"/>
          <w:szCs w:val="24"/>
          <w:lang w:val="en-US"/>
        </w:rPr>
        <w:t xml:space="preserve">Ecological equivalence of species within phytoplankton functional groups” by </w:t>
      </w:r>
      <w:r w:rsidRPr="0071138E">
        <w:rPr>
          <w:rFonts w:cs="Times New Roman"/>
          <w:sz w:val="24"/>
          <w:szCs w:val="24"/>
        </w:rPr>
        <w:t xml:space="preserve">Mutshinda </w:t>
      </w:r>
      <w:r w:rsidRPr="000646B1">
        <w:rPr>
          <w:rFonts w:cs="Times New Roman"/>
          <w:i/>
          <w:sz w:val="24"/>
          <w:szCs w:val="24"/>
        </w:rPr>
        <w:t>et al.</w:t>
      </w:r>
    </w:p>
    <w:p w14:paraId="6C009D56" w14:textId="77777777" w:rsidR="003A0D24" w:rsidRDefault="000646B1" w:rsidP="0030258A">
      <w:pPr>
        <w:spacing w:after="120" w:line="360" w:lineRule="auto"/>
        <w:ind w:firstLine="720"/>
        <w:outlineLvl w:val="0"/>
        <w:rPr>
          <w:rFonts w:cs="Courier New"/>
          <w:sz w:val="24"/>
          <w:szCs w:val="24"/>
        </w:rPr>
      </w:pPr>
      <w:r w:rsidRPr="00036A77">
        <w:rPr>
          <w:rFonts w:cs="Times New Roman"/>
          <w:sz w:val="24"/>
          <w:szCs w:val="24"/>
        </w:rPr>
        <w:t xml:space="preserve">The model describes the neutral drift of a species’ biomass, </w:t>
      </w:r>
      <w:r w:rsidRPr="00036A77">
        <w:rPr>
          <w:rFonts w:cs="Times New Roman"/>
          <w:i/>
          <w:sz w:val="24"/>
          <w:szCs w:val="24"/>
        </w:rPr>
        <w:t>S</w:t>
      </w:r>
      <w:r w:rsidRPr="00036A77">
        <w:rPr>
          <w:rFonts w:cs="Times New Roman"/>
          <w:sz w:val="24"/>
          <w:szCs w:val="24"/>
        </w:rPr>
        <w:t>, within its functional group</w:t>
      </w:r>
      <w:r w:rsidRPr="00CD50F8">
        <w:rPr>
          <w:rFonts w:cs="Times New Roman"/>
          <w:sz w:val="24"/>
          <w:szCs w:val="24"/>
        </w:rPr>
        <w:t xml:space="preserve"> biomass envelope, </w:t>
      </w:r>
      <w:r w:rsidRPr="00CD50F8">
        <w:rPr>
          <w:rFonts w:cs="Times New Roman"/>
          <w:i/>
          <w:sz w:val="24"/>
          <w:szCs w:val="24"/>
        </w:rPr>
        <w:t>G</w:t>
      </w:r>
      <w:r>
        <w:rPr>
          <w:rFonts w:cs="Times New Roman"/>
          <w:sz w:val="24"/>
          <w:szCs w:val="24"/>
        </w:rPr>
        <w:t>,</w:t>
      </w:r>
      <w:r w:rsidRPr="00CD50F8">
        <w:rPr>
          <w:rFonts w:cs="Times New Roman"/>
          <w:sz w:val="24"/>
          <w:szCs w:val="24"/>
        </w:rPr>
        <w:t xml:space="preserve"> on the natural logarithmic scale with </w:t>
      </w:r>
      <w:r w:rsidRPr="00CD50F8">
        <w:rPr>
          <w:rFonts w:cs="Times New Roman"/>
          <w:i/>
          <w:sz w:val="24"/>
          <w:szCs w:val="24"/>
        </w:rPr>
        <w:t>g</w:t>
      </w:r>
      <w:r w:rsidRPr="00CD50F8">
        <w:rPr>
          <w:rFonts w:cs="Times New Roman"/>
          <w:sz w:val="24"/>
          <w:szCs w:val="24"/>
        </w:rPr>
        <w:t xml:space="preserve"> and </w:t>
      </w:r>
      <w:r w:rsidRPr="00CD50F8">
        <w:rPr>
          <w:rFonts w:cs="Times New Roman"/>
          <w:i/>
          <w:sz w:val="24"/>
          <w:szCs w:val="24"/>
        </w:rPr>
        <w:t>s</w:t>
      </w:r>
      <w:r w:rsidRPr="00CD50F8">
        <w:rPr>
          <w:rFonts w:cs="Times New Roman"/>
          <w:sz w:val="24"/>
          <w:szCs w:val="24"/>
        </w:rPr>
        <w:t xml:space="preserve"> denoting the natural logarithms of </w:t>
      </w:r>
      <w:r w:rsidRPr="00CD50F8">
        <w:rPr>
          <w:rFonts w:cs="Times New Roman"/>
          <w:i/>
          <w:sz w:val="24"/>
          <w:szCs w:val="24"/>
        </w:rPr>
        <w:t>G</w:t>
      </w:r>
      <w:r w:rsidRPr="00CD50F8"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i/>
          <w:sz w:val="24"/>
          <w:szCs w:val="24"/>
        </w:rPr>
        <w:t>S</w:t>
      </w:r>
      <w:r w:rsidRPr="00CD50F8">
        <w:rPr>
          <w:rFonts w:cs="Times New Roman"/>
          <w:sz w:val="24"/>
          <w:szCs w:val="24"/>
        </w:rPr>
        <w:t>, respectively. The functional group log-biomass is modelled as a function of temperature (</w:t>
      </w:r>
      <w:r w:rsidRPr="00CD50F8">
        <w:rPr>
          <w:rFonts w:cs="Times New Roman"/>
          <w:i/>
          <w:sz w:val="24"/>
          <w:szCs w:val="24"/>
        </w:rPr>
        <w:t>Temp</w:t>
      </w:r>
      <w:r w:rsidRPr="00CD50F8">
        <w:rPr>
          <w:rFonts w:cs="Times New Roman"/>
          <w:sz w:val="24"/>
          <w:szCs w:val="24"/>
        </w:rPr>
        <w:t>)</w:t>
      </w:r>
      <w:r w:rsidR="00F27B68">
        <w:rPr>
          <w:rFonts w:cs="Times New Roman"/>
          <w:sz w:val="24"/>
          <w:szCs w:val="24"/>
        </w:rPr>
        <w:t>,</w:t>
      </w:r>
      <w:r w:rsidRPr="00CD50F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photosynthetically active radiation </w:t>
      </w:r>
      <w:r w:rsidRPr="00CD50F8">
        <w:rPr>
          <w:rFonts w:cs="Times New Roman"/>
          <w:sz w:val="24"/>
          <w:szCs w:val="24"/>
        </w:rPr>
        <w:t>(</w:t>
      </w:r>
      <w:r w:rsidRPr="00CD50F8">
        <w:rPr>
          <w:rFonts w:cs="Times New Roman"/>
          <w:i/>
          <w:sz w:val="24"/>
          <w:szCs w:val="24"/>
        </w:rPr>
        <w:t>PAR</w:t>
      </w:r>
      <w:r w:rsidRPr="00CD50F8">
        <w:rPr>
          <w:rFonts w:cs="Times New Roman"/>
          <w:sz w:val="24"/>
          <w:szCs w:val="24"/>
        </w:rPr>
        <w:t xml:space="preserve">) and density-dependence regulation, whose effects on the functional group log-biomass are denoted by </w:t>
      </w:r>
      <w:r w:rsidRPr="00A07722">
        <w:rPr>
          <w:rFonts w:ascii="Courier New" w:hAnsi="Courier New" w:cs="Courier New"/>
          <w:sz w:val="24"/>
          <w:szCs w:val="24"/>
        </w:rPr>
        <w:t>beta[1]</w:t>
      </w:r>
      <w:r w:rsidRPr="00CD50F8">
        <w:rPr>
          <w:rFonts w:cs="Times New Roman"/>
          <w:sz w:val="24"/>
          <w:szCs w:val="24"/>
        </w:rPr>
        <w:t xml:space="preserve">, </w:t>
      </w:r>
      <w:r w:rsidRPr="00A07722">
        <w:rPr>
          <w:rFonts w:ascii="Courier New" w:hAnsi="Courier New" w:cs="Courier New"/>
          <w:sz w:val="24"/>
          <w:szCs w:val="24"/>
        </w:rPr>
        <w:t>beta[2]</w:t>
      </w:r>
      <w:r w:rsidRPr="00CD50F8">
        <w:rPr>
          <w:rFonts w:cs="Times New Roman"/>
          <w:sz w:val="24"/>
          <w:szCs w:val="24"/>
        </w:rPr>
        <w:t xml:space="preserve">, and </w:t>
      </w:r>
      <w:r w:rsidRPr="00A07722">
        <w:rPr>
          <w:rFonts w:ascii="Courier New" w:hAnsi="Courier New" w:cs="Courier New"/>
          <w:sz w:val="24"/>
          <w:szCs w:val="24"/>
        </w:rPr>
        <w:t>delta</w:t>
      </w:r>
      <w:r w:rsidRPr="00CD50F8">
        <w:rPr>
          <w:rFonts w:cs="Times New Roman"/>
          <w:sz w:val="24"/>
          <w:szCs w:val="24"/>
        </w:rPr>
        <w:t>, respectively. The proportion of the functional group biomass at</w:t>
      </w:r>
      <w:r>
        <w:rPr>
          <w:rFonts w:cs="Times New Roman"/>
          <w:sz w:val="24"/>
          <w:szCs w:val="24"/>
        </w:rPr>
        <w:t>tributable to the focal species</w:t>
      </w:r>
      <w:r w:rsidRPr="00CD50F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during week </w:t>
      </w:r>
      <w:r w:rsidRPr="0051203B">
        <w:rPr>
          <w:rFonts w:ascii="Courier New" w:hAnsi="Courier New" w:cs="Courier New"/>
          <w:sz w:val="24"/>
          <w:szCs w:val="24"/>
        </w:rPr>
        <w:t>w</w:t>
      </w:r>
      <w:r w:rsidRPr="00CD50F8">
        <w:rPr>
          <w:rFonts w:cs="Times New Roman"/>
          <w:sz w:val="24"/>
          <w:szCs w:val="24"/>
        </w:rPr>
        <w:t xml:space="preserve"> under neutral drift and the observed counterpart are denoted by </w:t>
      </w:r>
      <w:r w:rsidRPr="00A07722">
        <w:rPr>
          <w:rFonts w:ascii="Courier New" w:hAnsi="Courier New" w:cs="Courier New"/>
          <w:sz w:val="24"/>
          <w:szCs w:val="24"/>
        </w:rPr>
        <w:t>gamma[w]</w:t>
      </w:r>
      <w:r>
        <w:rPr>
          <w:rFonts w:cs="Times New Roman"/>
          <w:sz w:val="24"/>
          <w:szCs w:val="24"/>
        </w:rPr>
        <w:t xml:space="preserve"> and </w:t>
      </w:r>
      <w:r w:rsidRPr="00A07722">
        <w:rPr>
          <w:rFonts w:ascii="Courier New" w:hAnsi="Courier New" w:cs="Courier New"/>
          <w:sz w:val="24"/>
          <w:szCs w:val="24"/>
        </w:rPr>
        <w:t>p[w]</w:t>
      </w:r>
      <w:r>
        <w:rPr>
          <w:rFonts w:cs="Times New Roman"/>
          <w:sz w:val="24"/>
          <w:szCs w:val="24"/>
        </w:rPr>
        <w:t>, respectively</w:t>
      </w:r>
      <w:r w:rsidRPr="00CD50F8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The probability, </w:t>
      </w:r>
      <w:r w:rsidRPr="0051203B">
        <w:rPr>
          <w:rFonts w:ascii="Courier New" w:hAnsi="Courier New" w:cs="Courier New"/>
          <w:sz w:val="24"/>
          <w:szCs w:val="24"/>
        </w:rPr>
        <w:t>eta[w]</w:t>
      </w:r>
      <w:r>
        <w:rPr>
          <w:rFonts w:cs="Times New Roman"/>
          <w:sz w:val="24"/>
          <w:szCs w:val="24"/>
        </w:rPr>
        <w:t xml:space="preserve">, that </w:t>
      </w:r>
      <w:r w:rsidRPr="0051203B">
        <w:rPr>
          <w:rFonts w:ascii="Courier New" w:hAnsi="Courier New" w:cs="Courier New"/>
          <w:sz w:val="24"/>
          <w:szCs w:val="24"/>
        </w:rPr>
        <w:t>gamma[w]</w:t>
      </w:r>
      <w:r>
        <w:rPr>
          <w:rFonts w:cs="Times New Roman"/>
          <w:sz w:val="24"/>
          <w:szCs w:val="24"/>
        </w:rPr>
        <w:t xml:space="preserve"> is larger than </w:t>
      </w:r>
      <w:r w:rsidRPr="0051203B">
        <w:rPr>
          <w:rFonts w:ascii="Courier New" w:hAnsi="Courier New" w:cs="Courier New"/>
          <w:sz w:val="24"/>
          <w:szCs w:val="24"/>
        </w:rPr>
        <w:t>p[w]</w:t>
      </w:r>
      <w:r w:rsidRPr="0095349A">
        <w:rPr>
          <w:rFonts w:cs="Times New Roman"/>
          <w:sz w:val="24"/>
          <w:szCs w:val="24"/>
        </w:rPr>
        <w:t xml:space="preserve"> is computed in BUGS through the </w:t>
      </w:r>
      <w:r w:rsidRPr="0095349A">
        <w:rPr>
          <w:rFonts w:ascii="Courier New" w:hAnsi="Courier New" w:cs="Courier New"/>
          <w:sz w:val="24"/>
          <w:szCs w:val="24"/>
        </w:rPr>
        <w:t>step(.)</w:t>
      </w:r>
      <w:r w:rsidRPr="0095349A">
        <w:rPr>
          <w:rFonts w:cs="Times New Roman"/>
          <w:sz w:val="24"/>
          <w:szCs w:val="24"/>
        </w:rPr>
        <w:t xml:space="preserve"> function as </w:t>
      </w:r>
      <w:r w:rsidR="00F0715D">
        <w:rPr>
          <w:rFonts w:ascii="Courier New" w:hAnsi="Courier New" w:cs="Courier New"/>
          <w:sz w:val="24"/>
          <w:szCs w:val="24"/>
        </w:rPr>
        <w:t>eta[w]&lt;-step(gamma[w]-p[w])</w:t>
      </w:r>
      <w:r w:rsidR="00F0715D">
        <w:rPr>
          <w:rFonts w:ascii="Times New Roman" w:hAnsi="Times New Roman" w:cs="Times New Roman"/>
          <w:sz w:val="24"/>
          <w:szCs w:val="24"/>
        </w:rPr>
        <w:t xml:space="preserve"> a</w:t>
      </w:r>
      <w:r w:rsidRPr="00D3659B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 xml:space="preserve">the model </w:t>
      </w:r>
      <w:r w:rsidRPr="0095349A">
        <w:rPr>
          <w:rFonts w:cs="Courier New"/>
          <w:sz w:val="24"/>
          <w:szCs w:val="24"/>
        </w:rPr>
        <w:t>R</w:t>
      </w:r>
      <w:r w:rsidRPr="00D3659B">
        <w:rPr>
          <w:rFonts w:cs="Courier New"/>
          <w:sz w:val="24"/>
          <w:szCs w:val="24"/>
          <w:vertAlign w:val="superscript"/>
        </w:rPr>
        <w:t>2</w:t>
      </w:r>
      <w:r>
        <w:rPr>
          <w:rFonts w:cs="Courier New"/>
          <w:sz w:val="24"/>
          <w:szCs w:val="24"/>
        </w:rPr>
        <w:t xml:space="preserve"> representing the proportion of the variation in the functional group biomass accounted for by the model is also</w:t>
      </w:r>
      <w:r w:rsidRPr="0095349A">
        <w:rPr>
          <w:rFonts w:cs="Courier New"/>
          <w:sz w:val="24"/>
          <w:szCs w:val="24"/>
        </w:rPr>
        <w:t xml:space="preserve"> computed within </w:t>
      </w:r>
      <w:r>
        <w:rPr>
          <w:rFonts w:cs="Courier New"/>
          <w:sz w:val="24"/>
          <w:szCs w:val="24"/>
        </w:rPr>
        <w:t>Open</w:t>
      </w:r>
      <w:r w:rsidRPr="0095349A">
        <w:rPr>
          <w:rFonts w:cs="Courier New"/>
          <w:sz w:val="24"/>
          <w:szCs w:val="24"/>
        </w:rPr>
        <w:t>BUGS.</w:t>
      </w:r>
    </w:p>
    <w:p w14:paraId="6EA0EE2A" w14:textId="77777777" w:rsidR="00401109" w:rsidRDefault="008F433D" w:rsidP="008F433D">
      <w:pPr>
        <w:autoSpaceDE w:val="0"/>
        <w:autoSpaceDN w:val="0"/>
        <w:adjustRightInd w:val="0"/>
        <w:spacing w:line="360" w:lineRule="auto"/>
        <w:ind w:firstLine="720"/>
        <w:rPr>
          <w:rFonts w:ascii="Calibri" w:hAnsi="Calibri" w:cs="Times New Roman"/>
          <w:sz w:val="24"/>
          <w:szCs w:val="24"/>
        </w:rPr>
      </w:pPr>
      <w:r w:rsidRPr="008F433D">
        <w:rPr>
          <w:rFonts w:ascii="Calibri" w:hAnsi="Calibri" w:cs="Times New Roman"/>
          <w:sz w:val="24"/>
          <w:szCs w:val="24"/>
        </w:rPr>
        <w:t>We assessed the convergence of the MCMC by visual inspection of traceplots and autocorrelation function</w:t>
      </w:r>
      <w:r w:rsidR="00401109">
        <w:rPr>
          <w:rFonts w:ascii="Calibri" w:hAnsi="Calibri" w:cs="Times New Roman"/>
          <w:sz w:val="24"/>
          <w:szCs w:val="24"/>
        </w:rPr>
        <w:t xml:space="preserve">. </w:t>
      </w:r>
      <w:r w:rsidRPr="008F433D">
        <w:rPr>
          <w:rFonts w:ascii="Calibri" w:hAnsi="Calibri" w:cs="Times New Roman"/>
          <w:sz w:val="24"/>
          <w:szCs w:val="24"/>
        </w:rPr>
        <w:t>Fig</w:t>
      </w:r>
      <w:r w:rsidR="00CA1545">
        <w:rPr>
          <w:rFonts w:ascii="Calibri" w:hAnsi="Calibri" w:cs="Times New Roman"/>
          <w:sz w:val="24"/>
          <w:szCs w:val="24"/>
        </w:rPr>
        <w:t>s.</w:t>
      </w:r>
      <w:r w:rsidRPr="008F433D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S</w:t>
      </w:r>
      <w:r w:rsidRPr="008F433D">
        <w:rPr>
          <w:rFonts w:ascii="Calibri" w:hAnsi="Calibri" w:cs="Times New Roman"/>
          <w:sz w:val="24"/>
          <w:szCs w:val="24"/>
        </w:rPr>
        <w:t xml:space="preserve">2 and </w:t>
      </w:r>
      <w:r>
        <w:rPr>
          <w:rFonts w:ascii="Calibri" w:hAnsi="Calibri" w:cs="Times New Roman"/>
          <w:sz w:val="24"/>
          <w:szCs w:val="24"/>
        </w:rPr>
        <w:t>S</w:t>
      </w:r>
      <w:r w:rsidRPr="008F433D">
        <w:rPr>
          <w:rFonts w:ascii="Calibri" w:hAnsi="Calibri" w:cs="Times New Roman"/>
          <w:sz w:val="24"/>
          <w:szCs w:val="24"/>
        </w:rPr>
        <w:t>3</w:t>
      </w:r>
      <w:r w:rsidR="00401109">
        <w:rPr>
          <w:rFonts w:ascii="Calibri" w:hAnsi="Calibri" w:cs="Times New Roman"/>
          <w:sz w:val="24"/>
          <w:szCs w:val="24"/>
        </w:rPr>
        <w:t xml:space="preserve"> show</w:t>
      </w:r>
      <w:r w:rsidRPr="008F433D">
        <w:rPr>
          <w:rFonts w:ascii="Calibri" w:hAnsi="Calibri" w:cs="Times New Roman"/>
          <w:sz w:val="24"/>
          <w:szCs w:val="24"/>
        </w:rPr>
        <w:t xml:space="preserve"> </w:t>
      </w:r>
      <w:r w:rsidR="00401109">
        <w:rPr>
          <w:rFonts w:ascii="Calibri" w:hAnsi="Calibri" w:cs="Times New Roman"/>
          <w:sz w:val="24"/>
          <w:szCs w:val="24"/>
        </w:rPr>
        <w:t>t</w:t>
      </w:r>
      <w:r w:rsidRPr="008F433D">
        <w:rPr>
          <w:rFonts w:ascii="Calibri" w:hAnsi="Calibri" w:cs="Times New Roman"/>
          <w:sz w:val="24"/>
          <w:szCs w:val="24"/>
        </w:rPr>
        <w:t xml:space="preserve">raceplots </w:t>
      </w:r>
      <w:r w:rsidR="000204A2">
        <w:rPr>
          <w:rFonts w:ascii="Calibri" w:hAnsi="Calibri" w:cs="Times New Roman"/>
          <w:sz w:val="24"/>
          <w:szCs w:val="24"/>
        </w:rPr>
        <w:t>with 3 Markov chains started from dispersed initial value</w:t>
      </w:r>
      <w:r w:rsidR="00CA1545">
        <w:rPr>
          <w:rFonts w:ascii="Calibri" w:hAnsi="Calibri" w:cs="Times New Roman"/>
          <w:sz w:val="24"/>
          <w:szCs w:val="24"/>
        </w:rPr>
        <w:t>s</w:t>
      </w:r>
      <w:r w:rsidR="000204A2">
        <w:rPr>
          <w:rFonts w:ascii="Calibri" w:hAnsi="Calibri" w:cs="Times New Roman"/>
          <w:sz w:val="24"/>
          <w:szCs w:val="24"/>
        </w:rPr>
        <w:t>, as well as</w:t>
      </w:r>
      <w:r w:rsidR="00CA1545">
        <w:rPr>
          <w:rFonts w:ascii="Calibri" w:hAnsi="Calibri" w:cs="Times New Roman"/>
          <w:sz w:val="24"/>
          <w:szCs w:val="24"/>
        </w:rPr>
        <w:t xml:space="preserve"> autocorrelation</w:t>
      </w:r>
      <w:r w:rsidRPr="008F433D">
        <w:rPr>
          <w:rFonts w:ascii="Calibri" w:hAnsi="Calibri" w:cs="Times New Roman"/>
          <w:sz w:val="24"/>
          <w:szCs w:val="24"/>
        </w:rPr>
        <w:t xml:space="preserve"> functions for parameters of the diatom and dinoflagellate functional group models</w:t>
      </w:r>
      <w:r w:rsidR="000204A2">
        <w:rPr>
          <w:rFonts w:ascii="Calibri" w:hAnsi="Calibri" w:cs="Times New Roman"/>
          <w:sz w:val="24"/>
          <w:szCs w:val="24"/>
        </w:rPr>
        <w:t xml:space="preserve">, respectively. </w:t>
      </w:r>
    </w:p>
    <w:p w14:paraId="2EDDC043" w14:textId="77777777" w:rsidR="0030258A" w:rsidRPr="0030258A" w:rsidRDefault="000204A2" w:rsidP="0030258A">
      <w:pPr>
        <w:spacing w:after="120" w:line="360" w:lineRule="auto"/>
        <w:ind w:firstLine="720"/>
        <w:outlineLvl w:val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The model accounted for 9</w:t>
      </w:r>
      <w:r w:rsidR="00BB33E3">
        <w:rPr>
          <w:rFonts w:ascii="Calibri" w:hAnsi="Calibri" w:cs="Times New Roman"/>
          <w:sz w:val="24"/>
          <w:szCs w:val="24"/>
        </w:rPr>
        <w:t>6% and 98% of</w:t>
      </w:r>
      <w:r>
        <w:rPr>
          <w:rFonts w:ascii="Calibri" w:hAnsi="Calibri" w:cs="Times New Roman"/>
          <w:sz w:val="24"/>
          <w:szCs w:val="24"/>
        </w:rPr>
        <w:t xml:space="preserve"> the variation in the </w:t>
      </w:r>
      <w:r w:rsidR="0030258A">
        <w:rPr>
          <w:rFonts w:ascii="Calibri" w:hAnsi="Calibri" w:cs="Times New Roman"/>
          <w:sz w:val="24"/>
          <w:szCs w:val="24"/>
        </w:rPr>
        <w:t>diatom and dinoflagellate functional group biomasses, respectively, with model predictions cl</w:t>
      </w:r>
      <w:r w:rsidR="00CA1545">
        <w:rPr>
          <w:rFonts w:ascii="Calibri" w:hAnsi="Calibri" w:cs="Times New Roman"/>
          <w:sz w:val="24"/>
          <w:szCs w:val="24"/>
        </w:rPr>
        <w:t>ose to the observed data (Fig.</w:t>
      </w:r>
      <w:r w:rsidR="0030258A">
        <w:rPr>
          <w:rFonts w:ascii="Calibri" w:hAnsi="Calibri" w:cs="Times New Roman"/>
          <w:sz w:val="24"/>
          <w:szCs w:val="24"/>
        </w:rPr>
        <w:t xml:space="preserve"> S4).</w:t>
      </w:r>
      <w:r w:rsidR="00BB33E3">
        <w:rPr>
          <w:rFonts w:ascii="Calibri" w:hAnsi="Calibri" w:cs="Times New Roman"/>
          <w:sz w:val="24"/>
          <w:szCs w:val="24"/>
        </w:rPr>
        <w:t xml:space="preserve"> </w:t>
      </w:r>
      <w:r w:rsidR="0030258A">
        <w:rPr>
          <w:rFonts w:ascii="Calibri" w:hAnsi="Calibri" w:cs="Times New Roman"/>
          <w:sz w:val="24"/>
          <w:szCs w:val="24"/>
        </w:rPr>
        <w:t>T</w:t>
      </w:r>
      <w:r w:rsidR="00BB33E3">
        <w:rPr>
          <w:rFonts w:ascii="Calibri" w:hAnsi="Calibri" w:cs="Times New Roman"/>
          <w:sz w:val="24"/>
          <w:szCs w:val="24"/>
        </w:rPr>
        <w:t>he model residual were concentrated around zero with no trend and no</w:t>
      </w:r>
      <w:r w:rsidR="00CA1545">
        <w:rPr>
          <w:rFonts w:ascii="Calibri" w:hAnsi="Calibri" w:cs="Times New Roman"/>
          <w:sz w:val="24"/>
          <w:szCs w:val="24"/>
        </w:rPr>
        <w:t xml:space="preserve"> serial correlation (Fig.</w:t>
      </w:r>
      <w:r w:rsidR="0030258A">
        <w:rPr>
          <w:rFonts w:ascii="Calibri" w:hAnsi="Calibri" w:cs="Times New Roman"/>
          <w:sz w:val="24"/>
          <w:szCs w:val="24"/>
        </w:rPr>
        <w:t xml:space="preserve"> S5</w:t>
      </w:r>
      <w:r w:rsidR="0030258A" w:rsidRPr="0030258A">
        <w:rPr>
          <w:rFonts w:ascii="Calibri" w:hAnsi="Calibri" w:cs="Times New Roman"/>
          <w:sz w:val="24"/>
          <w:szCs w:val="24"/>
        </w:rPr>
        <w:t xml:space="preserve">), </w:t>
      </w:r>
      <w:r w:rsidR="0030258A" w:rsidRPr="0030258A">
        <w:rPr>
          <w:rFonts w:cs="Courier New"/>
          <w:sz w:val="24"/>
          <w:szCs w:val="24"/>
        </w:rPr>
        <w:t xml:space="preserve">implying that our functional group biomass model </w:t>
      </w:r>
      <w:r w:rsidR="00CA1545">
        <w:rPr>
          <w:rFonts w:cs="Courier New"/>
          <w:sz w:val="24"/>
          <w:szCs w:val="24"/>
        </w:rPr>
        <w:t>assumptions are sensible</w:t>
      </w:r>
      <w:r w:rsidR="0030258A" w:rsidRPr="0030258A">
        <w:rPr>
          <w:rFonts w:cs="Courier New"/>
          <w:sz w:val="24"/>
          <w:szCs w:val="24"/>
        </w:rPr>
        <w:t xml:space="preserve"> and that the </w:t>
      </w:r>
      <w:r w:rsidR="0030258A">
        <w:rPr>
          <w:rFonts w:cs="Courier New"/>
          <w:sz w:val="24"/>
          <w:szCs w:val="24"/>
        </w:rPr>
        <w:t xml:space="preserve">variation in the data, in particular the observed </w:t>
      </w:r>
      <w:r w:rsidR="0030258A" w:rsidRPr="0030258A">
        <w:rPr>
          <w:rFonts w:cs="Courier New"/>
          <w:sz w:val="24"/>
          <w:szCs w:val="24"/>
        </w:rPr>
        <w:t>seasonal cycles</w:t>
      </w:r>
      <w:r w:rsidR="00CA1545">
        <w:rPr>
          <w:rFonts w:cs="Courier New"/>
          <w:sz w:val="24"/>
          <w:szCs w:val="24"/>
        </w:rPr>
        <w:t>,</w:t>
      </w:r>
      <w:r w:rsidR="0030258A" w:rsidRPr="0030258A">
        <w:rPr>
          <w:rFonts w:cs="Courier New"/>
          <w:sz w:val="24"/>
          <w:szCs w:val="24"/>
        </w:rPr>
        <w:t xml:space="preserve"> </w:t>
      </w:r>
      <w:r w:rsidR="0030258A">
        <w:rPr>
          <w:rFonts w:cs="Courier New"/>
          <w:sz w:val="24"/>
          <w:szCs w:val="24"/>
        </w:rPr>
        <w:t>can</w:t>
      </w:r>
      <w:r w:rsidR="0030258A" w:rsidRPr="0030258A">
        <w:rPr>
          <w:rFonts w:cs="Courier New"/>
          <w:sz w:val="24"/>
          <w:szCs w:val="24"/>
        </w:rPr>
        <w:t xml:space="preserve"> largely </w:t>
      </w:r>
      <w:r w:rsidR="0030258A">
        <w:rPr>
          <w:rFonts w:cs="Courier New"/>
          <w:sz w:val="24"/>
          <w:szCs w:val="24"/>
        </w:rPr>
        <w:t xml:space="preserve">be </w:t>
      </w:r>
      <w:r w:rsidR="0030258A" w:rsidRPr="0030258A">
        <w:rPr>
          <w:rFonts w:cs="Courier New"/>
          <w:sz w:val="24"/>
          <w:szCs w:val="24"/>
        </w:rPr>
        <w:t>explained by fluctuations in irradiance and temperature.</w:t>
      </w:r>
    </w:p>
    <w:p w14:paraId="0C259FB0" w14:textId="77777777" w:rsidR="008F433D" w:rsidRPr="008F433D" w:rsidRDefault="008F433D" w:rsidP="008F433D">
      <w:pPr>
        <w:autoSpaceDE w:val="0"/>
        <w:autoSpaceDN w:val="0"/>
        <w:adjustRightInd w:val="0"/>
        <w:spacing w:line="360" w:lineRule="auto"/>
        <w:ind w:firstLine="720"/>
        <w:rPr>
          <w:rFonts w:ascii="Calibri" w:hAnsi="Calibri" w:cs="Times New Roman"/>
          <w:sz w:val="24"/>
          <w:szCs w:val="24"/>
        </w:rPr>
      </w:pPr>
    </w:p>
    <w:p w14:paraId="1A6BD225" w14:textId="77777777" w:rsidR="003A0D24" w:rsidRDefault="003A0D24" w:rsidP="000646B1">
      <w:pPr>
        <w:spacing w:after="120"/>
        <w:ind w:firstLine="720"/>
        <w:outlineLvl w:val="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65565B8D" wp14:editId="3D03215D">
            <wp:extent cx="4405630" cy="35705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30" cy="356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9998D" w14:textId="77777777" w:rsidR="00D71C0F" w:rsidRPr="00812915" w:rsidRDefault="008F433D" w:rsidP="00D71C0F">
      <w:pPr>
        <w:spacing w:after="120" w:line="360" w:lineRule="auto"/>
        <w:outlineLvl w:val="0"/>
        <w:rPr>
          <w:rFonts w:cs="Courier New"/>
          <w:sz w:val="24"/>
          <w:szCs w:val="24"/>
        </w:rPr>
      </w:pPr>
      <w:r w:rsidRPr="008F433D">
        <w:rPr>
          <w:rFonts w:cs="Courier New"/>
          <w:b/>
          <w:sz w:val="24"/>
          <w:szCs w:val="24"/>
        </w:rPr>
        <w:t>Figure S2:</w:t>
      </w:r>
      <w:r>
        <w:rPr>
          <w:rFonts w:cs="Courier New"/>
          <w:sz w:val="24"/>
          <w:szCs w:val="24"/>
        </w:rPr>
        <w:t xml:space="preserve"> </w:t>
      </w:r>
      <w:r w:rsidRPr="00812915">
        <w:rPr>
          <w:rFonts w:ascii="Calibri" w:hAnsi="Calibri" w:cs="Times New Roman"/>
          <w:sz w:val="24"/>
          <w:szCs w:val="24"/>
        </w:rPr>
        <w:t xml:space="preserve">Traceplots </w:t>
      </w:r>
      <w:r w:rsidR="000A6EB1" w:rsidRPr="00812915">
        <w:rPr>
          <w:rFonts w:ascii="Calibri" w:hAnsi="Calibri" w:cs="Times New Roman"/>
          <w:sz w:val="24"/>
          <w:szCs w:val="24"/>
        </w:rPr>
        <w:t xml:space="preserve">(left) </w:t>
      </w:r>
      <w:r w:rsidRPr="00812915">
        <w:rPr>
          <w:rFonts w:ascii="Calibri" w:hAnsi="Calibri" w:cs="Times New Roman"/>
          <w:sz w:val="24"/>
          <w:szCs w:val="24"/>
        </w:rPr>
        <w:t xml:space="preserve">and autocorrelations functions </w:t>
      </w:r>
      <w:r w:rsidR="000A6EB1" w:rsidRPr="00812915">
        <w:rPr>
          <w:rFonts w:ascii="Calibri" w:hAnsi="Calibri" w:cs="Times New Roman"/>
          <w:sz w:val="24"/>
          <w:szCs w:val="24"/>
        </w:rPr>
        <w:t>(</w:t>
      </w:r>
      <w:r w:rsidR="00F0715D">
        <w:rPr>
          <w:rFonts w:ascii="Calibri" w:hAnsi="Calibri" w:cs="Times New Roman"/>
          <w:sz w:val="24"/>
          <w:szCs w:val="24"/>
        </w:rPr>
        <w:t xml:space="preserve">ACF, </w:t>
      </w:r>
      <w:r w:rsidR="000A6EB1" w:rsidRPr="00812915">
        <w:rPr>
          <w:rFonts w:ascii="Calibri" w:hAnsi="Calibri" w:cs="Times New Roman"/>
          <w:sz w:val="24"/>
          <w:szCs w:val="24"/>
        </w:rPr>
        <w:t xml:space="preserve">right) </w:t>
      </w:r>
      <w:r w:rsidRPr="00812915">
        <w:rPr>
          <w:rFonts w:ascii="Calibri" w:hAnsi="Calibri" w:cs="Times New Roman"/>
          <w:sz w:val="24"/>
          <w:szCs w:val="24"/>
        </w:rPr>
        <w:t>for parameters of the diatom functional group biomass dynamics model</w:t>
      </w:r>
      <w:r w:rsidR="00F0715D">
        <w:rPr>
          <w:rFonts w:ascii="Calibri" w:hAnsi="Calibri" w:cs="Times New Roman"/>
          <w:sz w:val="24"/>
          <w:szCs w:val="24"/>
        </w:rPr>
        <w:t>:</w:t>
      </w:r>
      <w:r w:rsidRPr="00812915">
        <w:rPr>
          <w:rFonts w:ascii="Calibri" w:hAnsi="Calibri" w:cs="Times New Roman"/>
          <w:sz w:val="24"/>
          <w:szCs w:val="24"/>
        </w:rPr>
        <w:t xml:space="preserve"> the intrinsic growth rate (</w:t>
      </w:r>
      <w:r w:rsidR="00F0715D" w:rsidRPr="00F0715D">
        <w:rPr>
          <w:rFonts w:ascii="Calibri" w:hAnsi="Calibri" w:cs="Times New Roman"/>
          <w:i/>
          <w:sz w:val="24"/>
          <w:szCs w:val="24"/>
        </w:rPr>
        <w:t>r</w:t>
      </w:r>
      <w:r w:rsidR="00F0715D">
        <w:rPr>
          <w:rFonts w:ascii="Calibri" w:hAnsi="Calibri" w:cs="Times New Roman"/>
          <w:sz w:val="24"/>
          <w:szCs w:val="24"/>
        </w:rPr>
        <w:t xml:space="preserve">, </w:t>
      </w:r>
      <w:r w:rsidRPr="00812915">
        <w:rPr>
          <w:rFonts w:ascii="Calibri" w:hAnsi="Calibri" w:cs="Times New Roman"/>
          <w:sz w:val="24"/>
          <w:szCs w:val="24"/>
        </w:rPr>
        <w:t>to</w:t>
      </w:r>
      <w:r w:rsidR="000A6EB1" w:rsidRPr="00812915">
        <w:rPr>
          <w:rFonts w:ascii="Calibri" w:hAnsi="Calibri" w:cs="Times New Roman"/>
          <w:sz w:val="24"/>
          <w:szCs w:val="24"/>
        </w:rPr>
        <w:t>p</w:t>
      </w:r>
      <w:r w:rsidRPr="00812915">
        <w:rPr>
          <w:rFonts w:ascii="Calibri" w:hAnsi="Calibri" w:cs="Times New Roman"/>
          <w:sz w:val="24"/>
          <w:szCs w:val="24"/>
        </w:rPr>
        <w:t xml:space="preserve">), </w:t>
      </w:r>
      <w:r w:rsidR="000A6EB1" w:rsidRPr="00812915">
        <w:rPr>
          <w:rFonts w:ascii="Calibri" w:hAnsi="Calibri" w:cs="Times New Roman"/>
          <w:sz w:val="24"/>
          <w:szCs w:val="24"/>
        </w:rPr>
        <w:t xml:space="preserve">the </w:t>
      </w:r>
      <w:r w:rsidR="0055147E" w:rsidRPr="00812915">
        <w:rPr>
          <w:rFonts w:ascii="Calibri" w:hAnsi="Calibri" w:cs="Times New Roman"/>
          <w:sz w:val="24"/>
          <w:szCs w:val="24"/>
        </w:rPr>
        <w:t xml:space="preserve">temperature effect </w:t>
      </w:r>
      <w:r w:rsidRPr="00812915">
        <w:rPr>
          <w:rFonts w:ascii="Calibri" w:hAnsi="Calibri" w:cs="Times New Roman"/>
          <w:sz w:val="24"/>
          <w:szCs w:val="24"/>
        </w:rPr>
        <w:t>(</w:t>
      </w:r>
      <w:r w:rsidR="00D71C0F" w:rsidRPr="00D71C0F">
        <w:rPr>
          <w:rFonts w:ascii="Calibri" w:hAnsi="Calibri" w:cs="Times New Roman"/>
          <w:i/>
          <w:position w:val="-10"/>
          <w:sz w:val="24"/>
          <w:szCs w:val="24"/>
        </w:rPr>
        <w:object w:dxaOrig="279" w:dyaOrig="340" w14:anchorId="3C23D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6pt" o:ole="">
            <v:imagedata r:id="rId9" o:title=""/>
          </v:shape>
          <o:OLEObject Type="Embed" ProgID="Equation.3" ShapeID="_x0000_i1025" DrawAspect="Content" ObjectID="_1399372594" r:id="rId10"/>
        </w:object>
      </w:r>
      <w:r w:rsidR="00F0715D">
        <w:rPr>
          <w:rFonts w:ascii="Calibri" w:hAnsi="Calibri" w:cs="Times New Roman"/>
          <w:sz w:val="24"/>
          <w:szCs w:val="24"/>
        </w:rPr>
        <w:t xml:space="preserve">, </w:t>
      </w:r>
      <w:r w:rsidRPr="00812915">
        <w:rPr>
          <w:rFonts w:ascii="Calibri" w:hAnsi="Calibri" w:cs="Times New Roman"/>
          <w:sz w:val="24"/>
          <w:szCs w:val="24"/>
        </w:rPr>
        <w:t xml:space="preserve">middle), and </w:t>
      </w:r>
      <w:r w:rsidR="0055147E" w:rsidRPr="00812915">
        <w:rPr>
          <w:rFonts w:ascii="Calibri" w:hAnsi="Calibri" w:cs="Times New Roman"/>
          <w:sz w:val="24"/>
          <w:szCs w:val="24"/>
        </w:rPr>
        <w:t xml:space="preserve">the irradiance effect </w:t>
      </w:r>
      <w:r w:rsidRPr="00812915">
        <w:rPr>
          <w:rFonts w:ascii="Calibri" w:hAnsi="Calibri" w:cs="Times New Roman"/>
          <w:sz w:val="24"/>
          <w:szCs w:val="24"/>
        </w:rPr>
        <w:t>(</w:t>
      </w:r>
      <w:r w:rsidR="00D71C0F" w:rsidRPr="00D71C0F">
        <w:rPr>
          <w:rFonts w:ascii="Calibri" w:hAnsi="Calibri" w:cs="Times New Roman"/>
          <w:i/>
          <w:position w:val="-10"/>
          <w:sz w:val="24"/>
          <w:szCs w:val="24"/>
        </w:rPr>
        <w:object w:dxaOrig="320" w:dyaOrig="340" w14:anchorId="451FE76F">
          <v:shape id="_x0000_i1026" type="#_x0000_t75" style="width:16pt;height:17.6pt" o:ole="">
            <v:imagedata r:id="rId11" o:title=""/>
          </v:shape>
          <o:OLEObject Type="Embed" ProgID="Equation.3" ShapeID="_x0000_i1026" DrawAspect="Content" ObjectID="_1399372595" r:id="rId12"/>
        </w:object>
      </w:r>
      <w:r w:rsidR="00F0715D" w:rsidRPr="00F0715D">
        <w:rPr>
          <w:rFonts w:ascii="Calibri" w:hAnsi="Calibri" w:cs="Times New Roman"/>
          <w:sz w:val="24"/>
          <w:szCs w:val="24"/>
        </w:rPr>
        <w:t>,</w:t>
      </w:r>
      <w:r w:rsidR="00F0715D">
        <w:rPr>
          <w:rFonts w:ascii="Calibri" w:hAnsi="Calibri" w:cs="Times New Roman"/>
          <w:sz w:val="24"/>
          <w:szCs w:val="24"/>
          <w:vertAlign w:val="subscript"/>
        </w:rPr>
        <w:t xml:space="preserve"> </w:t>
      </w:r>
      <w:r w:rsidRPr="00812915">
        <w:rPr>
          <w:rFonts w:ascii="Calibri" w:hAnsi="Calibri" w:cs="Times New Roman"/>
          <w:sz w:val="24"/>
          <w:szCs w:val="24"/>
        </w:rPr>
        <w:t>bottom).</w:t>
      </w:r>
      <w:r w:rsidR="00D71C0F">
        <w:rPr>
          <w:rFonts w:ascii="Calibri" w:hAnsi="Calibri" w:cs="Times New Roman"/>
          <w:sz w:val="24"/>
          <w:szCs w:val="24"/>
        </w:rPr>
        <w:t xml:space="preserve"> 50,000 iterations of three Markov chains were run starting from dispersed initial values, and a thinning factor of 5 was applied to the MCMC samples. The plotted results are based on the last 1000 post-thinning </w:t>
      </w:r>
      <w:r w:rsidR="000D2A2C">
        <w:rPr>
          <w:rFonts w:ascii="Calibri" w:hAnsi="Calibri" w:cs="Times New Roman"/>
          <w:sz w:val="24"/>
          <w:szCs w:val="24"/>
        </w:rPr>
        <w:t xml:space="preserve">MCMC </w:t>
      </w:r>
      <w:r w:rsidR="00D71C0F">
        <w:rPr>
          <w:rFonts w:ascii="Calibri" w:hAnsi="Calibri" w:cs="Times New Roman"/>
          <w:sz w:val="24"/>
          <w:szCs w:val="24"/>
        </w:rPr>
        <w:t>samples.</w:t>
      </w:r>
    </w:p>
    <w:p w14:paraId="2F349455" w14:textId="77777777" w:rsidR="008F433D" w:rsidRPr="00812915" w:rsidRDefault="008F433D" w:rsidP="002C27B9">
      <w:pPr>
        <w:spacing w:after="120" w:line="360" w:lineRule="auto"/>
        <w:outlineLvl w:val="0"/>
        <w:rPr>
          <w:rFonts w:cs="Courier New"/>
          <w:sz w:val="24"/>
          <w:szCs w:val="24"/>
        </w:rPr>
      </w:pPr>
    </w:p>
    <w:p w14:paraId="0F2B601E" w14:textId="77777777" w:rsidR="008F433D" w:rsidRDefault="008F433D" w:rsidP="000646B1">
      <w:pPr>
        <w:spacing w:after="120"/>
        <w:ind w:firstLine="720"/>
        <w:outlineLvl w:val="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73FE5CF8" wp14:editId="00419986">
            <wp:extent cx="4481830" cy="359962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7" cy="35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30D35" w14:textId="77777777" w:rsidR="0055147E" w:rsidRPr="00812915" w:rsidRDefault="008F433D" w:rsidP="002C27B9">
      <w:pPr>
        <w:spacing w:after="120" w:line="360" w:lineRule="auto"/>
        <w:outlineLvl w:val="0"/>
        <w:rPr>
          <w:rFonts w:cs="Courier New"/>
          <w:sz w:val="24"/>
          <w:szCs w:val="24"/>
        </w:rPr>
      </w:pPr>
      <w:r w:rsidRPr="008F433D">
        <w:rPr>
          <w:rFonts w:cs="Courier New"/>
          <w:b/>
          <w:sz w:val="24"/>
          <w:szCs w:val="24"/>
        </w:rPr>
        <w:t>Figure S</w:t>
      </w:r>
      <w:r>
        <w:rPr>
          <w:rFonts w:cs="Courier New"/>
          <w:b/>
          <w:sz w:val="24"/>
          <w:szCs w:val="24"/>
        </w:rPr>
        <w:t>3</w:t>
      </w:r>
      <w:r w:rsidRPr="008F433D">
        <w:rPr>
          <w:rFonts w:cs="Courier New"/>
          <w:b/>
          <w:sz w:val="24"/>
          <w:szCs w:val="24"/>
        </w:rPr>
        <w:t>:</w:t>
      </w:r>
      <w:r>
        <w:rPr>
          <w:rFonts w:cs="Courier New"/>
          <w:sz w:val="24"/>
          <w:szCs w:val="24"/>
        </w:rPr>
        <w:t xml:space="preserve"> </w:t>
      </w:r>
      <w:r w:rsidRPr="008F433D">
        <w:rPr>
          <w:rFonts w:ascii="Calibri" w:hAnsi="Calibri" w:cs="Times New Roman"/>
          <w:sz w:val="24"/>
          <w:szCs w:val="24"/>
        </w:rPr>
        <w:t xml:space="preserve">Traceplots </w:t>
      </w:r>
      <w:r w:rsidR="000A6EB1">
        <w:rPr>
          <w:rFonts w:ascii="Calibri" w:hAnsi="Calibri" w:cs="Times New Roman"/>
          <w:sz w:val="24"/>
          <w:szCs w:val="24"/>
        </w:rPr>
        <w:t xml:space="preserve">(left) </w:t>
      </w:r>
      <w:r w:rsidRPr="008F433D">
        <w:rPr>
          <w:rFonts w:ascii="Calibri" w:hAnsi="Calibri" w:cs="Times New Roman"/>
          <w:sz w:val="24"/>
          <w:szCs w:val="24"/>
        </w:rPr>
        <w:t xml:space="preserve">and autocorrelations functions </w:t>
      </w:r>
      <w:r w:rsidR="000A6EB1">
        <w:rPr>
          <w:rFonts w:ascii="Calibri" w:hAnsi="Calibri" w:cs="Times New Roman"/>
          <w:sz w:val="24"/>
          <w:szCs w:val="24"/>
        </w:rPr>
        <w:t>(</w:t>
      </w:r>
      <w:r w:rsidR="00F0715D">
        <w:rPr>
          <w:rFonts w:ascii="Calibri" w:hAnsi="Calibri" w:cs="Times New Roman"/>
          <w:sz w:val="24"/>
          <w:szCs w:val="24"/>
        </w:rPr>
        <w:t xml:space="preserve">ACF, </w:t>
      </w:r>
      <w:r w:rsidR="000A6EB1">
        <w:rPr>
          <w:rFonts w:ascii="Calibri" w:hAnsi="Calibri" w:cs="Times New Roman"/>
          <w:sz w:val="24"/>
          <w:szCs w:val="24"/>
        </w:rPr>
        <w:t xml:space="preserve">right) </w:t>
      </w:r>
      <w:r w:rsidRPr="008F433D">
        <w:rPr>
          <w:rFonts w:ascii="Calibri" w:hAnsi="Calibri" w:cs="Times New Roman"/>
          <w:sz w:val="24"/>
          <w:szCs w:val="24"/>
        </w:rPr>
        <w:t>for parameters of the di</w:t>
      </w:r>
      <w:r>
        <w:rPr>
          <w:rFonts w:ascii="Calibri" w:hAnsi="Calibri" w:cs="Times New Roman"/>
          <w:sz w:val="24"/>
          <w:szCs w:val="24"/>
        </w:rPr>
        <w:t>noflagellate</w:t>
      </w:r>
      <w:r w:rsidRPr="008F433D">
        <w:rPr>
          <w:rFonts w:ascii="Calibri" w:hAnsi="Calibri" w:cs="Times New Roman"/>
          <w:sz w:val="24"/>
          <w:szCs w:val="24"/>
        </w:rPr>
        <w:t xml:space="preserve"> functional group </w:t>
      </w:r>
      <w:r>
        <w:rPr>
          <w:rFonts w:ascii="Calibri" w:hAnsi="Calibri" w:cs="Times New Roman"/>
          <w:sz w:val="24"/>
          <w:szCs w:val="24"/>
        </w:rPr>
        <w:t>biomass dynamics model</w:t>
      </w:r>
      <w:r w:rsidR="00F0715D">
        <w:rPr>
          <w:rFonts w:ascii="Calibri" w:hAnsi="Calibri" w:cs="Times New Roman"/>
          <w:sz w:val="24"/>
          <w:szCs w:val="24"/>
        </w:rPr>
        <w:t>: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F0715D" w:rsidRPr="00812915">
        <w:rPr>
          <w:rFonts w:ascii="Calibri" w:hAnsi="Calibri" w:cs="Times New Roman"/>
          <w:sz w:val="24"/>
          <w:szCs w:val="24"/>
        </w:rPr>
        <w:t>the intrinsic growth rate (</w:t>
      </w:r>
      <w:r w:rsidR="00F0715D" w:rsidRPr="00F0715D">
        <w:rPr>
          <w:rFonts w:ascii="Calibri" w:hAnsi="Calibri" w:cs="Times New Roman"/>
          <w:i/>
          <w:sz w:val="24"/>
          <w:szCs w:val="24"/>
        </w:rPr>
        <w:t>r</w:t>
      </w:r>
      <w:r w:rsidR="00F0715D">
        <w:rPr>
          <w:rFonts w:ascii="Calibri" w:hAnsi="Calibri" w:cs="Times New Roman"/>
          <w:sz w:val="24"/>
          <w:szCs w:val="24"/>
        </w:rPr>
        <w:t xml:space="preserve">, </w:t>
      </w:r>
      <w:r w:rsidR="00F0715D" w:rsidRPr="00812915">
        <w:rPr>
          <w:rFonts w:ascii="Calibri" w:hAnsi="Calibri" w:cs="Times New Roman"/>
          <w:sz w:val="24"/>
          <w:szCs w:val="24"/>
        </w:rPr>
        <w:t>top), the temperature effect (</w:t>
      </w:r>
      <w:r w:rsidR="00D71C0F" w:rsidRPr="00D71C0F">
        <w:rPr>
          <w:rFonts w:ascii="Calibri" w:hAnsi="Calibri" w:cs="Times New Roman"/>
          <w:i/>
          <w:position w:val="-10"/>
          <w:sz w:val="24"/>
          <w:szCs w:val="24"/>
        </w:rPr>
        <w:object w:dxaOrig="279" w:dyaOrig="340" w14:anchorId="6FAB4DDE">
          <v:shape id="_x0000_i1027" type="#_x0000_t75" style="width:14.4pt;height:17.6pt" o:ole="">
            <v:imagedata r:id="rId14" o:title=""/>
          </v:shape>
          <o:OLEObject Type="Embed" ProgID="Equation.3" ShapeID="_x0000_i1027" DrawAspect="Content" ObjectID="_1399372596" r:id="rId15"/>
        </w:object>
      </w:r>
      <w:r w:rsidR="00F0715D">
        <w:rPr>
          <w:rFonts w:ascii="Calibri" w:hAnsi="Calibri" w:cs="Times New Roman"/>
          <w:sz w:val="24"/>
          <w:szCs w:val="24"/>
        </w:rPr>
        <w:t xml:space="preserve">, </w:t>
      </w:r>
      <w:r w:rsidR="00F0715D" w:rsidRPr="00812915">
        <w:rPr>
          <w:rFonts w:ascii="Calibri" w:hAnsi="Calibri" w:cs="Times New Roman"/>
          <w:sz w:val="24"/>
          <w:szCs w:val="24"/>
        </w:rPr>
        <w:t>middle), and the irradiance effect (</w:t>
      </w:r>
      <w:r w:rsidR="00D71C0F" w:rsidRPr="00D71C0F">
        <w:rPr>
          <w:rFonts w:ascii="Calibri" w:hAnsi="Calibri" w:cs="Times New Roman"/>
          <w:i/>
          <w:position w:val="-10"/>
          <w:sz w:val="24"/>
          <w:szCs w:val="24"/>
        </w:rPr>
        <w:object w:dxaOrig="320" w:dyaOrig="340" w14:anchorId="19D73397">
          <v:shape id="_x0000_i1028" type="#_x0000_t75" style="width:16pt;height:17.6pt" o:ole="">
            <v:imagedata r:id="rId16" o:title=""/>
          </v:shape>
          <o:OLEObject Type="Embed" ProgID="Equation.3" ShapeID="_x0000_i1028" DrawAspect="Content" ObjectID="_1399372597" r:id="rId17"/>
        </w:object>
      </w:r>
      <w:r w:rsidR="00F0715D" w:rsidRPr="00F0715D">
        <w:rPr>
          <w:rFonts w:ascii="Calibri" w:hAnsi="Calibri" w:cs="Times New Roman"/>
          <w:sz w:val="24"/>
          <w:szCs w:val="24"/>
        </w:rPr>
        <w:t>,</w:t>
      </w:r>
      <w:r w:rsidR="00F0715D">
        <w:rPr>
          <w:rFonts w:ascii="Calibri" w:hAnsi="Calibri" w:cs="Times New Roman"/>
          <w:sz w:val="24"/>
          <w:szCs w:val="24"/>
          <w:vertAlign w:val="subscript"/>
        </w:rPr>
        <w:t xml:space="preserve"> </w:t>
      </w:r>
      <w:r w:rsidR="00F0715D" w:rsidRPr="00812915">
        <w:rPr>
          <w:rFonts w:ascii="Calibri" w:hAnsi="Calibri" w:cs="Times New Roman"/>
          <w:sz w:val="24"/>
          <w:szCs w:val="24"/>
        </w:rPr>
        <w:t>bottom).</w:t>
      </w:r>
      <w:r w:rsidR="00D71C0F">
        <w:rPr>
          <w:rFonts w:ascii="Calibri" w:hAnsi="Calibri" w:cs="Times New Roman"/>
          <w:sz w:val="24"/>
          <w:szCs w:val="24"/>
        </w:rPr>
        <w:t xml:space="preserve"> 50,000 iterations of three Markov chains were run starting from dispersed initial values, and a thinning factor of 5 was applied to the MCMC samples. The plotted results are based on the last 1000 post-thinning </w:t>
      </w:r>
      <w:r w:rsidR="000D2A2C">
        <w:rPr>
          <w:rFonts w:ascii="Calibri" w:hAnsi="Calibri" w:cs="Times New Roman"/>
          <w:sz w:val="24"/>
          <w:szCs w:val="24"/>
        </w:rPr>
        <w:t xml:space="preserve">MCMC </w:t>
      </w:r>
      <w:r w:rsidR="00D71C0F">
        <w:rPr>
          <w:rFonts w:ascii="Calibri" w:hAnsi="Calibri" w:cs="Times New Roman"/>
          <w:sz w:val="24"/>
          <w:szCs w:val="24"/>
        </w:rPr>
        <w:t>samples.</w:t>
      </w:r>
    </w:p>
    <w:p w14:paraId="0BEE6779" w14:textId="77777777" w:rsidR="005177E3" w:rsidRDefault="005177E3" w:rsidP="008F433D">
      <w:pPr>
        <w:spacing w:after="120"/>
        <w:outlineLvl w:val="0"/>
        <w:rPr>
          <w:rFonts w:ascii="Calibri" w:hAnsi="Calibri" w:cs="Times New Roman"/>
          <w:sz w:val="24"/>
          <w:szCs w:val="24"/>
        </w:rPr>
      </w:pPr>
    </w:p>
    <w:p w14:paraId="54044FCB" w14:textId="77777777" w:rsidR="005177E3" w:rsidRDefault="007C5093" w:rsidP="008F433D">
      <w:pPr>
        <w:spacing w:after="120"/>
        <w:outlineLvl w:val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noProof/>
          <w:sz w:val="24"/>
          <w:szCs w:val="24"/>
          <w:lang w:val="en-US"/>
        </w:rPr>
        <w:drawing>
          <wp:inline distT="0" distB="0" distL="0" distR="0" wp14:anchorId="6FE2E5F8" wp14:editId="6E9D4B2F">
            <wp:extent cx="5378450" cy="1847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5F97C" w14:textId="77777777" w:rsidR="000A6EB1" w:rsidRPr="000A6EB1" w:rsidRDefault="000A6EB1" w:rsidP="002C27B9">
      <w:pPr>
        <w:spacing w:after="120" w:line="360" w:lineRule="auto"/>
        <w:outlineLvl w:val="0"/>
        <w:rPr>
          <w:rFonts w:ascii="Calibri" w:hAnsi="Calibri" w:cs="Times New Roman"/>
          <w:i/>
          <w:sz w:val="24"/>
          <w:szCs w:val="24"/>
        </w:rPr>
      </w:pPr>
      <w:r w:rsidRPr="008F433D">
        <w:rPr>
          <w:rFonts w:cs="Courier New"/>
          <w:b/>
          <w:sz w:val="24"/>
          <w:szCs w:val="24"/>
        </w:rPr>
        <w:t>Figure S</w:t>
      </w:r>
      <w:r>
        <w:rPr>
          <w:rFonts w:cs="Courier New"/>
          <w:b/>
          <w:sz w:val="24"/>
          <w:szCs w:val="24"/>
        </w:rPr>
        <w:t>4</w:t>
      </w:r>
      <w:r w:rsidRPr="008F433D">
        <w:rPr>
          <w:rFonts w:cs="Courier New"/>
          <w:b/>
          <w:sz w:val="24"/>
          <w:szCs w:val="24"/>
        </w:rPr>
        <w:t>:</w:t>
      </w:r>
      <w:r>
        <w:rPr>
          <w:rFonts w:cs="Courier New"/>
          <w:sz w:val="24"/>
          <w:szCs w:val="24"/>
        </w:rPr>
        <w:t xml:space="preserve"> </w:t>
      </w:r>
      <w:r w:rsidR="00F0715D">
        <w:rPr>
          <w:rFonts w:cs="Courier New"/>
          <w:sz w:val="24"/>
          <w:szCs w:val="24"/>
        </w:rPr>
        <w:t>O</w:t>
      </w:r>
      <w:r w:rsidRPr="00812915">
        <w:rPr>
          <w:rFonts w:cs="Courier New"/>
          <w:sz w:val="24"/>
          <w:szCs w:val="24"/>
        </w:rPr>
        <w:t xml:space="preserve">bserved against predicted diatom (left) and dinoflagellate (right) </w:t>
      </w:r>
      <w:r w:rsidRPr="00812915">
        <w:rPr>
          <w:rFonts w:ascii="Calibri" w:hAnsi="Calibri" w:cs="Times New Roman"/>
          <w:sz w:val="24"/>
          <w:szCs w:val="24"/>
        </w:rPr>
        <w:t>functional group log-biomasses.</w:t>
      </w:r>
      <w:r w:rsidRPr="000A6EB1">
        <w:rPr>
          <w:rFonts w:ascii="Calibri" w:hAnsi="Calibri" w:cs="Times New Roman"/>
          <w:i/>
          <w:sz w:val="24"/>
          <w:szCs w:val="24"/>
        </w:rPr>
        <w:t xml:space="preserve"> </w:t>
      </w:r>
    </w:p>
    <w:p w14:paraId="7CF0E29C" w14:textId="77777777" w:rsidR="000A6EB1" w:rsidRDefault="000A6EB1" w:rsidP="008F433D">
      <w:pPr>
        <w:spacing w:after="120"/>
        <w:outlineLvl w:val="0"/>
        <w:rPr>
          <w:rFonts w:ascii="Calibri" w:hAnsi="Calibri" w:cs="Times New Roman"/>
          <w:sz w:val="24"/>
          <w:szCs w:val="24"/>
        </w:rPr>
      </w:pPr>
    </w:p>
    <w:p w14:paraId="40326F56" w14:textId="77777777" w:rsidR="005177E3" w:rsidRDefault="00BA774F" w:rsidP="008F433D">
      <w:pPr>
        <w:spacing w:after="120"/>
        <w:outlineLvl w:val="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val="en-US"/>
        </w:rPr>
        <w:drawing>
          <wp:inline distT="0" distB="0" distL="0" distR="0" wp14:anchorId="235A4017" wp14:editId="58596920">
            <wp:extent cx="5943600" cy="3929346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60909" w14:textId="77777777" w:rsidR="000A6EB1" w:rsidRPr="00812915" w:rsidRDefault="000A6EB1" w:rsidP="002C27B9">
      <w:pPr>
        <w:spacing w:after="120" w:line="360" w:lineRule="auto"/>
        <w:outlineLvl w:val="0"/>
        <w:rPr>
          <w:rFonts w:ascii="Calibri" w:hAnsi="Calibri" w:cs="Times New Roman"/>
          <w:sz w:val="24"/>
          <w:szCs w:val="24"/>
        </w:rPr>
      </w:pPr>
      <w:r w:rsidRPr="008F433D">
        <w:rPr>
          <w:rFonts w:cs="Courier New"/>
          <w:b/>
          <w:sz w:val="24"/>
          <w:szCs w:val="24"/>
        </w:rPr>
        <w:t>Figure S</w:t>
      </w:r>
      <w:r>
        <w:rPr>
          <w:rFonts w:cs="Courier New"/>
          <w:b/>
          <w:sz w:val="24"/>
          <w:szCs w:val="24"/>
        </w:rPr>
        <w:t>5</w:t>
      </w:r>
      <w:r w:rsidRPr="008F433D">
        <w:rPr>
          <w:rFonts w:cs="Courier New"/>
          <w:b/>
          <w:sz w:val="24"/>
          <w:szCs w:val="24"/>
        </w:rPr>
        <w:t>:</w:t>
      </w:r>
      <w:r>
        <w:rPr>
          <w:rFonts w:cs="Courier New"/>
          <w:sz w:val="24"/>
          <w:szCs w:val="24"/>
        </w:rPr>
        <w:t xml:space="preserve"> Model residuals (observed-predicted functional </w:t>
      </w:r>
      <w:r w:rsidR="001E4987">
        <w:rPr>
          <w:rFonts w:cs="Courier New"/>
          <w:sz w:val="24"/>
          <w:szCs w:val="24"/>
        </w:rPr>
        <w:t xml:space="preserve">group </w:t>
      </w:r>
      <w:r>
        <w:rPr>
          <w:rFonts w:cs="Courier New"/>
          <w:sz w:val="24"/>
          <w:szCs w:val="24"/>
        </w:rPr>
        <w:t xml:space="preserve">biomasses) </w:t>
      </w:r>
      <w:r w:rsidRPr="00812915">
        <w:rPr>
          <w:rFonts w:cs="Courier New"/>
          <w:sz w:val="24"/>
          <w:szCs w:val="24"/>
        </w:rPr>
        <w:t>over the study period (left) and associated autocorrelation functions (</w:t>
      </w:r>
      <w:r w:rsidR="001E4987">
        <w:rPr>
          <w:rFonts w:cs="Courier New"/>
          <w:sz w:val="24"/>
          <w:szCs w:val="24"/>
        </w:rPr>
        <w:t xml:space="preserve">ACFs, </w:t>
      </w:r>
      <w:r w:rsidRPr="00812915">
        <w:rPr>
          <w:rFonts w:cs="Courier New"/>
          <w:sz w:val="24"/>
          <w:szCs w:val="24"/>
        </w:rPr>
        <w:t xml:space="preserve">right). </w:t>
      </w:r>
      <w:r w:rsidR="00600C58">
        <w:rPr>
          <w:rFonts w:ascii="Calibri" w:hAnsi="Calibri" w:cs="Times New Roman"/>
          <w:sz w:val="24"/>
          <w:szCs w:val="24"/>
        </w:rPr>
        <w:t xml:space="preserve">The lag </w:t>
      </w:r>
      <w:r w:rsidR="001E4987">
        <w:rPr>
          <w:rFonts w:ascii="Calibri" w:hAnsi="Calibri" w:cs="Times New Roman"/>
          <w:sz w:val="24"/>
          <w:szCs w:val="24"/>
        </w:rPr>
        <w:t xml:space="preserve">in the ACFs </w:t>
      </w:r>
      <w:r w:rsidR="00600C58">
        <w:rPr>
          <w:rFonts w:ascii="Calibri" w:hAnsi="Calibri" w:cs="Times New Roman"/>
          <w:sz w:val="24"/>
          <w:szCs w:val="24"/>
        </w:rPr>
        <w:t>is the time difference (</w:t>
      </w:r>
      <w:r w:rsidR="001E4987">
        <w:rPr>
          <w:rFonts w:ascii="Calibri" w:hAnsi="Calibri" w:cs="Times New Roman"/>
          <w:sz w:val="24"/>
          <w:szCs w:val="24"/>
        </w:rPr>
        <w:t xml:space="preserve">in </w:t>
      </w:r>
      <w:r w:rsidR="00600C58">
        <w:rPr>
          <w:rFonts w:ascii="Calibri" w:hAnsi="Calibri" w:cs="Times New Roman"/>
          <w:sz w:val="24"/>
          <w:szCs w:val="24"/>
        </w:rPr>
        <w:t>weeks).</w:t>
      </w:r>
      <w:r w:rsidR="00600C58" w:rsidRPr="00812915">
        <w:rPr>
          <w:rFonts w:cs="Courier New"/>
          <w:sz w:val="24"/>
          <w:szCs w:val="24"/>
        </w:rPr>
        <w:t xml:space="preserve"> </w:t>
      </w:r>
      <w:r w:rsidRPr="00812915">
        <w:rPr>
          <w:rFonts w:cs="Courier New"/>
          <w:sz w:val="24"/>
          <w:szCs w:val="24"/>
        </w:rPr>
        <w:t>There is no trend in the residuals with all values cluster</w:t>
      </w:r>
      <w:r w:rsidR="0055147E" w:rsidRPr="00812915">
        <w:rPr>
          <w:rFonts w:cs="Courier New"/>
          <w:sz w:val="24"/>
          <w:szCs w:val="24"/>
        </w:rPr>
        <w:t>ing</w:t>
      </w:r>
      <w:r w:rsidRPr="00812915">
        <w:rPr>
          <w:rFonts w:cs="Courier New"/>
          <w:sz w:val="24"/>
          <w:szCs w:val="24"/>
        </w:rPr>
        <w:t xml:space="preserve"> around zero, and no serial correlation, </w:t>
      </w:r>
      <w:r w:rsidR="0055147E" w:rsidRPr="00812915">
        <w:rPr>
          <w:rFonts w:cs="Courier New"/>
          <w:sz w:val="24"/>
          <w:szCs w:val="24"/>
        </w:rPr>
        <w:t>implying</w:t>
      </w:r>
      <w:r w:rsidRPr="00812915">
        <w:rPr>
          <w:rFonts w:cs="Courier New"/>
          <w:sz w:val="24"/>
          <w:szCs w:val="24"/>
        </w:rPr>
        <w:t xml:space="preserve"> that </w:t>
      </w:r>
      <w:r w:rsidR="0055147E" w:rsidRPr="00812915">
        <w:rPr>
          <w:rFonts w:cs="Courier New"/>
          <w:sz w:val="24"/>
          <w:szCs w:val="24"/>
        </w:rPr>
        <w:t>our</w:t>
      </w:r>
      <w:r w:rsidRPr="00812915">
        <w:rPr>
          <w:rFonts w:cs="Courier New"/>
          <w:sz w:val="24"/>
          <w:szCs w:val="24"/>
        </w:rPr>
        <w:t xml:space="preserve"> assumed </w:t>
      </w:r>
      <w:r w:rsidR="0055147E" w:rsidRPr="00812915">
        <w:rPr>
          <w:rFonts w:cs="Courier New"/>
          <w:sz w:val="24"/>
          <w:szCs w:val="24"/>
        </w:rPr>
        <w:t xml:space="preserve">functional group biomass </w:t>
      </w:r>
      <w:r w:rsidRPr="00812915">
        <w:rPr>
          <w:rFonts w:cs="Courier New"/>
          <w:sz w:val="24"/>
          <w:szCs w:val="24"/>
        </w:rPr>
        <w:t xml:space="preserve">model structure </w:t>
      </w:r>
      <w:r w:rsidR="0055147E" w:rsidRPr="00812915">
        <w:rPr>
          <w:rFonts w:cs="Courier New"/>
          <w:sz w:val="24"/>
          <w:szCs w:val="24"/>
        </w:rPr>
        <w:t>is sensible, and that the seasonal cycles in the data are largely explained by fluctuations in irradiance and temperature.</w:t>
      </w:r>
    </w:p>
    <w:p w14:paraId="38F59375" w14:textId="77777777" w:rsidR="008F433D" w:rsidRDefault="008F433D" w:rsidP="000646B1">
      <w:pPr>
        <w:spacing w:after="120"/>
        <w:ind w:firstLine="720"/>
        <w:outlineLvl w:val="0"/>
        <w:rPr>
          <w:rFonts w:cs="Courier New"/>
          <w:sz w:val="24"/>
          <w:szCs w:val="24"/>
        </w:rPr>
      </w:pPr>
    </w:p>
    <w:p w14:paraId="4026CCA4" w14:textId="77777777" w:rsidR="000D45DE" w:rsidRPr="00EC4FB0" w:rsidRDefault="000D45DE" w:rsidP="000D45DE">
      <w:pPr>
        <w:spacing w:line="240" w:lineRule="auto"/>
        <w:rPr>
          <w:rFonts w:cs="Courier New"/>
          <w:b/>
          <w:sz w:val="32"/>
          <w:szCs w:val="32"/>
        </w:rPr>
      </w:pPr>
      <w:r w:rsidRPr="000646B1">
        <w:rPr>
          <w:rFonts w:cs="Courier New"/>
          <w:b/>
          <w:sz w:val="28"/>
          <w:szCs w:val="32"/>
        </w:rPr>
        <w:t>References</w:t>
      </w:r>
    </w:p>
    <w:p w14:paraId="2B8580F4" w14:textId="77777777" w:rsidR="00251513" w:rsidRPr="00251513" w:rsidRDefault="000D45DE" w:rsidP="00AA6F2B">
      <w:pPr>
        <w:rPr>
          <w:rFonts w:cs="Courier New"/>
          <w:sz w:val="24"/>
          <w:szCs w:val="24"/>
        </w:rPr>
      </w:pPr>
      <w:r w:rsidRPr="00251513">
        <w:rPr>
          <w:rFonts w:cs="Courier New"/>
          <w:sz w:val="24"/>
          <w:szCs w:val="24"/>
        </w:rPr>
        <w:t>Thomas A., O'Hara R.B., Ligges U., Sturtz S. (2006) Making BUGS open. R News. 6, 12–17.</w:t>
      </w:r>
    </w:p>
    <w:p w14:paraId="3BB0CE28" w14:textId="77777777" w:rsidR="00251513" w:rsidRDefault="00251513" w:rsidP="00AA6F2B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251513">
        <w:rPr>
          <w:rFonts w:cs="Arial"/>
          <w:color w:val="252525"/>
          <w:sz w:val="24"/>
          <w:szCs w:val="24"/>
          <w:shd w:val="clear" w:color="auto" w:fill="FFFFFF"/>
        </w:rPr>
        <w:t>Lunn, D.; Spiegelhalter, D.; Thomas, A.; Best, N. (2009). "The BUGS project: Evolution, critique and future directions".</w:t>
      </w:r>
      <w:r w:rsidRPr="00251513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251513">
        <w:rPr>
          <w:rFonts w:cs="Arial"/>
          <w:i/>
          <w:iCs/>
          <w:color w:val="252525"/>
          <w:sz w:val="24"/>
          <w:szCs w:val="24"/>
          <w:shd w:val="clear" w:color="auto" w:fill="FFFFFF"/>
        </w:rPr>
        <w:t>Statistics in Medicine</w:t>
      </w:r>
      <w:r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 2</w:t>
      </w:r>
      <w:r w:rsidRPr="00251513">
        <w:rPr>
          <w:rFonts w:cs="Arial"/>
          <w:bCs/>
          <w:color w:val="252525"/>
          <w:sz w:val="24"/>
          <w:szCs w:val="24"/>
          <w:shd w:val="clear" w:color="auto" w:fill="FFFFFF"/>
        </w:rPr>
        <w:t>8</w:t>
      </w:r>
      <w:r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Pr="00251513">
        <w:rPr>
          <w:rFonts w:cs="Arial"/>
          <w:color w:val="252525"/>
          <w:sz w:val="24"/>
          <w:szCs w:val="24"/>
          <w:shd w:val="clear" w:color="auto" w:fill="FFFFFF"/>
        </w:rPr>
        <w:t>3049–3067.</w:t>
      </w:r>
    </w:p>
    <w:p w14:paraId="08E1B33F" w14:textId="77777777" w:rsidR="00AA6F2B" w:rsidRPr="00F05A43" w:rsidRDefault="00AA6F2B" w:rsidP="00AA6F2B">
      <w:pPr>
        <w:rPr>
          <w:sz w:val="32"/>
          <w:szCs w:val="32"/>
        </w:rPr>
      </w:pPr>
      <w:r w:rsidRPr="00251513">
        <w:rPr>
          <w:sz w:val="24"/>
          <w:szCs w:val="24"/>
        </w:rPr>
        <w:br w:type="column"/>
      </w:r>
      <w:r w:rsidR="000646B1">
        <w:rPr>
          <w:sz w:val="32"/>
          <w:szCs w:val="32"/>
        </w:rPr>
        <w:lastRenderedPageBreak/>
        <w:t>4</w:t>
      </w:r>
      <w:r w:rsidRPr="00F05A43">
        <w:rPr>
          <w:sz w:val="32"/>
          <w:szCs w:val="32"/>
        </w:rPr>
        <w:t xml:space="preserve">. </w:t>
      </w:r>
      <w:r>
        <w:rPr>
          <w:sz w:val="32"/>
          <w:szCs w:val="32"/>
        </w:rPr>
        <w:t>Open</w:t>
      </w:r>
      <w:r w:rsidRPr="00F05A43">
        <w:rPr>
          <w:sz w:val="32"/>
          <w:szCs w:val="32"/>
        </w:rPr>
        <w:t>BUGS code</w:t>
      </w:r>
    </w:p>
    <w:p w14:paraId="55A61BC7" w14:textId="77777777" w:rsidR="00AA6F2B" w:rsidRPr="000D45DE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0D45DE">
        <w:rPr>
          <w:rFonts w:ascii="Courier New" w:hAnsi="Courier New" w:cs="Courier New"/>
        </w:rPr>
        <w:t>model {</w:t>
      </w:r>
    </w:p>
    <w:p w14:paraId="60847B5B" w14:textId="77777777" w:rsidR="00AA6F2B" w:rsidRPr="000D45DE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0D45DE">
        <w:rPr>
          <w:rFonts w:ascii="Courier New" w:hAnsi="Courier New" w:cs="Courier New"/>
        </w:rPr>
        <w:t># PROCESS MODEL</w:t>
      </w:r>
    </w:p>
    <w:p w14:paraId="557D38A2" w14:textId="77777777" w:rsidR="00AA6F2B" w:rsidRPr="00212A04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0D45DE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fr-FR"/>
        </w:rPr>
        <w:t>for (t in 2:</w:t>
      </w:r>
      <w:r w:rsidRPr="00212A04">
        <w:rPr>
          <w:rFonts w:ascii="Courier New" w:hAnsi="Courier New" w:cs="Courier New"/>
          <w:lang w:val="fr-FR"/>
        </w:rPr>
        <w:t>T)</w:t>
      </w:r>
      <w:r>
        <w:rPr>
          <w:rFonts w:ascii="Courier New" w:hAnsi="Courier New" w:cs="Courier New"/>
          <w:lang w:val="fr-FR"/>
        </w:rPr>
        <w:t xml:space="preserve"> </w:t>
      </w:r>
      <w:r w:rsidRPr="00212A04">
        <w:rPr>
          <w:rFonts w:ascii="Courier New" w:hAnsi="Courier New" w:cs="Courier New"/>
          <w:lang w:val="fr-FR"/>
        </w:rPr>
        <w:t>{</w:t>
      </w:r>
    </w:p>
    <w:p w14:paraId="3FF2923E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212A04">
        <w:rPr>
          <w:rFonts w:ascii="Courier New" w:hAnsi="Courier New" w:cs="Courier New"/>
          <w:lang w:val="fr-FR"/>
        </w:rPr>
        <w:t xml:space="preserve">    </w:t>
      </w:r>
      <w:r>
        <w:rPr>
          <w:rFonts w:ascii="Courier New" w:hAnsi="Courier New" w:cs="Courier New"/>
          <w:lang w:val="fr-FR"/>
        </w:rPr>
        <w:t>mu</w:t>
      </w:r>
      <w:r w:rsidRPr="00F10D70">
        <w:rPr>
          <w:rFonts w:ascii="Courier New" w:hAnsi="Courier New" w:cs="Courier New"/>
          <w:lang w:val="fr-FR"/>
        </w:rPr>
        <w:t>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r+g[t-1]+delta*g[t-1]+beta[1]*Temp[t]+beta[2]*PAR[t]</w:t>
      </w:r>
    </w:p>
    <w:p w14:paraId="57E123DF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g[t] ~ dnorm(mu</w:t>
      </w:r>
      <w:r w:rsidRPr="00F10D70">
        <w:rPr>
          <w:rFonts w:ascii="Courier New" w:hAnsi="Courier New" w:cs="Courier New"/>
          <w:lang w:val="fr-FR"/>
        </w:rPr>
        <w:t>[t],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tau_proc.fg)</w:t>
      </w:r>
    </w:p>
    <w:p w14:paraId="732A098F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 G[t]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exp(g[t])</w:t>
      </w:r>
    </w:p>
    <w:p w14:paraId="2EBDB434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 m[t]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log(p[t-1]*G[t])</w:t>
      </w:r>
    </w:p>
    <w:p w14:paraId="3EB6EF1B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 s[t]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~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dnorm(m[t],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tau.sp[t])</w:t>
      </w:r>
    </w:p>
    <w:p w14:paraId="0AFFABD7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tau.sp[t] ~ dgamma(w1, w2</w:t>
      </w:r>
      <w:r w:rsidRPr="00F10D70">
        <w:rPr>
          <w:rFonts w:ascii="Courier New" w:hAnsi="Courier New" w:cs="Courier New"/>
          <w:lang w:val="fr-FR"/>
        </w:rPr>
        <w:t>)</w:t>
      </w:r>
    </w:p>
    <w:p w14:paraId="0D700018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 Dem.prec[t]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 xml:space="preserve">tau.sp[t]/exp(s[t-1]) </w:t>
      </w:r>
    </w:p>
    <w:p w14:paraId="1CC059E9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 S[t]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exp(s[t])</w:t>
      </w:r>
    </w:p>
    <w:p w14:paraId="1A45F42C" w14:textId="77777777" w:rsidR="00AA6F2B" w:rsidRPr="00F05A43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 </w:t>
      </w:r>
      <w:r w:rsidRPr="00F05A43">
        <w:rPr>
          <w:rFonts w:ascii="Courier New" w:hAnsi="Courier New" w:cs="Courier New"/>
          <w:lang w:val="fr-FR"/>
        </w:rPr>
        <w:t>gamma[t]</w:t>
      </w:r>
      <w:r>
        <w:rPr>
          <w:rFonts w:ascii="Courier New" w:hAnsi="Courier New" w:cs="Courier New"/>
          <w:lang w:val="fr-FR"/>
        </w:rPr>
        <w:t xml:space="preserve"> </w:t>
      </w:r>
      <w:r w:rsidRPr="00F05A43">
        <w:rPr>
          <w:rFonts w:ascii="Courier New" w:hAnsi="Courier New" w:cs="Courier New"/>
          <w:lang w:val="fr-FR"/>
        </w:rPr>
        <w:t>~</w:t>
      </w:r>
      <w:r>
        <w:rPr>
          <w:rFonts w:ascii="Courier New" w:hAnsi="Courier New" w:cs="Courier New"/>
          <w:lang w:val="fr-FR"/>
        </w:rPr>
        <w:t xml:space="preserve"> </w:t>
      </w:r>
      <w:r w:rsidRPr="00F05A43">
        <w:rPr>
          <w:rFonts w:ascii="Courier New" w:hAnsi="Courier New" w:cs="Courier New"/>
          <w:lang w:val="fr-FR"/>
        </w:rPr>
        <w:t>dbeta(alpha1,</w:t>
      </w:r>
      <w:r>
        <w:rPr>
          <w:rFonts w:ascii="Courier New" w:hAnsi="Courier New" w:cs="Courier New"/>
          <w:lang w:val="fr-FR"/>
        </w:rPr>
        <w:t xml:space="preserve"> </w:t>
      </w:r>
      <w:r w:rsidRPr="00F05A43">
        <w:rPr>
          <w:rFonts w:ascii="Courier New" w:hAnsi="Courier New" w:cs="Courier New"/>
          <w:lang w:val="fr-FR"/>
        </w:rPr>
        <w:t>alpha2)</w:t>
      </w:r>
    </w:p>
    <w:p w14:paraId="08B4FC20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05A43">
        <w:rPr>
          <w:rFonts w:ascii="Courier New" w:hAnsi="Courier New" w:cs="Courier New"/>
          <w:lang w:val="fr-FR"/>
        </w:rPr>
        <w:t xml:space="preserve">    </w:t>
      </w:r>
      <w:r w:rsidRPr="00F10D70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gamma</w:t>
      </w:r>
      <w:r w:rsidRPr="00F10D70">
        <w:rPr>
          <w:rFonts w:ascii="Courier New" w:hAnsi="Courier New" w:cs="Courier New"/>
        </w:rPr>
        <w:t>[t]: neutral model prediction of species relative biomass</w:t>
      </w:r>
    </w:p>
    <w:p w14:paraId="22391DAF" w14:textId="77777777" w:rsidR="00AA6F2B" w:rsidRPr="00212A04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212A04">
        <w:rPr>
          <w:rFonts w:ascii="Courier New" w:hAnsi="Courier New" w:cs="Courier New"/>
        </w:rPr>
        <w:t xml:space="preserve">    </w:t>
      </w:r>
    </w:p>
    <w:p w14:paraId="0434960C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212A04">
        <w:rPr>
          <w:rFonts w:ascii="Courier New" w:hAnsi="Courier New" w:cs="Courier New"/>
        </w:rPr>
        <w:t xml:space="preserve">    </w:t>
      </w:r>
      <w:r w:rsidRPr="00F10D70">
        <w:rPr>
          <w:rFonts w:ascii="Courier New" w:hAnsi="Courier New" w:cs="Courier New"/>
          <w:lang w:val="fr-FR"/>
        </w:rPr>
        <w:t># Residuals</w:t>
      </w:r>
    </w:p>
    <w:p w14:paraId="706D0B2B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erf[t]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y[t]-g[t]</w:t>
      </w:r>
    </w:p>
    <w:p w14:paraId="22527565" w14:textId="77777777" w:rsidR="00AA6F2B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ers[t]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x[t]-s[t]</w:t>
      </w:r>
    </w:p>
    <w:p w14:paraId="506E786F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</w:p>
    <w:p w14:paraId="390F24DF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</w:t>
      </w:r>
      <w:r w:rsidRPr="00F10D70">
        <w:rPr>
          <w:rFonts w:ascii="Courier New" w:hAnsi="Courier New" w:cs="Courier New"/>
          <w:lang w:val="fr-FR"/>
        </w:rPr>
        <w:t># SAMPLING MODEL</w:t>
      </w:r>
    </w:p>
    <w:p w14:paraId="15066418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 xml:space="preserve"> y[t]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~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dnorm(g[t],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tau_obs1)</w:t>
      </w:r>
    </w:p>
    <w:p w14:paraId="313AA178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x[t]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~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dnorm(s[t],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tau_obs2)</w:t>
      </w:r>
    </w:p>
    <w:p w14:paraId="31514DA3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X[t]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exp(x[t])</w:t>
      </w:r>
    </w:p>
    <w:p w14:paraId="171C4647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Y[t]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exp(y[t])</w:t>
      </w:r>
    </w:p>
    <w:p w14:paraId="32C0C006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</w:t>
      </w:r>
    </w:p>
    <w:p w14:paraId="279382CB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</w:t>
      </w:r>
      <w:r w:rsidR="000646B1"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# PREDICTION</w:t>
      </w:r>
    </w:p>
    <w:p w14:paraId="610D6CB4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 xml:space="preserve"> y_pred[t]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~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dnorm(g[t],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tau_obs1)</w:t>
      </w:r>
    </w:p>
    <w:p w14:paraId="5B100FC1" w14:textId="77777777" w:rsidR="00AA6F2B" w:rsidRPr="00212A04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  <w:lang w:val="fr-FR"/>
        </w:rPr>
        <w:t xml:space="preserve">   </w:t>
      </w:r>
      <w:r>
        <w:rPr>
          <w:rFonts w:ascii="Courier New" w:hAnsi="Courier New" w:cs="Courier New"/>
          <w:lang w:val="fr-FR"/>
        </w:rPr>
        <w:t xml:space="preserve"> </w:t>
      </w:r>
      <w:r w:rsidRPr="00212A04">
        <w:rPr>
          <w:rFonts w:ascii="Courier New" w:hAnsi="Courier New" w:cs="Courier New"/>
        </w:rPr>
        <w:t>x_pred[t]</w:t>
      </w:r>
      <w:r>
        <w:rPr>
          <w:rFonts w:ascii="Courier New" w:hAnsi="Courier New" w:cs="Courier New"/>
        </w:rPr>
        <w:t xml:space="preserve"> </w:t>
      </w:r>
      <w:r w:rsidRPr="00212A04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212A04">
        <w:rPr>
          <w:rFonts w:ascii="Courier New" w:hAnsi="Courier New" w:cs="Courier New"/>
        </w:rPr>
        <w:t xml:space="preserve">dnorm(s[t], tau_obs2) </w:t>
      </w:r>
    </w:p>
    <w:p w14:paraId="12393B34" w14:textId="77777777" w:rsidR="00AA6F2B" w:rsidRPr="00212A04" w:rsidRDefault="00AA6F2B" w:rsidP="00AA6F2B">
      <w:pPr>
        <w:spacing w:after="0" w:line="240" w:lineRule="auto"/>
        <w:rPr>
          <w:rFonts w:ascii="Courier New" w:hAnsi="Courier New" w:cs="Courier New"/>
        </w:rPr>
      </w:pPr>
    </w:p>
    <w:p w14:paraId="38A0F66F" w14:textId="77777777" w:rsidR="00AA6F2B" w:rsidRPr="00212A04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212A04">
        <w:rPr>
          <w:rFonts w:ascii="Courier New" w:hAnsi="Courier New" w:cs="Courier New"/>
        </w:rPr>
        <w:t xml:space="preserve"> </w:t>
      </w:r>
      <w:r w:rsidR="000646B1">
        <w:rPr>
          <w:rFonts w:ascii="Courier New" w:hAnsi="Courier New" w:cs="Courier New"/>
        </w:rPr>
        <w:t xml:space="preserve"> </w:t>
      </w:r>
      <w:r w:rsidRPr="00212A04">
        <w:rPr>
          <w:rFonts w:ascii="Courier New" w:hAnsi="Courier New" w:cs="Courier New"/>
        </w:rPr>
        <w:t xml:space="preserve">  # Prediction error</w:t>
      </w:r>
    </w:p>
    <w:p w14:paraId="121AD12D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212A04">
        <w:rPr>
          <w:rFonts w:ascii="Courier New" w:hAnsi="Courier New" w:cs="Courier New"/>
        </w:rPr>
        <w:t xml:space="preserve">    </w:t>
      </w:r>
      <w:r w:rsidRPr="00F10D70">
        <w:rPr>
          <w:rFonts w:ascii="Courier New" w:hAnsi="Courier New" w:cs="Courier New"/>
          <w:lang w:val="fr-FR"/>
        </w:rPr>
        <w:t>pred_erf[t]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y[t]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y_pred[t]</w:t>
      </w:r>
    </w:p>
    <w:p w14:paraId="29D75E73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pred_ers[t]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x[t]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x_pred[t]</w:t>
      </w:r>
    </w:p>
    <w:p w14:paraId="464F36F9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</w:t>
      </w:r>
    </w:p>
    <w:p w14:paraId="67FCB616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  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p[t]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X[t]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/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Y[t]</w:t>
      </w:r>
    </w:p>
    <w:p w14:paraId="64E25CB5" w14:textId="77777777" w:rsidR="00AA6F2B" w:rsidRPr="00545A7A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545A7A">
        <w:rPr>
          <w:rFonts w:ascii="Courier New" w:hAnsi="Courier New" w:cs="Courier New"/>
        </w:rPr>
        <w:t xml:space="preserve">    # p[t]: observed species relative biomass</w:t>
      </w:r>
    </w:p>
    <w:p w14:paraId="5B0B691D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545A7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fr-FR"/>
        </w:rPr>
        <w:t>eta[t] &lt;- step(gamma[t]-</w:t>
      </w:r>
      <w:r w:rsidRPr="00F10D70">
        <w:rPr>
          <w:rFonts w:ascii="Courier New" w:hAnsi="Courier New" w:cs="Courier New"/>
          <w:lang w:val="fr-FR"/>
        </w:rPr>
        <w:t>p[t])</w:t>
      </w:r>
    </w:p>
    <w:p w14:paraId="5FCC63D0" w14:textId="77777777" w:rsidR="00AA6F2B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  <w:lang w:val="fr-FR"/>
        </w:rPr>
        <w:t xml:space="preserve">   </w:t>
      </w:r>
      <w:r w:rsidRPr="00F10D70">
        <w:rPr>
          <w:rFonts w:ascii="Courier New" w:hAnsi="Courier New" w:cs="Courier New"/>
        </w:rPr>
        <w:t>}</w:t>
      </w:r>
    </w:p>
    <w:p w14:paraId="3F1DFA14" w14:textId="77777777" w:rsidR="000646B1" w:rsidRPr="00F10D70" w:rsidRDefault="000646B1" w:rsidP="00AA6F2B">
      <w:pPr>
        <w:spacing w:after="0" w:line="240" w:lineRule="auto"/>
        <w:rPr>
          <w:rFonts w:ascii="Courier New" w:hAnsi="Courier New" w:cs="Courier New"/>
        </w:rPr>
      </w:pPr>
    </w:p>
    <w:p w14:paraId="7C0FB118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10D70">
        <w:rPr>
          <w:rFonts w:ascii="Courier New" w:hAnsi="Courier New" w:cs="Courier New"/>
        </w:rPr>
        <w:t># PARAMETER MODEL AND INITIAL DISTRIBUTIONS</w:t>
      </w:r>
    </w:p>
    <w:p w14:paraId="0109F223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dnorm(0,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0.1)</w:t>
      </w:r>
    </w:p>
    <w:p w14:paraId="759AEB79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delta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dnorm(0,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1)</w:t>
      </w:r>
    </w:p>
    <w:p w14:paraId="53487B17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beta[1]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dnorm(0,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0.01)</w:t>
      </w:r>
    </w:p>
    <w:p w14:paraId="1EA70995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beta[2]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dnorm(0,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0.01)</w:t>
      </w:r>
    </w:p>
    <w:p w14:paraId="09276602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alpha1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dexp(1)</w:t>
      </w:r>
    </w:p>
    <w:p w14:paraId="47811C24" w14:textId="77777777" w:rsidR="00AA6F2B" w:rsidRDefault="00AA6F2B" w:rsidP="00AA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alpha2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dexp(1)</w:t>
      </w:r>
    </w:p>
    <w:p w14:paraId="3F215A82" w14:textId="77777777" w:rsidR="00AA6F2B" w:rsidRDefault="00AA6F2B" w:rsidP="00AA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9A075D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w1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dexp(1)</w:t>
      </w:r>
    </w:p>
    <w:p w14:paraId="19196855" w14:textId="77777777" w:rsidR="00AA6F2B" w:rsidRPr="00CD340D" w:rsidRDefault="00AA6F2B" w:rsidP="00AA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40D">
        <w:rPr>
          <w:rFonts w:ascii="Courier New" w:hAnsi="Courier New" w:cs="Courier New"/>
        </w:rPr>
        <w:t xml:space="preserve">  w2</w:t>
      </w:r>
      <w:r>
        <w:rPr>
          <w:rFonts w:ascii="Courier New" w:hAnsi="Courier New" w:cs="Courier New"/>
        </w:rPr>
        <w:t xml:space="preserve"> </w:t>
      </w:r>
      <w:r w:rsidRPr="00CD340D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CD340D">
        <w:rPr>
          <w:rFonts w:ascii="Courier New" w:hAnsi="Courier New" w:cs="Courier New"/>
        </w:rPr>
        <w:t>dexp(1)</w:t>
      </w:r>
    </w:p>
    <w:p w14:paraId="7EC44DEE" w14:textId="77777777" w:rsidR="00AA6F2B" w:rsidRPr="00CD340D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CD340D">
        <w:rPr>
          <w:rFonts w:ascii="Courier New" w:hAnsi="Courier New" w:cs="Courier New"/>
        </w:rPr>
        <w:t xml:space="preserve">  tau_proc.fg</w:t>
      </w:r>
      <w:r>
        <w:rPr>
          <w:rFonts w:ascii="Courier New" w:hAnsi="Courier New" w:cs="Courier New"/>
        </w:rPr>
        <w:t xml:space="preserve"> </w:t>
      </w:r>
      <w:r w:rsidRPr="00CD340D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CD340D">
        <w:rPr>
          <w:rFonts w:ascii="Courier New" w:hAnsi="Courier New" w:cs="Courier New"/>
        </w:rPr>
        <w:t>dgamma(1,</w:t>
      </w:r>
      <w:r>
        <w:rPr>
          <w:rFonts w:ascii="Courier New" w:hAnsi="Courier New" w:cs="Courier New"/>
        </w:rPr>
        <w:t xml:space="preserve"> </w:t>
      </w:r>
      <w:r w:rsidRPr="00CD340D">
        <w:rPr>
          <w:rFonts w:ascii="Courier New" w:hAnsi="Courier New" w:cs="Courier New"/>
        </w:rPr>
        <w:t>1)</w:t>
      </w:r>
    </w:p>
    <w:p w14:paraId="4BEEA77C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CD340D">
        <w:rPr>
          <w:rFonts w:ascii="Courier New" w:hAnsi="Courier New" w:cs="Courier New"/>
        </w:rPr>
        <w:t xml:space="preserve">  </w:t>
      </w:r>
      <w:r w:rsidRPr="00F10D70">
        <w:rPr>
          <w:rFonts w:ascii="Courier New" w:hAnsi="Courier New" w:cs="Courier New"/>
          <w:lang w:val="fr-FR"/>
        </w:rPr>
        <w:t>var_proc.fg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1/tau_proc.fg</w:t>
      </w:r>
    </w:p>
    <w:p w14:paraId="1D9C1BFC" w14:textId="77777777" w:rsidR="00AA6F2B" w:rsidRPr="000D45DE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lastRenderedPageBreak/>
        <w:t xml:space="preserve"> </w:t>
      </w:r>
      <w:r>
        <w:rPr>
          <w:rFonts w:ascii="Courier New" w:hAnsi="Courier New" w:cs="Courier New"/>
          <w:lang w:val="fr-FR"/>
        </w:rPr>
        <w:t xml:space="preserve"> </w:t>
      </w:r>
      <w:r w:rsidRPr="000D45DE">
        <w:rPr>
          <w:rFonts w:ascii="Courier New" w:hAnsi="Courier New" w:cs="Courier New"/>
          <w:lang w:val="fr-FR"/>
        </w:rPr>
        <w:t>tau_obs1 ~ dgamma(1, 1)</w:t>
      </w:r>
    </w:p>
    <w:p w14:paraId="08EA6785" w14:textId="77777777" w:rsidR="00AA6F2B" w:rsidRPr="000D45DE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0D45DE">
        <w:rPr>
          <w:rFonts w:ascii="Courier New" w:hAnsi="Courier New" w:cs="Courier New"/>
          <w:lang w:val="fr-FR"/>
        </w:rPr>
        <w:t xml:space="preserve">  tau_obs2 ~ dgamma(1, 1)</w:t>
      </w:r>
    </w:p>
    <w:p w14:paraId="23920C0C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0D45DE">
        <w:rPr>
          <w:rFonts w:ascii="Courier New" w:hAnsi="Courier New" w:cs="Courier New"/>
          <w:lang w:val="fr-FR"/>
        </w:rPr>
        <w:t xml:space="preserve">  </w:t>
      </w:r>
      <w:r w:rsidRPr="00F10D70">
        <w:rPr>
          <w:rFonts w:ascii="Courier New" w:hAnsi="Courier New" w:cs="Courier New"/>
        </w:rPr>
        <w:t>var_obs1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&lt;-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1/tau_obs1</w:t>
      </w:r>
    </w:p>
    <w:p w14:paraId="34E4DAB6" w14:textId="77777777" w:rsidR="00AA6F2B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var_obs2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&lt;-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1/tau_obs2</w:t>
      </w:r>
    </w:p>
    <w:p w14:paraId="4AA7545B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</w:p>
    <w:p w14:paraId="105BF18A" w14:textId="77777777" w:rsidR="00AA6F2B" w:rsidRPr="00F10D70" w:rsidRDefault="000646B1" w:rsidP="00AA6F2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A6F2B">
        <w:rPr>
          <w:rFonts w:ascii="Courier New" w:hAnsi="Courier New" w:cs="Courier New"/>
        </w:rPr>
        <w:t xml:space="preserve"> # </w:t>
      </w:r>
      <w:r w:rsidR="00AA6F2B" w:rsidRPr="00F10D70">
        <w:rPr>
          <w:rFonts w:ascii="Courier New" w:hAnsi="Courier New" w:cs="Courier New"/>
        </w:rPr>
        <w:t>INITIAL STATES DISTRIBUTIONS</w:t>
      </w:r>
    </w:p>
    <w:p w14:paraId="324E03BD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g[1]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dnorm(0,1.0E-3)I(0,)</w:t>
      </w:r>
    </w:p>
    <w:p w14:paraId="75F243DF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s[1]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dnorm(0,1.0E-3)I(,g[1])</w:t>
      </w:r>
    </w:p>
    <w:p w14:paraId="6A22B686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y[1]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dnorm(g[1],tau_obs1)I(0,)</w:t>
      </w:r>
    </w:p>
    <w:p w14:paraId="50C11DE7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x[1]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dnorm(s[1],tau_obs2)I(,y[1])</w:t>
      </w:r>
    </w:p>
    <w:p w14:paraId="1BA4FDFD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S[1]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&lt;-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exp(s[1])</w:t>
      </w:r>
    </w:p>
    <w:p w14:paraId="23B088EF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G[1]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&lt;-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exp(g[1])</w:t>
      </w:r>
    </w:p>
    <w:p w14:paraId="4682113D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gamma</w:t>
      </w:r>
      <w:r w:rsidRPr="00F10D70">
        <w:rPr>
          <w:rFonts w:ascii="Courier New" w:hAnsi="Courier New" w:cs="Courier New"/>
        </w:rPr>
        <w:t>[1]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&lt;-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S[1]/G[1]</w:t>
      </w:r>
    </w:p>
    <w:p w14:paraId="06DC37E4" w14:textId="77777777" w:rsidR="00AA6F2B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212A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212A04">
        <w:rPr>
          <w:rFonts w:ascii="Courier New" w:hAnsi="Courier New" w:cs="Courier New"/>
        </w:rPr>
        <w:t>p[1]</w:t>
      </w:r>
      <w:r>
        <w:rPr>
          <w:rFonts w:ascii="Courier New" w:hAnsi="Courier New" w:cs="Courier New"/>
        </w:rPr>
        <w:t xml:space="preserve"> </w:t>
      </w:r>
      <w:r w:rsidRPr="00212A04">
        <w:rPr>
          <w:rFonts w:ascii="Courier New" w:hAnsi="Courier New" w:cs="Courier New"/>
        </w:rPr>
        <w:t>&lt;-</w:t>
      </w:r>
      <w:r>
        <w:rPr>
          <w:rFonts w:ascii="Courier New" w:hAnsi="Courier New" w:cs="Courier New"/>
        </w:rPr>
        <w:t xml:space="preserve"> </w:t>
      </w:r>
      <w:r w:rsidRPr="00212A04">
        <w:rPr>
          <w:rFonts w:ascii="Courier New" w:hAnsi="Courier New" w:cs="Courier New"/>
        </w:rPr>
        <w:t>exp(x[1])/exp(y[1])</w:t>
      </w:r>
    </w:p>
    <w:p w14:paraId="4958DA6D" w14:textId="77777777" w:rsidR="00AA6F2B" w:rsidRPr="00212A04" w:rsidRDefault="00AA6F2B" w:rsidP="00AA6F2B">
      <w:pPr>
        <w:spacing w:after="0" w:line="240" w:lineRule="auto"/>
        <w:rPr>
          <w:rFonts w:ascii="Courier New" w:hAnsi="Courier New" w:cs="Courier New"/>
        </w:rPr>
      </w:pPr>
    </w:p>
    <w:p w14:paraId="70C07511" w14:textId="77777777" w:rsidR="00AA6F2B" w:rsidRDefault="000646B1" w:rsidP="00AA6F2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A6F2B" w:rsidRPr="00F10D70">
        <w:rPr>
          <w:rFonts w:ascii="Courier New" w:hAnsi="Courier New" w:cs="Courier New"/>
        </w:rPr>
        <w:t># COMPUTING R-Square</w:t>
      </w:r>
    </w:p>
    <w:p w14:paraId="2257F57A" w14:textId="77777777" w:rsidR="00AA6F2B" w:rsidRPr="00F05A43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5C3B0A">
        <w:rPr>
          <w:rFonts w:ascii="Courier New" w:hAnsi="Courier New" w:cs="Courier New"/>
        </w:rPr>
        <w:t xml:space="preserve">  </w:t>
      </w:r>
      <w:r w:rsidRPr="00F05A43">
        <w:rPr>
          <w:rFonts w:ascii="Courier New" w:hAnsi="Courier New" w:cs="Courier New"/>
          <w:lang w:val="fr-FR"/>
        </w:rPr>
        <w:t>for</w:t>
      </w:r>
      <w:r>
        <w:rPr>
          <w:rFonts w:ascii="Courier New" w:hAnsi="Courier New" w:cs="Courier New"/>
          <w:lang w:val="fr-FR"/>
        </w:rPr>
        <w:t xml:space="preserve"> </w:t>
      </w:r>
      <w:r w:rsidRPr="00F05A43">
        <w:rPr>
          <w:rFonts w:ascii="Courier New" w:hAnsi="Courier New" w:cs="Courier New"/>
          <w:lang w:val="fr-FR"/>
        </w:rPr>
        <w:t>(t in 2:T)</w:t>
      </w:r>
      <w:r>
        <w:rPr>
          <w:rFonts w:ascii="Courier New" w:hAnsi="Courier New" w:cs="Courier New"/>
          <w:lang w:val="fr-FR"/>
        </w:rPr>
        <w:t xml:space="preserve"> </w:t>
      </w:r>
      <w:r w:rsidRPr="00F05A43">
        <w:rPr>
          <w:rFonts w:ascii="Courier New" w:hAnsi="Courier New" w:cs="Courier New"/>
          <w:lang w:val="fr-FR"/>
        </w:rPr>
        <w:t>{</w:t>
      </w:r>
    </w:p>
    <w:p w14:paraId="23711D2B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05A43">
        <w:rPr>
          <w:rFonts w:ascii="Courier New" w:hAnsi="Courier New" w:cs="Courier New"/>
          <w:lang w:val="fr-FR"/>
        </w:rPr>
        <w:t xml:space="preserve">  </w:t>
      </w:r>
      <w:r>
        <w:rPr>
          <w:rFonts w:ascii="Courier New" w:hAnsi="Courier New" w:cs="Courier New"/>
          <w:lang w:val="fr-FR"/>
        </w:rPr>
        <w:t xml:space="preserve">  </w:t>
      </w:r>
      <w:r w:rsidRPr="00F10D70">
        <w:rPr>
          <w:rFonts w:ascii="Courier New" w:hAnsi="Courier New" w:cs="Courier New"/>
          <w:lang w:val="fr-FR"/>
        </w:rPr>
        <w:t>numerator[t]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(g[t]-mean(y[]))*(g[t]-mean(y[]))</w:t>
      </w:r>
    </w:p>
    <w:p w14:paraId="4578B7EA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  <w:lang w:val="fr-FR"/>
        </w:rPr>
      </w:pPr>
      <w:r w:rsidRPr="00F10D70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  <w:lang w:val="fr-FR"/>
        </w:rPr>
        <w:t xml:space="preserve">   </w:t>
      </w:r>
      <w:r w:rsidRPr="00F10D70">
        <w:rPr>
          <w:rFonts w:ascii="Courier New" w:hAnsi="Courier New" w:cs="Courier New"/>
          <w:lang w:val="fr-FR"/>
        </w:rPr>
        <w:t>denominator[t]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&lt;-</w:t>
      </w:r>
      <w:r>
        <w:rPr>
          <w:rFonts w:ascii="Courier New" w:hAnsi="Courier New" w:cs="Courier New"/>
          <w:lang w:val="fr-FR"/>
        </w:rPr>
        <w:t xml:space="preserve"> </w:t>
      </w:r>
      <w:r w:rsidRPr="00F10D70">
        <w:rPr>
          <w:rFonts w:ascii="Courier New" w:hAnsi="Courier New" w:cs="Courier New"/>
          <w:lang w:val="fr-FR"/>
        </w:rPr>
        <w:t>numerator[t]+(y[t]-g[t])*(y[t]-g[t])</w:t>
      </w:r>
    </w:p>
    <w:p w14:paraId="433455D0" w14:textId="77777777" w:rsidR="00AA6F2B" w:rsidRPr="003F2CEB" w:rsidRDefault="00AA6F2B" w:rsidP="00AA6F2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 xml:space="preserve">  </w:t>
      </w:r>
      <w:r w:rsidRPr="003F2CEB">
        <w:rPr>
          <w:rFonts w:ascii="Courier New" w:hAnsi="Courier New" w:cs="Courier New"/>
        </w:rPr>
        <w:t>}</w:t>
      </w:r>
    </w:p>
    <w:p w14:paraId="49CCE32E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3F2CEB">
        <w:rPr>
          <w:rFonts w:ascii="Courier New" w:hAnsi="Courier New" w:cs="Courier New"/>
        </w:rPr>
        <w:t xml:space="preserve">  </w:t>
      </w:r>
      <w:r w:rsidRPr="00F10D70">
        <w:rPr>
          <w:rFonts w:ascii="Courier New" w:hAnsi="Courier New" w:cs="Courier New"/>
        </w:rPr>
        <w:t>R2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>&lt;-</w:t>
      </w:r>
      <w:r>
        <w:rPr>
          <w:rFonts w:ascii="Courier New" w:hAnsi="Courier New" w:cs="Courier New"/>
        </w:rPr>
        <w:t xml:space="preserve"> </w:t>
      </w:r>
      <w:r w:rsidRPr="00F10D70">
        <w:rPr>
          <w:rFonts w:ascii="Courier New" w:hAnsi="Courier New" w:cs="Courier New"/>
        </w:rPr>
        <w:t xml:space="preserve">sum(numerator[2:349])/sum(denominator[2:349]) </w:t>
      </w:r>
    </w:p>
    <w:p w14:paraId="543434A6" w14:textId="77777777" w:rsidR="00AA6F2B" w:rsidRPr="00F10D70" w:rsidRDefault="00AA6F2B" w:rsidP="00AA6F2B">
      <w:pPr>
        <w:spacing w:after="0" w:line="240" w:lineRule="auto"/>
        <w:rPr>
          <w:rFonts w:ascii="Courier New" w:hAnsi="Courier New" w:cs="Courier New"/>
        </w:rPr>
      </w:pPr>
      <w:r w:rsidRPr="00F10D70">
        <w:rPr>
          <w:rFonts w:ascii="Courier New" w:hAnsi="Courier New" w:cs="Courier New"/>
        </w:rPr>
        <w:t xml:space="preserve">}  </w:t>
      </w:r>
    </w:p>
    <w:p w14:paraId="71D4B572" w14:textId="77777777" w:rsidR="00F10D70" w:rsidRDefault="00F10D70" w:rsidP="00AA6F2B">
      <w:pPr>
        <w:spacing w:after="0"/>
        <w:rPr>
          <w:rFonts w:ascii="Courier New" w:hAnsi="Courier New" w:cs="Courier New"/>
          <w:sz w:val="20"/>
          <w:szCs w:val="20"/>
        </w:rPr>
      </w:pPr>
    </w:p>
    <w:p w14:paraId="0841BAE6" w14:textId="77777777" w:rsidR="0071138E" w:rsidRPr="007E7A05" w:rsidRDefault="0071138E" w:rsidP="00AA6F2B">
      <w:pPr>
        <w:spacing w:after="0"/>
        <w:rPr>
          <w:rFonts w:ascii="Courier New" w:hAnsi="Courier New" w:cs="Courier New"/>
          <w:sz w:val="20"/>
          <w:szCs w:val="20"/>
        </w:rPr>
      </w:pPr>
    </w:p>
    <w:sectPr w:rsidR="0071138E" w:rsidRPr="007E7A05" w:rsidSect="005C13A0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790F8" w14:textId="77777777" w:rsidR="001A544E" w:rsidRDefault="001A544E" w:rsidP="00D377C3">
      <w:pPr>
        <w:spacing w:after="0" w:line="240" w:lineRule="auto"/>
      </w:pPr>
      <w:r>
        <w:separator/>
      </w:r>
    </w:p>
  </w:endnote>
  <w:endnote w:type="continuationSeparator" w:id="0">
    <w:p w14:paraId="2487B2D0" w14:textId="77777777" w:rsidR="001A544E" w:rsidRDefault="001A544E" w:rsidP="00D3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094658"/>
      <w:docPartObj>
        <w:docPartGallery w:val="Page Numbers (Bottom of Page)"/>
        <w:docPartUnique/>
      </w:docPartObj>
    </w:sdtPr>
    <w:sdtEndPr/>
    <w:sdtContent>
      <w:p w14:paraId="299124D9" w14:textId="77777777" w:rsidR="00C02D43" w:rsidRDefault="00016C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3F5EF7" w14:textId="77777777" w:rsidR="00C02D43" w:rsidRDefault="00C02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2E85B" w14:textId="77777777" w:rsidR="001A544E" w:rsidRDefault="001A544E" w:rsidP="00D377C3">
      <w:pPr>
        <w:spacing w:after="0" w:line="240" w:lineRule="auto"/>
      </w:pPr>
      <w:r>
        <w:separator/>
      </w:r>
    </w:p>
  </w:footnote>
  <w:footnote w:type="continuationSeparator" w:id="0">
    <w:p w14:paraId="632769C1" w14:textId="77777777" w:rsidR="001A544E" w:rsidRDefault="001A544E" w:rsidP="00D37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D2C"/>
    <w:rsid w:val="00006927"/>
    <w:rsid w:val="00016CC7"/>
    <w:rsid w:val="000204A2"/>
    <w:rsid w:val="000646B1"/>
    <w:rsid w:val="00090791"/>
    <w:rsid w:val="000A6EB1"/>
    <w:rsid w:val="000B2CEB"/>
    <w:rsid w:val="000B3E05"/>
    <w:rsid w:val="000C3035"/>
    <w:rsid w:val="000D2A2C"/>
    <w:rsid w:val="000D440D"/>
    <w:rsid w:val="000D45DE"/>
    <w:rsid w:val="00144754"/>
    <w:rsid w:val="00152AB3"/>
    <w:rsid w:val="001A544E"/>
    <w:rsid w:val="001C748E"/>
    <w:rsid w:val="001E4987"/>
    <w:rsid w:val="00212A04"/>
    <w:rsid w:val="002213C3"/>
    <w:rsid w:val="00251513"/>
    <w:rsid w:val="00273D2C"/>
    <w:rsid w:val="002C27B9"/>
    <w:rsid w:val="002E37AF"/>
    <w:rsid w:val="002F1C18"/>
    <w:rsid w:val="0030258A"/>
    <w:rsid w:val="003655CE"/>
    <w:rsid w:val="0038423A"/>
    <w:rsid w:val="003A0D24"/>
    <w:rsid w:val="003F2CEB"/>
    <w:rsid w:val="00401109"/>
    <w:rsid w:val="0049564F"/>
    <w:rsid w:val="00497CA4"/>
    <w:rsid w:val="004A55F7"/>
    <w:rsid w:val="005177E3"/>
    <w:rsid w:val="00544386"/>
    <w:rsid w:val="00545A7A"/>
    <w:rsid w:val="0055147E"/>
    <w:rsid w:val="005B2245"/>
    <w:rsid w:val="005C13A0"/>
    <w:rsid w:val="005C3B0A"/>
    <w:rsid w:val="00600C58"/>
    <w:rsid w:val="006158CB"/>
    <w:rsid w:val="006213DC"/>
    <w:rsid w:val="00622DA1"/>
    <w:rsid w:val="00634924"/>
    <w:rsid w:val="00657ADB"/>
    <w:rsid w:val="006673F1"/>
    <w:rsid w:val="006D7079"/>
    <w:rsid w:val="00706D70"/>
    <w:rsid w:val="0071138E"/>
    <w:rsid w:val="0073358A"/>
    <w:rsid w:val="007B04A3"/>
    <w:rsid w:val="007C5093"/>
    <w:rsid w:val="007E1F65"/>
    <w:rsid w:val="007E3720"/>
    <w:rsid w:val="007E7A05"/>
    <w:rsid w:val="007F3CB1"/>
    <w:rsid w:val="007F6207"/>
    <w:rsid w:val="00801485"/>
    <w:rsid w:val="00812915"/>
    <w:rsid w:val="008146E4"/>
    <w:rsid w:val="00830762"/>
    <w:rsid w:val="008A2890"/>
    <w:rsid w:val="008F05C4"/>
    <w:rsid w:val="008F433D"/>
    <w:rsid w:val="009073DF"/>
    <w:rsid w:val="0095349A"/>
    <w:rsid w:val="0097066B"/>
    <w:rsid w:val="009A1AC6"/>
    <w:rsid w:val="009A612D"/>
    <w:rsid w:val="009E25C6"/>
    <w:rsid w:val="009E445A"/>
    <w:rsid w:val="00A7410A"/>
    <w:rsid w:val="00AA6F2B"/>
    <w:rsid w:val="00AC06D4"/>
    <w:rsid w:val="00AC2C0E"/>
    <w:rsid w:val="00AC557D"/>
    <w:rsid w:val="00AC6095"/>
    <w:rsid w:val="00B04B49"/>
    <w:rsid w:val="00B11D10"/>
    <w:rsid w:val="00B245EB"/>
    <w:rsid w:val="00B50BDA"/>
    <w:rsid w:val="00B76F37"/>
    <w:rsid w:val="00B81598"/>
    <w:rsid w:val="00BA774F"/>
    <w:rsid w:val="00BB33E3"/>
    <w:rsid w:val="00BC7F48"/>
    <w:rsid w:val="00BD288A"/>
    <w:rsid w:val="00C02D43"/>
    <w:rsid w:val="00C60342"/>
    <w:rsid w:val="00C81B4D"/>
    <w:rsid w:val="00CA1545"/>
    <w:rsid w:val="00CB6A19"/>
    <w:rsid w:val="00CD340D"/>
    <w:rsid w:val="00CD48F6"/>
    <w:rsid w:val="00CD50F8"/>
    <w:rsid w:val="00CD5953"/>
    <w:rsid w:val="00CE1576"/>
    <w:rsid w:val="00D216B7"/>
    <w:rsid w:val="00D377C3"/>
    <w:rsid w:val="00D4508F"/>
    <w:rsid w:val="00D636A5"/>
    <w:rsid w:val="00D63FDE"/>
    <w:rsid w:val="00D71C0F"/>
    <w:rsid w:val="00D82FE3"/>
    <w:rsid w:val="00DB32DA"/>
    <w:rsid w:val="00DB5323"/>
    <w:rsid w:val="00DD2C50"/>
    <w:rsid w:val="00E34763"/>
    <w:rsid w:val="00E34F14"/>
    <w:rsid w:val="00E72F5D"/>
    <w:rsid w:val="00EC0DA3"/>
    <w:rsid w:val="00F05A43"/>
    <w:rsid w:val="00F0715D"/>
    <w:rsid w:val="00F10D70"/>
    <w:rsid w:val="00F17504"/>
    <w:rsid w:val="00F23DF0"/>
    <w:rsid w:val="00F27B68"/>
    <w:rsid w:val="00F53096"/>
    <w:rsid w:val="00F55D08"/>
    <w:rsid w:val="00F64E1B"/>
    <w:rsid w:val="00F8765B"/>
    <w:rsid w:val="00FA2EBA"/>
    <w:rsid w:val="00FB4845"/>
    <w:rsid w:val="00F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1786D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7C3"/>
  </w:style>
  <w:style w:type="paragraph" w:styleId="Footer">
    <w:name w:val="footer"/>
    <w:basedOn w:val="Normal"/>
    <w:link w:val="FooterChar"/>
    <w:uiPriority w:val="99"/>
    <w:unhideWhenUsed/>
    <w:rsid w:val="00D3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7C3"/>
  </w:style>
  <w:style w:type="character" w:customStyle="1" w:styleId="st">
    <w:name w:val="st"/>
    <w:basedOn w:val="DefaultParagraphFont"/>
    <w:rsid w:val="00AA6F2B"/>
  </w:style>
  <w:style w:type="table" w:styleId="TableGrid">
    <w:name w:val="Table Grid"/>
    <w:basedOn w:val="TableNormal"/>
    <w:uiPriority w:val="59"/>
    <w:rsid w:val="00AA6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F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2B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2515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Microsoft_Equation1.bin"/><Relationship Id="rId11" Type="http://schemas.openxmlformats.org/officeDocument/2006/relationships/image" Target="media/image4.wmf"/><Relationship Id="rId12" Type="http://schemas.openxmlformats.org/officeDocument/2006/relationships/oleObject" Target="embeddings/Microsoft_Equation2.bin"/><Relationship Id="rId13" Type="http://schemas.openxmlformats.org/officeDocument/2006/relationships/image" Target="media/image5.emf"/><Relationship Id="rId14" Type="http://schemas.openxmlformats.org/officeDocument/2006/relationships/image" Target="media/image6.wmf"/><Relationship Id="rId15" Type="http://schemas.openxmlformats.org/officeDocument/2006/relationships/oleObject" Target="embeddings/Microsoft_Equation3.bin"/><Relationship Id="rId16" Type="http://schemas.openxmlformats.org/officeDocument/2006/relationships/image" Target="media/image7.wmf"/><Relationship Id="rId17" Type="http://schemas.openxmlformats.org/officeDocument/2006/relationships/oleObject" Target="embeddings/Microsoft_Equation4.bin"/><Relationship Id="rId18" Type="http://schemas.openxmlformats.org/officeDocument/2006/relationships/image" Target="media/image8.emf"/><Relationship Id="rId19" Type="http://schemas.openxmlformats.org/officeDocument/2006/relationships/image" Target="media/image9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1854</Words>
  <Characters>10572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Crispin Mutshinda Mwanza</dc:creator>
  <cp:lastModifiedBy>Andrew J. Irwin</cp:lastModifiedBy>
  <cp:revision>3</cp:revision>
  <dcterms:created xsi:type="dcterms:W3CDTF">2016-02-09T04:20:00Z</dcterms:created>
  <dcterms:modified xsi:type="dcterms:W3CDTF">2016-05-23T16:44:00Z</dcterms:modified>
</cp:coreProperties>
</file>