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1 Critical Thinking Assignment: Bank Account Superclass &amp; Inheritance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Barnes</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CSC372-1</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Reginald Haseltine</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12/17/2023</w:t>
      </w:r>
    </w:p>
    <w:p w:rsidR="00000000" w:rsidDel="00000000" w:rsidP="00000000" w:rsidRDefault="00000000" w:rsidRPr="00000000" w14:paraId="0000000E">
      <w:pPr>
        <w:spacing w:after="200"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leader="none" w:pos="3355"/>
        </w:tabs>
        <w:spacing w:after="20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1">
      <w:pPr>
        <w:shd w:fill="ffffff" w:val="clea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BankAccount Class</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BankAccount </w:t>
      </w:r>
      <w:r w:rsidDel="00000000" w:rsidR="00000000" w:rsidRPr="00000000">
        <w:rPr>
          <w:rFonts w:ascii="Times New Roman" w:cs="Times New Roman" w:eastAsia="Times New Roman" w:hAnsi="Times New Roman"/>
          <w:sz w:val="24"/>
          <w:szCs w:val="24"/>
          <w:rtl w:val="0"/>
        </w:rPr>
        <w:t xml:space="preserve">class is a superclass with select data and operations representing a bank account. The fields included in this class are the account owner’s first name, last name, account ID, and account balance. Within the class are methods for depositing and withdrawing funds with an </w:t>
      </w:r>
      <w:r w:rsidDel="00000000" w:rsidR="00000000" w:rsidRPr="00000000">
        <w:rPr>
          <w:rFonts w:ascii="Times New Roman" w:cs="Times New Roman" w:eastAsia="Times New Roman" w:hAnsi="Times New Roman"/>
          <w:i w:val="1"/>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parameter passed into these methods, along with an account summary method. All the fields in this class have getters and setters except for the balance, which only has a getter since every account starts at 0, and the deposit and withdrawal methods denote the change in balance.</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2304" cy="529113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62304" cy="52911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CheckingAccount Class</w:t>
      </w:r>
    </w:p>
    <w:p w:rsidR="00000000" w:rsidDel="00000000" w:rsidP="00000000" w:rsidRDefault="00000000" w:rsidRPr="00000000" w14:paraId="0000001A">
      <w:pPr>
        <w:spacing w:line="480" w:lineRule="auto"/>
        <w:jc w:val="left"/>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CheckingAccount </w:t>
      </w:r>
      <w:r w:rsidDel="00000000" w:rsidR="00000000" w:rsidRPr="00000000">
        <w:rPr>
          <w:rFonts w:ascii="Times New Roman" w:cs="Times New Roman" w:eastAsia="Times New Roman" w:hAnsi="Times New Roman"/>
          <w:sz w:val="24"/>
          <w:szCs w:val="24"/>
          <w:rtl w:val="0"/>
        </w:rPr>
        <w:t xml:space="preserve">class inherits from the </w:t>
      </w:r>
      <w:r w:rsidDel="00000000" w:rsidR="00000000" w:rsidRPr="00000000">
        <w:rPr>
          <w:rFonts w:ascii="Times New Roman" w:cs="Times New Roman" w:eastAsia="Times New Roman" w:hAnsi="Times New Roman"/>
          <w:i w:val="1"/>
          <w:sz w:val="24"/>
          <w:szCs w:val="24"/>
          <w:rtl w:val="0"/>
        </w:rPr>
        <w:t xml:space="preserve">BankAccount</w:t>
      </w:r>
      <w:r w:rsidDel="00000000" w:rsidR="00000000" w:rsidRPr="00000000">
        <w:rPr>
          <w:rtl w:val="0"/>
        </w:rPr>
        <w:t xml:space="preserve"> superclass. The constructor shares the first name, last name, and account ID fields and adds an interest rate field. An overridden withdrawal method handles withdrawals that bring the account below zero, adding a $30 overdraft fee and sending a message to the user that the processing fee of $30 has been charged. Another method displays all account information from the account summary method of </w:t>
      </w:r>
      <w:r w:rsidDel="00000000" w:rsidR="00000000" w:rsidRPr="00000000">
        <w:rPr>
          <w:i w:val="1"/>
          <w:rtl w:val="0"/>
        </w:rPr>
        <w:t xml:space="preserve">BankAccount,</w:t>
      </w:r>
      <w:r w:rsidDel="00000000" w:rsidR="00000000" w:rsidRPr="00000000">
        <w:rPr>
          <w:rtl w:val="0"/>
        </w:rPr>
        <w:t xml:space="preserve"> along with presenting the insurance rate. This method is called </w:t>
      </w:r>
      <w:r w:rsidDel="00000000" w:rsidR="00000000" w:rsidRPr="00000000">
        <w:rPr>
          <w:i w:val="1"/>
          <w:rtl w:val="0"/>
        </w:rPr>
        <w:t xml:space="preserve">displayAccount</w:t>
      </w:r>
      <w:r w:rsidDel="00000000" w:rsidR="00000000" w:rsidRPr="00000000">
        <w:rPr>
          <w:rtl w:val="0"/>
        </w:rPr>
        <w:t xml:space="preserve">. There is also a getter and setter for the interest rate, should it ever need to be changed and presented in the program.</w:t>
      </w:r>
    </w:p>
    <w:p w:rsidR="00000000" w:rsidDel="00000000" w:rsidP="00000000" w:rsidRDefault="00000000" w:rsidRPr="00000000" w14:paraId="0000001B">
      <w:pPr>
        <w:spacing w:line="480" w:lineRule="auto"/>
        <w:jc w:val="left"/>
        <w:rPr/>
      </w:pPr>
      <w:r w:rsidDel="00000000" w:rsidR="00000000" w:rsidRPr="00000000">
        <w:rPr/>
        <w:drawing>
          <wp:inline distB="114300" distT="114300" distL="114300" distR="114300">
            <wp:extent cx="5810250" cy="53625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1025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TestBankAccount Class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i w:val="1"/>
          <w:sz w:val="24"/>
          <w:szCs w:val="24"/>
          <w:rtl w:val="0"/>
        </w:rPr>
        <w:t xml:space="preserve">TestBankAccounts</w:t>
      </w:r>
      <w:r w:rsidDel="00000000" w:rsidR="00000000" w:rsidRPr="00000000">
        <w:rPr>
          <w:rFonts w:ascii="Times New Roman" w:cs="Times New Roman" w:eastAsia="Times New Roman" w:hAnsi="Times New Roman"/>
          <w:sz w:val="24"/>
          <w:szCs w:val="24"/>
          <w:rtl w:val="0"/>
        </w:rPr>
        <w:t xml:space="preserve"> class has an executable </w:t>
      </w:r>
      <w:r w:rsidDel="00000000" w:rsidR="00000000" w:rsidRPr="00000000">
        <w:rPr>
          <w:rFonts w:ascii="Times New Roman" w:cs="Times New Roman" w:eastAsia="Times New Roman" w:hAnsi="Times New Roman"/>
          <w:i w:val="1"/>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method that creates an instance of </w:t>
      </w:r>
      <w:r w:rsidDel="00000000" w:rsidR="00000000" w:rsidRPr="00000000">
        <w:rPr>
          <w:rFonts w:ascii="Times New Roman" w:cs="Times New Roman" w:eastAsia="Times New Roman" w:hAnsi="Times New Roman"/>
          <w:i w:val="1"/>
          <w:sz w:val="24"/>
          <w:szCs w:val="24"/>
          <w:rtl w:val="0"/>
        </w:rPr>
        <w:t xml:space="preserve">BankAccount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CheckingAccount</w:t>
      </w:r>
      <w:r w:rsidDel="00000000" w:rsidR="00000000" w:rsidRPr="00000000">
        <w:rPr>
          <w:rFonts w:ascii="Times New Roman" w:cs="Times New Roman" w:eastAsia="Times New Roman" w:hAnsi="Times New Roman"/>
          <w:sz w:val="24"/>
          <w:szCs w:val="24"/>
          <w:rtl w:val="0"/>
        </w:rPr>
        <w:t xml:space="preserve"> to test out calling their data and operations. This test class utilizes the deposit and withdrawal methods to change the balance of example objects in each class. It also demonstrates the functionality of the $30 overdraft fee. Aside from the deposit and withdrawal methods this class presents, it also tests the getters and setters of both classes.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03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20">
      <w:pPr>
        <w:spacing w:line="480" w:lineRule="auto"/>
        <w:jc w:val="left"/>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36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336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