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980AC" w14:textId="258CAFEC" w:rsidR="00E974C3" w:rsidRPr="0091608A" w:rsidRDefault="0091608A" w:rsidP="0091608A">
      <w:pPr>
        <w:pStyle w:val="Title"/>
        <w:rPr>
          <w:rFonts w:ascii="Calibri" w:hAnsi="Calibri" w:cs="Calibri"/>
          <w:sz w:val="36"/>
          <w:szCs w:val="36"/>
        </w:rPr>
      </w:pPr>
      <w:r w:rsidRPr="0091608A">
        <w:rPr>
          <w:rFonts w:ascii="Calibri" w:hAnsi="Calibri" w:cs="Calibri"/>
          <w:sz w:val="36"/>
          <w:szCs w:val="36"/>
        </w:rPr>
        <w:t>BSB40420 – Certificate IV in Human Resource Management</w:t>
      </w:r>
    </w:p>
    <w:p w14:paraId="0D56BCA1" w14:textId="220D5591" w:rsidR="0091608A" w:rsidRPr="0091608A" w:rsidRDefault="0091608A" w:rsidP="0091608A">
      <w:pPr>
        <w:pStyle w:val="Heading1"/>
        <w:rPr>
          <w:rFonts w:ascii="Calibri" w:hAnsi="Calibri" w:cs="Calibri"/>
        </w:rPr>
      </w:pPr>
      <w:r w:rsidRPr="0091608A">
        <w:rPr>
          <w:rFonts w:ascii="Calibri" w:hAnsi="Calibri" w:cs="Calibri"/>
        </w:rPr>
        <w:t>Key Legislation &amp; Regulations</w:t>
      </w:r>
    </w:p>
    <w:p w14:paraId="515C4078" w14:textId="77777777" w:rsidR="0091608A" w:rsidRPr="0091608A" w:rsidRDefault="0091608A" w:rsidP="0091608A">
      <w:pPr>
        <w:rPr>
          <w:rFonts w:ascii="Calibri" w:hAnsi="Calibri" w:cs="Calibri"/>
          <w:lang w:val="en-GB"/>
        </w:rPr>
      </w:pPr>
      <w:r w:rsidRPr="0091608A">
        <w:rPr>
          <w:rFonts w:ascii="Calibri" w:hAnsi="Calibri" w:cs="Calibri"/>
          <w:lang w:val="en-GB"/>
        </w:rPr>
        <w:t>Key legislation you will work with throughout this course includes:</w:t>
      </w:r>
    </w:p>
    <w:p w14:paraId="5B222158" w14:textId="77777777" w:rsidR="0091608A" w:rsidRPr="0091608A" w:rsidRDefault="0091608A" w:rsidP="0091608A">
      <w:pPr>
        <w:pStyle w:val="Heading2"/>
        <w:rPr>
          <w:rFonts w:ascii="Calibri" w:hAnsi="Calibri" w:cs="Calibri"/>
          <w:lang w:val="en-GB"/>
        </w:rPr>
      </w:pPr>
      <w:r w:rsidRPr="0091608A">
        <w:rPr>
          <w:rFonts w:ascii="Calibri" w:hAnsi="Calibri" w:cs="Calibri"/>
          <w:lang w:val="en-GB"/>
        </w:rPr>
        <w:t>Work Health and Safety Act 2011</w:t>
      </w:r>
    </w:p>
    <w:p w14:paraId="4766206F" w14:textId="77777777" w:rsidR="0091608A" w:rsidRPr="0091608A" w:rsidRDefault="0091608A" w:rsidP="0091608A">
      <w:pPr>
        <w:rPr>
          <w:rFonts w:ascii="Calibri" w:hAnsi="Calibri" w:cs="Calibri"/>
          <w:lang w:val="en-GB"/>
        </w:rPr>
      </w:pPr>
      <w:r w:rsidRPr="0091608A">
        <w:rPr>
          <w:rFonts w:ascii="Calibri" w:hAnsi="Calibri" w:cs="Calibri"/>
          <w:lang w:val="en-GB"/>
        </w:rPr>
        <w:t>This act protects the health, safety and welfare of all workers and others in workplaces and work activities. </w:t>
      </w:r>
    </w:p>
    <w:p w14:paraId="33F718A5" w14:textId="77777777" w:rsidR="0091608A" w:rsidRPr="0091608A" w:rsidRDefault="0091608A" w:rsidP="0091608A">
      <w:pPr>
        <w:pStyle w:val="Heading2"/>
        <w:rPr>
          <w:rFonts w:ascii="Calibri" w:hAnsi="Calibri" w:cs="Calibri"/>
          <w:lang w:val="en-GB"/>
        </w:rPr>
      </w:pPr>
      <w:r w:rsidRPr="0091608A">
        <w:rPr>
          <w:rFonts w:ascii="Calibri" w:hAnsi="Calibri" w:cs="Calibri"/>
          <w:lang w:val="en-GB"/>
        </w:rPr>
        <w:t>Fair Work Act 2009</w:t>
      </w:r>
    </w:p>
    <w:p w14:paraId="29792F02" w14:textId="77777777" w:rsidR="0091608A" w:rsidRPr="0091608A" w:rsidRDefault="0091608A" w:rsidP="0091608A">
      <w:pPr>
        <w:rPr>
          <w:rFonts w:ascii="Calibri" w:hAnsi="Calibri" w:cs="Calibri"/>
          <w:lang w:val="en-GB"/>
        </w:rPr>
      </w:pPr>
      <w:r w:rsidRPr="0091608A">
        <w:rPr>
          <w:rFonts w:ascii="Calibri" w:hAnsi="Calibri" w:cs="Calibri"/>
          <w:lang w:val="en-GB"/>
        </w:rPr>
        <w:t>This legislation governs Australia's employee/employer relationship by providing a safety net of minimum entitlements, enabling flexible work arrangements and fairness at work, and preventing discrimination against employees. It protects certain rights of workers, including the right to engage in industrial activities.</w:t>
      </w:r>
      <w:r w:rsidRPr="0091608A">
        <w:rPr>
          <w:rFonts w:ascii="Calibri" w:hAnsi="Calibri" w:cs="Calibri"/>
          <w:vertAlign w:val="superscript"/>
          <w:lang w:val="en-GB"/>
        </w:rPr>
        <w:t>5</w:t>
      </w:r>
    </w:p>
    <w:p w14:paraId="290D3AFE" w14:textId="77777777" w:rsidR="0091608A" w:rsidRPr="0091608A" w:rsidRDefault="0091608A" w:rsidP="0091608A">
      <w:pPr>
        <w:pStyle w:val="Heading2"/>
        <w:rPr>
          <w:rFonts w:ascii="Calibri" w:hAnsi="Calibri" w:cs="Calibri"/>
          <w:lang w:val="en-GB"/>
        </w:rPr>
      </w:pPr>
      <w:r w:rsidRPr="0091608A">
        <w:rPr>
          <w:rFonts w:ascii="Calibri" w:hAnsi="Calibri" w:cs="Calibri"/>
          <w:lang w:val="en-GB"/>
        </w:rPr>
        <w:t>Racial Discrimination Act 1975</w:t>
      </w:r>
    </w:p>
    <w:p w14:paraId="7B9CDEE3" w14:textId="77777777" w:rsidR="0091608A" w:rsidRPr="0091608A" w:rsidRDefault="0091608A" w:rsidP="0091608A">
      <w:pPr>
        <w:rPr>
          <w:rFonts w:ascii="Calibri" w:hAnsi="Calibri" w:cs="Calibri"/>
          <w:lang w:val="en-GB"/>
        </w:rPr>
      </w:pPr>
      <w:r w:rsidRPr="0091608A">
        <w:rPr>
          <w:rFonts w:ascii="Calibri" w:hAnsi="Calibri" w:cs="Calibri"/>
          <w:lang w:val="en-GB"/>
        </w:rPr>
        <w:t>This act aims to protect people from discrimination based on their race, colour, or national or ethnic origin.</w:t>
      </w:r>
      <w:r w:rsidRPr="0091608A">
        <w:rPr>
          <w:rFonts w:ascii="Calibri" w:hAnsi="Calibri" w:cs="Calibri"/>
          <w:vertAlign w:val="superscript"/>
          <w:lang w:val="en-GB"/>
        </w:rPr>
        <w:t>6</w:t>
      </w:r>
    </w:p>
    <w:p w14:paraId="4C1FA8A5" w14:textId="77777777" w:rsidR="0091608A" w:rsidRPr="0091608A" w:rsidRDefault="0091608A" w:rsidP="0091608A">
      <w:pPr>
        <w:pStyle w:val="Heading2"/>
        <w:rPr>
          <w:rFonts w:ascii="Calibri" w:hAnsi="Calibri" w:cs="Calibri"/>
          <w:lang w:val="en-GB"/>
        </w:rPr>
      </w:pPr>
      <w:r w:rsidRPr="0091608A">
        <w:rPr>
          <w:rFonts w:ascii="Calibri" w:hAnsi="Calibri" w:cs="Calibri"/>
          <w:lang w:val="en-GB"/>
        </w:rPr>
        <w:t>Sex Discrimination Act 1984</w:t>
      </w:r>
    </w:p>
    <w:p w14:paraId="75959748" w14:textId="77777777" w:rsidR="0091608A" w:rsidRPr="0091608A" w:rsidRDefault="0091608A" w:rsidP="0091608A">
      <w:pPr>
        <w:rPr>
          <w:rFonts w:ascii="Calibri" w:hAnsi="Calibri" w:cs="Calibri"/>
          <w:lang w:val="en-GB"/>
        </w:rPr>
      </w:pPr>
      <w:r w:rsidRPr="0091608A">
        <w:rPr>
          <w:rFonts w:ascii="Calibri" w:hAnsi="Calibri" w:cs="Calibri"/>
          <w:lang w:val="en-GB"/>
        </w:rPr>
        <w:t>This legislation protects people from discrimination based on their sex, gender identity, intersex status, sexual orientation, marital or relationship status, family responsibilities, because they are or may become pregnant, or because they are breastfeeding.</w:t>
      </w:r>
      <w:r w:rsidRPr="0091608A">
        <w:rPr>
          <w:rFonts w:ascii="Calibri" w:hAnsi="Calibri" w:cs="Calibri"/>
          <w:vertAlign w:val="superscript"/>
          <w:lang w:val="en-GB"/>
        </w:rPr>
        <w:t>6</w:t>
      </w:r>
    </w:p>
    <w:p w14:paraId="06D9A117" w14:textId="77777777" w:rsidR="0091608A" w:rsidRPr="0091608A" w:rsidRDefault="0091608A" w:rsidP="0091608A">
      <w:pPr>
        <w:pStyle w:val="Heading2"/>
        <w:rPr>
          <w:rFonts w:ascii="Calibri" w:hAnsi="Calibri" w:cs="Calibri"/>
          <w:lang w:val="en-GB"/>
        </w:rPr>
      </w:pPr>
      <w:r w:rsidRPr="0091608A">
        <w:rPr>
          <w:rFonts w:ascii="Calibri" w:hAnsi="Calibri" w:cs="Calibri"/>
          <w:lang w:val="en-GB"/>
        </w:rPr>
        <w:t>Age Discrimination Act 2004</w:t>
      </w:r>
    </w:p>
    <w:p w14:paraId="6605B39D" w14:textId="77777777" w:rsidR="0091608A" w:rsidRPr="0091608A" w:rsidRDefault="0091608A" w:rsidP="0091608A">
      <w:pPr>
        <w:rPr>
          <w:rFonts w:ascii="Calibri" w:hAnsi="Calibri" w:cs="Calibri"/>
          <w:lang w:val="en-GB"/>
        </w:rPr>
      </w:pPr>
      <w:r w:rsidRPr="0091608A">
        <w:rPr>
          <w:rFonts w:ascii="Calibri" w:hAnsi="Calibri" w:cs="Calibri"/>
          <w:lang w:val="en-GB"/>
        </w:rPr>
        <w:t>This act prohibits discrimination based on age in employment, education, accommodation, and the provision of goods and services. It protects both young and older people.</w:t>
      </w:r>
      <w:r w:rsidRPr="0091608A">
        <w:rPr>
          <w:rFonts w:ascii="Calibri" w:hAnsi="Calibri" w:cs="Calibri"/>
          <w:vertAlign w:val="superscript"/>
          <w:lang w:val="en-GB"/>
        </w:rPr>
        <w:t>6</w:t>
      </w:r>
    </w:p>
    <w:p w14:paraId="03C87A16" w14:textId="77777777" w:rsidR="0091608A" w:rsidRPr="0091608A" w:rsidRDefault="0091608A" w:rsidP="0091608A">
      <w:pPr>
        <w:pStyle w:val="Heading2"/>
        <w:rPr>
          <w:rFonts w:ascii="Calibri" w:hAnsi="Calibri" w:cs="Calibri"/>
          <w:lang w:val="en-GB"/>
        </w:rPr>
      </w:pPr>
      <w:r w:rsidRPr="0091608A">
        <w:rPr>
          <w:rFonts w:ascii="Calibri" w:hAnsi="Calibri" w:cs="Calibri"/>
          <w:lang w:val="en-GB"/>
        </w:rPr>
        <w:t>Disability Discrimination Act 1992</w:t>
      </w:r>
    </w:p>
    <w:p w14:paraId="3D004E9F" w14:textId="77777777" w:rsidR="0091608A" w:rsidRPr="0091608A" w:rsidRDefault="0091608A" w:rsidP="0091608A">
      <w:pPr>
        <w:rPr>
          <w:rFonts w:ascii="Calibri" w:hAnsi="Calibri" w:cs="Calibri"/>
          <w:lang w:val="en-GB"/>
        </w:rPr>
      </w:pPr>
      <w:r w:rsidRPr="0091608A">
        <w:rPr>
          <w:rFonts w:ascii="Calibri" w:hAnsi="Calibri" w:cs="Calibri"/>
          <w:lang w:val="en-GB"/>
        </w:rPr>
        <w:t>This act prohibits discrimination against people with disabilities in employment, education, access to publicly available premises, accommodation, sport, goods, services and facilities.</w:t>
      </w:r>
      <w:r w:rsidRPr="0091608A">
        <w:rPr>
          <w:rFonts w:ascii="Calibri" w:hAnsi="Calibri" w:cs="Calibri"/>
          <w:vertAlign w:val="superscript"/>
          <w:lang w:val="en-GB"/>
        </w:rPr>
        <w:t>6</w:t>
      </w:r>
    </w:p>
    <w:p w14:paraId="1676EAEC" w14:textId="2A174C6F" w:rsidR="0091608A" w:rsidRPr="0091608A" w:rsidRDefault="0091608A">
      <w:pPr>
        <w:rPr>
          <w:rFonts w:ascii="Calibri" w:hAnsi="Calibri" w:cs="Calibri"/>
        </w:rPr>
      </w:pPr>
      <w:r w:rsidRPr="0091608A">
        <w:rPr>
          <w:rFonts w:ascii="Calibri" w:hAnsi="Calibri" w:cs="Calibri"/>
        </w:rPr>
        <w:br w:type="page"/>
      </w:r>
    </w:p>
    <w:p w14:paraId="5ADBF638" w14:textId="6A35596E" w:rsidR="0091608A" w:rsidRPr="0091608A" w:rsidRDefault="0091608A" w:rsidP="0091608A">
      <w:pPr>
        <w:pStyle w:val="Heading1"/>
        <w:rPr>
          <w:rFonts w:ascii="Calibri" w:hAnsi="Calibri" w:cs="Calibri"/>
        </w:rPr>
      </w:pPr>
      <w:r w:rsidRPr="0091608A">
        <w:rPr>
          <w:rFonts w:ascii="Calibri" w:hAnsi="Calibri" w:cs="Calibri"/>
        </w:rPr>
        <w:lastRenderedPageBreak/>
        <w:t>Key Terms &amp; Definitions</w:t>
      </w:r>
    </w:p>
    <w:p w14:paraId="3639FED8" w14:textId="77777777" w:rsidR="0091608A" w:rsidRPr="0091608A" w:rsidRDefault="0091608A" w:rsidP="0091608A">
      <w:pPr>
        <w:rPr>
          <w:rFonts w:ascii="Calibri" w:hAnsi="Calibri" w:cs="Calibri"/>
          <w:lang w:val="en-GB"/>
        </w:rPr>
      </w:pPr>
      <w:r w:rsidRPr="0091608A">
        <w:rPr>
          <w:rFonts w:ascii="Calibri" w:hAnsi="Calibri" w:cs="Calibri"/>
          <w:lang w:val="en-GB"/>
        </w:rPr>
        <w:t>As a future HR professional, it’s essential to understand the language and terminology used within the field of human resource management. These terms will help you interpret policies, engage with stakeholders, and contribute to effective people management in your workplace.</w:t>
      </w:r>
    </w:p>
    <w:p w14:paraId="69F27D42" w14:textId="77777777" w:rsidR="0091608A" w:rsidRPr="0091608A" w:rsidRDefault="0091608A" w:rsidP="0091608A">
      <w:pPr>
        <w:numPr>
          <w:ilvl w:val="0"/>
          <w:numId w:val="1"/>
        </w:numPr>
        <w:rPr>
          <w:rFonts w:ascii="Calibri" w:hAnsi="Calibri" w:cs="Calibri"/>
          <w:lang w:val="en-GB"/>
        </w:rPr>
      </w:pPr>
      <w:r w:rsidRPr="0091608A">
        <w:rPr>
          <w:rFonts w:ascii="Calibri" w:hAnsi="Calibri" w:cs="Calibri"/>
          <w:b/>
          <w:bCs/>
          <w:lang w:val="en-GB"/>
        </w:rPr>
        <w:t>Human Resources (HR):</w:t>
      </w:r>
      <w:r w:rsidRPr="0091608A">
        <w:rPr>
          <w:rFonts w:ascii="Calibri" w:hAnsi="Calibri" w:cs="Calibri"/>
          <w:lang w:val="en-GB"/>
        </w:rPr>
        <w:t> The department or function responsible for managing people within an organisation, including recruitment, training, performance, and workplace relations.</w:t>
      </w:r>
    </w:p>
    <w:p w14:paraId="16BC302F" w14:textId="77777777" w:rsidR="0091608A" w:rsidRPr="0091608A" w:rsidRDefault="0091608A" w:rsidP="0091608A">
      <w:pPr>
        <w:numPr>
          <w:ilvl w:val="0"/>
          <w:numId w:val="1"/>
        </w:numPr>
        <w:rPr>
          <w:rFonts w:ascii="Calibri" w:hAnsi="Calibri" w:cs="Calibri"/>
          <w:lang w:val="en-GB"/>
        </w:rPr>
      </w:pPr>
      <w:r w:rsidRPr="0091608A">
        <w:rPr>
          <w:rFonts w:ascii="Calibri" w:hAnsi="Calibri" w:cs="Calibri"/>
          <w:b/>
          <w:bCs/>
          <w:lang w:val="en-GB"/>
        </w:rPr>
        <w:t>Recruitment:</w:t>
      </w:r>
      <w:r w:rsidRPr="0091608A">
        <w:rPr>
          <w:rFonts w:ascii="Calibri" w:hAnsi="Calibri" w:cs="Calibri"/>
          <w:lang w:val="en-GB"/>
        </w:rPr>
        <w:t> The process of finding and hiring the best-qualified candidates for a job opening in a timely and cost-effective manner.</w:t>
      </w:r>
    </w:p>
    <w:p w14:paraId="4C91416E" w14:textId="77777777" w:rsidR="0091608A" w:rsidRPr="0091608A" w:rsidRDefault="0091608A" w:rsidP="0091608A">
      <w:pPr>
        <w:numPr>
          <w:ilvl w:val="0"/>
          <w:numId w:val="1"/>
        </w:numPr>
        <w:rPr>
          <w:rFonts w:ascii="Calibri" w:hAnsi="Calibri" w:cs="Calibri"/>
          <w:lang w:val="en-GB"/>
        </w:rPr>
      </w:pPr>
      <w:r w:rsidRPr="0091608A">
        <w:rPr>
          <w:rFonts w:ascii="Calibri" w:hAnsi="Calibri" w:cs="Calibri"/>
          <w:b/>
          <w:bCs/>
          <w:lang w:val="en-GB"/>
        </w:rPr>
        <w:t>Onboarding:</w:t>
      </w:r>
      <w:r w:rsidRPr="0091608A">
        <w:rPr>
          <w:rFonts w:ascii="Calibri" w:hAnsi="Calibri" w:cs="Calibri"/>
          <w:lang w:val="en-GB"/>
        </w:rPr>
        <w:t> The process of integrating a new employee into the organisation and its culture, providing them with the tools and information needed to succeed in their role.</w:t>
      </w:r>
    </w:p>
    <w:p w14:paraId="7B88084D" w14:textId="77777777" w:rsidR="0091608A" w:rsidRPr="0091608A" w:rsidRDefault="0091608A" w:rsidP="0091608A">
      <w:pPr>
        <w:numPr>
          <w:ilvl w:val="0"/>
          <w:numId w:val="1"/>
        </w:numPr>
        <w:rPr>
          <w:rFonts w:ascii="Calibri" w:hAnsi="Calibri" w:cs="Calibri"/>
          <w:lang w:val="en-GB"/>
        </w:rPr>
      </w:pPr>
      <w:r w:rsidRPr="0091608A">
        <w:rPr>
          <w:rFonts w:ascii="Calibri" w:hAnsi="Calibri" w:cs="Calibri"/>
          <w:b/>
          <w:bCs/>
          <w:lang w:val="en-GB"/>
        </w:rPr>
        <w:t>Performance Management:</w:t>
      </w:r>
      <w:r w:rsidRPr="0091608A">
        <w:rPr>
          <w:rFonts w:ascii="Calibri" w:hAnsi="Calibri" w:cs="Calibri"/>
          <w:lang w:val="en-GB"/>
        </w:rPr>
        <w:t> A strategic approach to ensuring employees' performance aligns with organisational goals, often involving regular reviews, feedback, and goal setting.</w:t>
      </w:r>
    </w:p>
    <w:p w14:paraId="2CB36F08" w14:textId="77777777" w:rsidR="0091608A" w:rsidRPr="0091608A" w:rsidRDefault="0091608A" w:rsidP="0091608A">
      <w:pPr>
        <w:numPr>
          <w:ilvl w:val="0"/>
          <w:numId w:val="1"/>
        </w:numPr>
        <w:rPr>
          <w:rFonts w:ascii="Calibri" w:hAnsi="Calibri" w:cs="Calibri"/>
          <w:lang w:val="en-GB"/>
        </w:rPr>
      </w:pPr>
      <w:r w:rsidRPr="0091608A">
        <w:rPr>
          <w:rFonts w:ascii="Calibri" w:hAnsi="Calibri" w:cs="Calibri"/>
          <w:b/>
          <w:bCs/>
          <w:lang w:val="en-GB"/>
        </w:rPr>
        <w:t>Industrial Relations:</w:t>
      </w:r>
      <w:r w:rsidRPr="0091608A">
        <w:rPr>
          <w:rFonts w:ascii="Calibri" w:hAnsi="Calibri" w:cs="Calibri"/>
          <w:lang w:val="en-GB"/>
        </w:rPr>
        <w:t> The relationship between employers and employees, including negotiation of wages and working conditions, often involving unions.</w:t>
      </w:r>
    </w:p>
    <w:p w14:paraId="7AB73F86" w14:textId="77777777" w:rsidR="0091608A" w:rsidRPr="0091608A" w:rsidRDefault="0091608A" w:rsidP="0091608A">
      <w:pPr>
        <w:numPr>
          <w:ilvl w:val="0"/>
          <w:numId w:val="1"/>
        </w:numPr>
        <w:rPr>
          <w:rFonts w:ascii="Calibri" w:hAnsi="Calibri" w:cs="Calibri"/>
          <w:lang w:val="en-GB"/>
        </w:rPr>
      </w:pPr>
      <w:r w:rsidRPr="0091608A">
        <w:rPr>
          <w:rFonts w:ascii="Calibri" w:hAnsi="Calibri" w:cs="Calibri"/>
          <w:b/>
          <w:bCs/>
          <w:lang w:val="en-GB"/>
        </w:rPr>
        <w:t>Workplace Health and Safety (WHS):</w:t>
      </w:r>
      <w:r w:rsidRPr="0091608A">
        <w:rPr>
          <w:rFonts w:ascii="Calibri" w:hAnsi="Calibri" w:cs="Calibri"/>
          <w:lang w:val="en-GB"/>
        </w:rPr>
        <w:t> The policies and procedures in place to ensure the health, safety, and welfare of employees in the workplace.</w:t>
      </w:r>
    </w:p>
    <w:p w14:paraId="630CEBAB" w14:textId="77777777" w:rsidR="0091608A" w:rsidRPr="0091608A" w:rsidRDefault="0091608A" w:rsidP="0091608A">
      <w:pPr>
        <w:numPr>
          <w:ilvl w:val="0"/>
          <w:numId w:val="1"/>
        </w:numPr>
        <w:rPr>
          <w:rFonts w:ascii="Calibri" w:hAnsi="Calibri" w:cs="Calibri"/>
          <w:lang w:val="en-GB"/>
        </w:rPr>
      </w:pPr>
      <w:r w:rsidRPr="0091608A">
        <w:rPr>
          <w:rFonts w:ascii="Calibri" w:hAnsi="Calibri" w:cs="Calibri"/>
          <w:b/>
          <w:bCs/>
          <w:lang w:val="en-GB"/>
        </w:rPr>
        <w:t>Equal Employment Opportunity (EEO):</w:t>
      </w:r>
      <w:r w:rsidRPr="0091608A">
        <w:rPr>
          <w:rFonts w:ascii="Calibri" w:hAnsi="Calibri" w:cs="Calibri"/>
          <w:lang w:val="en-GB"/>
        </w:rPr>
        <w:t> The principle that all individuals should have equal access to employment opportunities without discrimination.</w:t>
      </w:r>
    </w:p>
    <w:p w14:paraId="01B9DFDC" w14:textId="77777777" w:rsidR="0091608A" w:rsidRPr="0091608A" w:rsidRDefault="0091608A" w:rsidP="0091608A">
      <w:pPr>
        <w:numPr>
          <w:ilvl w:val="0"/>
          <w:numId w:val="1"/>
        </w:numPr>
        <w:rPr>
          <w:rFonts w:ascii="Calibri" w:hAnsi="Calibri" w:cs="Calibri"/>
          <w:lang w:val="en-GB"/>
        </w:rPr>
      </w:pPr>
      <w:r w:rsidRPr="0091608A">
        <w:rPr>
          <w:rFonts w:ascii="Calibri" w:hAnsi="Calibri" w:cs="Calibri"/>
          <w:b/>
          <w:bCs/>
          <w:lang w:val="en-GB"/>
        </w:rPr>
        <w:t>Award:</w:t>
      </w:r>
      <w:r w:rsidRPr="0091608A">
        <w:rPr>
          <w:rFonts w:ascii="Calibri" w:hAnsi="Calibri" w:cs="Calibri"/>
          <w:lang w:val="en-GB"/>
        </w:rPr>
        <w:t> A legal document that outlines the minimum pay rates and conditions of employment for a particular industry or occupation in Australia.</w:t>
      </w:r>
    </w:p>
    <w:p w14:paraId="52CD9B24" w14:textId="77777777" w:rsidR="0091608A" w:rsidRPr="0091608A" w:rsidRDefault="0091608A" w:rsidP="0091608A">
      <w:pPr>
        <w:numPr>
          <w:ilvl w:val="0"/>
          <w:numId w:val="1"/>
        </w:numPr>
        <w:rPr>
          <w:rFonts w:ascii="Calibri" w:hAnsi="Calibri" w:cs="Calibri"/>
          <w:lang w:val="en-GB"/>
        </w:rPr>
      </w:pPr>
      <w:r w:rsidRPr="0091608A">
        <w:rPr>
          <w:rFonts w:ascii="Calibri" w:hAnsi="Calibri" w:cs="Calibri"/>
          <w:b/>
          <w:bCs/>
          <w:lang w:val="en-GB"/>
        </w:rPr>
        <w:t>Enterprise Agreement:</w:t>
      </w:r>
      <w:r w:rsidRPr="0091608A">
        <w:rPr>
          <w:rFonts w:ascii="Calibri" w:hAnsi="Calibri" w:cs="Calibri"/>
          <w:lang w:val="en-GB"/>
        </w:rPr>
        <w:t> A collective agreement made at the enterprise level between employers and employees about terms and conditions of employment.</w:t>
      </w:r>
    </w:p>
    <w:p w14:paraId="34C591F7" w14:textId="77777777" w:rsidR="0091608A" w:rsidRPr="0091608A" w:rsidRDefault="0091608A" w:rsidP="0091608A">
      <w:pPr>
        <w:numPr>
          <w:ilvl w:val="0"/>
          <w:numId w:val="1"/>
        </w:numPr>
        <w:rPr>
          <w:rFonts w:ascii="Calibri" w:hAnsi="Calibri" w:cs="Calibri"/>
          <w:lang w:val="en-GB"/>
        </w:rPr>
      </w:pPr>
      <w:r w:rsidRPr="0091608A">
        <w:rPr>
          <w:rFonts w:ascii="Calibri" w:hAnsi="Calibri" w:cs="Calibri"/>
          <w:b/>
          <w:bCs/>
          <w:lang w:val="en-GB"/>
        </w:rPr>
        <w:t>Fair Work Act 2009:</w:t>
      </w:r>
      <w:r w:rsidRPr="0091608A">
        <w:rPr>
          <w:rFonts w:ascii="Calibri" w:hAnsi="Calibri" w:cs="Calibri"/>
          <w:lang w:val="en-GB"/>
        </w:rPr>
        <w:t> The primary piece of legislation governing employment in Australia, including minimum standards, dispute resolution, and the role of the Fair Work Commission.</w:t>
      </w:r>
    </w:p>
    <w:p w14:paraId="1A7D9211" w14:textId="77777777" w:rsidR="0091608A" w:rsidRPr="0091608A" w:rsidRDefault="0091608A" w:rsidP="0091608A">
      <w:pPr>
        <w:numPr>
          <w:ilvl w:val="0"/>
          <w:numId w:val="1"/>
        </w:numPr>
        <w:rPr>
          <w:rFonts w:ascii="Calibri" w:hAnsi="Calibri" w:cs="Calibri"/>
          <w:lang w:val="en-GB"/>
        </w:rPr>
      </w:pPr>
      <w:r w:rsidRPr="0091608A">
        <w:rPr>
          <w:rFonts w:ascii="Calibri" w:hAnsi="Calibri" w:cs="Calibri"/>
          <w:b/>
          <w:bCs/>
          <w:lang w:val="en-GB"/>
        </w:rPr>
        <w:t>Training and Development:</w:t>
      </w:r>
      <w:r w:rsidRPr="0091608A">
        <w:rPr>
          <w:rFonts w:ascii="Calibri" w:hAnsi="Calibri" w:cs="Calibri"/>
          <w:lang w:val="en-GB"/>
        </w:rPr>
        <w:t> Organisational activities aimed at enhancing the knowledge, skills, and abilities of employees.</w:t>
      </w:r>
    </w:p>
    <w:p w14:paraId="5E5947C7" w14:textId="77777777" w:rsidR="0091608A" w:rsidRPr="0091608A" w:rsidRDefault="0091608A" w:rsidP="0091608A">
      <w:pPr>
        <w:numPr>
          <w:ilvl w:val="0"/>
          <w:numId w:val="1"/>
        </w:numPr>
        <w:rPr>
          <w:rFonts w:ascii="Calibri" w:hAnsi="Calibri" w:cs="Calibri"/>
          <w:lang w:val="en-GB"/>
        </w:rPr>
      </w:pPr>
      <w:r w:rsidRPr="0091608A">
        <w:rPr>
          <w:rFonts w:ascii="Calibri" w:hAnsi="Calibri" w:cs="Calibri"/>
          <w:b/>
          <w:bCs/>
          <w:lang w:val="en-GB"/>
        </w:rPr>
        <w:t>Conflict Resolution:</w:t>
      </w:r>
      <w:r w:rsidRPr="0091608A">
        <w:rPr>
          <w:rFonts w:ascii="Calibri" w:hAnsi="Calibri" w:cs="Calibri"/>
          <w:lang w:val="en-GB"/>
        </w:rPr>
        <w:t> The process of resolving disputes and disagreements in a constructive and respectful way.</w:t>
      </w:r>
    </w:p>
    <w:p w14:paraId="22238093" w14:textId="77777777" w:rsidR="0091608A" w:rsidRPr="0091608A" w:rsidRDefault="0091608A" w:rsidP="0091608A">
      <w:pPr>
        <w:numPr>
          <w:ilvl w:val="0"/>
          <w:numId w:val="1"/>
        </w:numPr>
        <w:rPr>
          <w:rFonts w:ascii="Calibri" w:hAnsi="Calibri" w:cs="Calibri"/>
          <w:lang w:val="en-GB"/>
        </w:rPr>
      </w:pPr>
      <w:r w:rsidRPr="0091608A">
        <w:rPr>
          <w:rFonts w:ascii="Calibri" w:hAnsi="Calibri" w:cs="Calibri"/>
          <w:b/>
          <w:bCs/>
          <w:lang w:val="en-GB"/>
        </w:rPr>
        <w:t>Code of Conduct:</w:t>
      </w:r>
      <w:r w:rsidRPr="0091608A">
        <w:rPr>
          <w:rFonts w:ascii="Calibri" w:hAnsi="Calibri" w:cs="Calibri"/>
          <w:lang w:val="en-GB"/>
        </w:rPr>
        <w:t> A set of rules outlining the social norms, responsibilities, and proper practices for individuals within the organisation.</w:t>
      </w:r>
    </w:p>
    <w:p w14:paraId="00F47F04" w14:textId="7A797253" w:rsidR="0091608A" w:rsidRPr="009F7348" w:rsidRDefault="0091608A" w:rsidP="009F7348">
      <w:pPr>
        <w:numPr>
          <w:ilvl w:val="0"/>
          <w:numId w:val="1"/>
        </w:numPr>
        <w:rPr>
          <w:rFonts w:ascii="Calibri" w:hAnsi="Calibri" w:cs="Calibri"/>
          <w:lang w:val="en-GB"/>
        </w:rPr>
      </w:pPr>
      <w:r w:rsidRPr="0091608A">
        <w:rPr>
          <w:rFonts w:ascii="Calibri" w:hAnsi="Calibri" w:cs="Calibri"/>
          <w:b/>
          <w:bCs/>
          <w:lang w:val="en-GB"/>
        </w:rPr>
        <w:t>Grievance Procedure:</w:t>
      </w:r>
      <w:r w:rsidRPr="0091608A">
        <w:rPr>
          <w:rFonts w:ascii="Calibri" w:hAnsi="Calibri" w:cs="Calibri"/>
          <w:lang w:val="en-GB"/>
        </w:rPr>
        <w:t> A formal process through which employees can raise concerns or complaints about workplace issues.</w:t>
      </w:r>
    </w:p>
    <w:sectPr w:rsidR="0091608A" w:rsidRPr="009F73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7A1"/>
    <w:multiLevelType w:val="multilevel"/>
    <w:tmpl w:val="BDD6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B43EF"/>
    <w:multiLevelType w:val="multilevel"/>
    <w:tmpl w:val="F1AC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64988"/>
    <w:multiLevelType w:val="multilevel"/>
    <w:tmpl w:val="61EC3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44EF7"/>
    <w:multiLevelType w:val="multilevel"/>
    <w:tmpl w:val="617C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44079"/>
    <w:multiLevelType w:val="multilevel"/>
    <w:tmpl w:val="4378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B1036"/>
    <w:multiLevelType w:val="multilevel"/>
    <w:tmpl w:val="17B2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87042"/>
    <w:multiLevelType w:val="multilevel"/>
    <w:tmpl w:val="E41EF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36499"/>
    <w:multiLevelType w:val="multilevel"/>
    <w:tmpl w:val="13E6A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63CA9"/>
    <w:multiLevelType w:val="multilevel"/>
    <w:tmpl w:val="DF40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36D6F"/>
    <w:multiLevelType w:val="multilevel"/>
    <w:tmpl w:val="1452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22062"/>
    <w:multiLevelType w:val="multilevel"/>
    <w:tmpl w:val="01CC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C56F7"/>
    <w:multiLevelType w:val="multilevel"/>
    <w:tmpl w:val="387A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F168D0"/>
    <w:multiLevelType w:val="multilevel"/>
    <w:tmpl w:val="715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B0F16"/>
    <w:multiLevelType w:val="multilevel"/>
    <w:tmpl w:val="080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C0234"/>
    <w:multiLevelType w:val="multilevel"/>
    <w:tmpl w:val="7CD4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F5262"/>
    <w:multiLevelType w:val="multilevel"/>
    <w:tmpl w:val="5E1CD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0775F"/>
    <w:multiLevelType w:val="multilevel"/>
    <w:tmpl w:val="A63A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75A31"/>
    <w:multiLevelType w:val="multilevel"/>
    <w:tmpl w:val="86AE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219FD"/>
    <w:multiLevelType w:val="multilevel"/>
    <w:tmpl w:val="4AAE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935F6"/>
    <w:multiLevelType w:val="multilevel"/>
    <w:tmpl w:val="A4968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B5AE9"/>
    <w:multiLevelType w:val="multilevel"/>
    <w:tmpl w:val="AD1A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D52C6"/>
    <w:multiLevelType w:val="multilevel"/>
    <w:tmpl w:val="5EEA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D1C68"/>
    <w:multiLevelType w:val="multilevel"/>
    <w:tmpl w:val="0306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66E0E"/>
    <w:multiLevelType w:val="multilevel"/>
    <w:tmpl w:val="99EA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70153"/>
    <w:multiLevelType w:val="multilevel"/>
    <w:tmpl w:val="14FE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023583"/>
    <w:multiLevelType w:val="multilevel"/>
    <w:tmpl w:val="30AA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27703"/>
    <w:multiLevelType w:val="multilevel"/>
    <w:tmpl w:val="DA660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581FB4"/>
    <w:multiLevelType w:val="multilevel"/>
    <w:tmpl w:val="CF24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16417"/>
    <w:multiLevelType w:val="multilevel"/>
    <w:tmpl w:val="0680A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8B2444"/>
    <w:multiLevelType w:val="multilevel"/>
    <w:tmpl w:val="158C0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41FF9"/>
    <w:multiLevelType w:val="multilevel"/>
    <w:tmpl w:val="A1EC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81183"/>
    <w:multiLevelType w:val="multilevel"/>
    <w:tmpl w:val="2734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036FB"/>
    <w:multiLevelType w:val="multilevel"/>
    <w:tmpl w:val="146A9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F73BA4"/>
    <w:multiLevelType w:val="multilevel"/>
    <w:tmpl w:val="906C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7B2436"/>
    <w:multiLevelType w:val="multilevel"/>
    <w:tmpl w:val="BFDA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E4487"/>
    <w:multiLevelType w:val="multilevel"/>
    <w:tmpl w:val="6C40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5E2215"/>
    <w:multiLevelType w:val="multilevel"/>
    <w:tmpl w:val="4B6A7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C7C53"/>
    <w:multiLevelType w:val="multilevel"/>
    <w:tmpl w:val="9E7A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DE51B7"/>
    <w:multiLevelType w:val="multilevel"/>
    <w:tmpl w:val="38602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E232F3"/>
    <w:multiLevelType w:val="multilevel"/>
    <w:tmpl w:val="B252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AC78A4"/>
    <w:multiLevelType w:val="multilevel"/>
    <w:tmpl w:val="1E2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2A5A78"/>
    <w:multiLevelType w:val="multilevel"/>
    <w:tmpl w:val="CE1E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4E230B"/>
    <w:multiLevelType w:val="multilevel"/>
    <w:tmpl w:val="1470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4C7E02"/>
    <w:multiLevelType w:val="multilevel"/>
    <w:tmpl w:val="CE1A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4A7F77"/>
    <w:multiLevelType w:val="multilevel"/>
    <w:tmpl w:val="7410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B60321"/>
    <w:multiLevelType w:val="multilevel"/>
    <w:tmpl w:val="6AC8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4B2B34"/>
    <w:multiLevelType w:val="multilevel"/>
    <w:tmpl w:val="6348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5C4541"/>
    <w:multiLevelType w:val="multilevel"/>
    <w:tmpl w:val="0E26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3A129F"/>
    <w:multiLevelType w:val="multilevel"/>
    <w:tmpl w:val="367CA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5E7597"/>
    <w:multiLevelType w:val="multilevel"/>
    <w:tmpl w:val="02C48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C319DA"/>
    <w:multiLevelType w:val="multilevel"/>
    <w:tmpl w:val="F7E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B86079"/>
    <w:multiLevelType w:val="multilevel"/>
    <w:tmpl w:val="7D60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8A5F89"/>
    <w:multiLevelType w:val="multilevel"/>
    <w:tmpl w:val="869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6C3000"/>
    <w:multiLevelType w:val="multilevel"/>
    <w:tmpl w:val="55E24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B07BA2"/>
    <w:multiLevelType w:val="multilevel"/>
    <w:tmpl w:val="80B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3D14B6"/>
    <w:multiLevelType w:val="multilevel"/>
    <w:tmpl w:val="799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2018A5"/>
    <w:multiLevelType w:val="multilevel"/>
    <w:tmpl w:val="60CA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C13E5E"/>
    <w:multiLevelType w:val="multilevel"/>
    <w:tmpl w:val="D70E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85508E"/>
    <w:multiLevelType w:val="multilevel"/>
    <w:tmpl w:val="17E88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7C2C86"/>
    <w:multiLevelType w:val="multilevel"/>
    <w:tmpl w:val="A110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A127D3"/>
    <w:multiLevelType w:val="multilevel"/>
    <w:tmpl w:val="05E8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AC5D1D"/>
    <w:multiLevelType w:val="multilevel"/>
    <w:tmpl w:val="DF4A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065379"/>
    <w:multiLevelType w:val="multilevel"/>
    <w:tmpl w:val="2F36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F050A9"/>
    <w:multiLevelType w:val="multilevel"/>
    <w:tmpl w:val="75A0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503958"/>
    <w:multiLevelType w:val="multilevel"/>
    <w:tmpl w:val="56E0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177C5F"/>
    <w:multiLevelType w:val="multilevel"/>
    <w:tmpl w:val="26F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400230"/>
    <w:multiLevelType w:val="multilevel"/>
    <w:tmpl w:val="0FA0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3C4123"/>
    <w:multiLevelType w:val="multilevel"/>
    <w:tmpl w:val="4382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877398"/>
    <w:multiLevelType w:val="multilevel"/>
    <w:tmpl w:val="B466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506522">
    <w:abstractNumId w:val="20"/>
  </w:num>
  <w:num w:numId="2" w16cid:durableId="1981030682">
    <w:abstractNumId w:val="19"/>
  </w:num>
  <w:num w:numId="3" w16cid:durableId="1974750428">
    <w:abstractNumId w:val="6"/>
  </w:num>
  <w:num w:numId="4" w16cid:durableId="1958025623">
    <w:abstractNumId w:val="49"/>
  </w:num>
  <w:num w:numId="5" w16cid:durableId="241376486">
    <w:abstractNumId w:val="58"/>
  </w:num>
  <w:num w:numId="6" w16cid:durableId="1564833231">
    <w:abstractNumId w:val="38"/>
  </w:num>
  <w:num w:numId="7" w16cid:durableId="1256595832">
    <w:abstractNumId w:val="65"/>
  </w:num>
  <w:num w:numId="8" w16cid:durableId="845481800">
    <w:abstractNumId w:val="30"/>
  </w:num>
  <w:num w:numId="9" w16cid:durableId="299773507">
    <w:abstractNumId w:val="0"/>
  </w:num>
  <w:num w:numId="10" w16cid:durableId="2066368085">
    <w:abstractNumId w:val="4"/>
  </w:num>
  <w:num w:numId="11" w16cid:durableId="1520049089">
    <w:abstractNumId w:val="56"/>
  </w:num>
  <w:num w:numId="12" w16cid:durableId="754941103">
    <w:abstractNumId w:val="63"/>
  </w:num>
  <w:num w:numId="13" w16cid:durableId="1066416506">
    <w:abstractNumId w:val="2"/>
  </w:num>
  <w:num w:numId="14" w16cid:durableId="767697626">
    <w:abstractNumId w:val="26"/>
  </w:num>
  <w:num w:numId="15" w16cid:durableId="106312174">
    <w:abstractNumId w:val="28"/>
  </w:num>
  <w:num w:numId="16" w16cid:durableId="1429813658">
    <w:abstractNumId w:val="32"/>
  </w:num>
  <w:num w:numId="17" w16cid:durableId="2137408841">
    <w:abstractNumId w:val="3"/>
  </w:num>
  <w:num w:numId="18" w16cid:durableId="1979191170">
    <w:abstractNumId w:val="37"/>
  </w:num>
  <w:num w:numId="19" w16cid:durableId="730422026">
    <w:abstractNumId w:val="11"/>
  </w:num>
  <w:num w:numId="20" w16cid:durableId="1443498568">
    <w:abstractNumId w:val="44"/>
  </w:num>
  <w:num w:numId="21" w16cid:durableId="626737798">
    <w:abstractNumId w:val="9"/>
  </w:num>
  <w:num w:numId="22" w16cid:durableId="1733699387">
    <w:abstractNumId w:val="31"/>
  </w:num>
  <w:num w:numId="23" w16cid:durableId="1096366623">
    <w:abstractNumId w:val="54"/>
  </w:num>
  <w:num w:numId="24" w16cid:durableId="2044549649">
    <w:abstractNumId w:val="1"/>
  </w:num>
  <w:num w:numId="25" w16cid:durableId="997657063">
    <w:abstractNumId w:val="66"/>
  </w:num>
  <w:num w:numId="26" w16cid:durableId="1209756055">
    <w:abstractNumId w:val="5"/>
  </w:num>
  <w:num w:numId="27" w16cid:durableId="304623271">
    <w:abstractNumId w:val="15"/>
  </w:num>
  <w:num w:numId="28" w16cid:durableId="1629318842">
    <w:abstractNumId w:val="59"/>
  </w:num>
  <w:num w:numId="29" w16cid:durableId="1632782880">
    <w:abstractNumId w:val="14"/>
  </w:num>
  <w:num w:numId="30" w16cid:durableId="331491046">
    <w:abstractNumId w:val="51"/>
  </w:num>
  <w:num w:numId="31" w16cid:durableId="137840826">
    <w:abstractNumId w:val="40"/>
  </w:num>
  <w:num w:numId="32" w16cid:durableId="276915983">
    <w:abstractNumId w:val="25"/>
  </w:num>
  <w:num w:numId="33" w16cid:durableId="724523481">
    <w:abstractNumId w:val="45"/>
  </w:num>
  <w:num w:numId="34" w16cid:durableId="1415130827">
    <w:abstractNumId w:val="10"/>
  </w:num>
  <w:num w:numId="35" w16cid:durableId="1211726811">
    <w:abstractNumId w:val="50"/>
  </w:num>
  <w:num w:numId="36" w16cid:durableId="191186094">
    <w:abstractNumId w:val="42"/>
  </w:num>
  <w:num w:numId="37" w16cid:durableId="687679596">
    <w:abstractNumId w:val="7"/>
  </w:num>
  <w:num w:numId="38" w16cid:durableId="1140995305">
    <w:abstractNumId w:val="61"/>
  </w:num>
  <w:num w:numId="39" w16cid:durableId="1951549179">
    <w:abstractNumId w:val="68"/>
  </w:num>
  <w:num w:numId="40" w16cid:durableId="2012560924">
    <w:abstractNumId w:val="33"/>
  </w:num>
  <w:num w:numId="41" w16cid:durableId="2140876833">
    <w:abstractNumId w:val="57"/>
  </w:num>
  <w:num w:numId="42" w16cid:durableId="1969160941">
    <w:abstractNumId w:val="8"/>
  </w:num>
  <w:num w:numId="43" w16cid:durableId="326591254">
    <w:abstractNumId w:val="48"/>
  </w:num>
  <w:num w:numId="44" w16cid:durableId="1484421858">
    <w:abstractNumId w:val="13"/>
  </w:num>
  <w:num w:numId="45" w16cid:durableId="660501697">
    <w:abstractNumId w:val="29"/>
  </w:num>
  <w:num w:numId="46" w16cid:durableId="2078898595">
    <w:abstractNumId w:val="46"/>
  </w:num>
  <w:num w:numId="47" w16cid:durableId="1283465086">
    <w:abstractNumId w:val="27"/>
  </w:num>
  <w:num w:numId="48" w16cid:durableId="641497591">
    <w:abstractNumId w:val="41"/>
  </w:num>
  <w:num w:numId="49" w16cid:durableId="126241114">
    <w:abstractNumId w:val="17"/>
  </w:num>
  <w:num w:numId="50" w16cid:durableId="1205606601">
    <w:abstractNumId w:val="24"/>
  </w:num>
  <w:num w:numId="51" w16cid:durableId="119610174">
    <w:abstractNumId w:val="67"/>
  </w:num>
  <w:num w:numId="52" w16cid:durableId="1558976594">
    <w:abstractNumId w:val="35"/>
  </w:num>
  <w:num w:numId="53" w16cid:durableId="1657955077">
    <w:abstractNumId w:val="60"/>
  </w:num>
  <w:num w:numId="54" w16cid:durableId="972057608">
    <w:abstractNumId w:val="62"/>
  </w:num>
  <w:num w:numId="55" w16cid:durableId="1125656261">
    <w:abstractNumId w:val="21"/>
  </w:num>
  <w:num w:numId="56" w16cid:durableId="1180505252">
    <w:abstractNumId w:val="43"/>
  </w:num>
  <w:num w:numId="57" w16cid:durableId="503012106">
    <w:abstractNumId w:val="12"/>
  </w:num>
  <w:num w:numId="58" w16cid:durableId="775515160">
    <w:abstractNumId w:val="47"/>
  </w:num>
  <w:num w:numId="59" w16cid:durableId="1924797758">
    <w:abstractNumId w:val="18"/>
  </w:num>
  <w:num w:numId="60" w16cid:durableId="763645205">
    <w:abstractNumId w:val="39"/>
  </w:num>
  <w:num w:numId="61" w16cid:durableId="1869878134">
    <w:abstractNumId w:val="52"/>
  </w:num>
  <w:num w:numId="62" w16cid:durableId="1727609528">
    <w:abstractNumId w:val="34"/>
  </w:num>
  <w:num w:numId="63" w16cid:durableId="2053995256">
    <w:abstractNumId w:val="22"/>
  </w:num>
  <w:num w:numId="64" w16cid:durableId="1588266095">
    <w:abstractNumId w:val="36"/>
  </w:num>
  <w:num w:numId="65" w16cid:durableId="254241535">
    <w:abstractNumId w:val="23"/>
  </w:num>
  <w:num w:numId="66" w16cid:durableId="1829831910">
    <w:abstractNumId w:val="53"/>
  </w:num>
  <w:num w:numId="67" w16cid:durableId="510678661">
    <w:abstractNumId w:val="64"/>
  </w:num>
  <w:num w:numId="68" w16cid:durableId="928004814">
    <w:abstractNumId w:val="55"/>
  </w:num>
  <w:num w:numId="69" w16cid:durableId="5769829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08A"/>
    <w:rsid w:val="00865ACC"/>
    <w:rsid w:val="0091608A"/>
    <w:rsid w:val="009F7348"/>
    <w:rsid w:val="00A27B00"/>
    <w:rsid w:val="00D742E3"/>
    <w:rsid w:val="00DC2051"/>
    <w:rsid w:val="00E974C3"/>
    <w:rsid w:val="00EB0A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10D1"/>
  <w15:chartTrackingRefBased/>
  <w15:docId w15:val="{92AB442D-F41D-4C6A-94E1-2C3CBC469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08A"/>
    <w:rPr>
      <w:sz w:val="22"/>
    </w:rPr>
  </w:style>
  <w:style w:type="paragraph" w:styleId="Heading1">
    <w:name w:val="heading 1"/>
    <w:basedOn w:val="Normal"/>
    <w:next w:val="Normal"/>
    <w:link w:val="Heading1Char"/>
    <w:uiPriority w:val="9"/>
    <w:qFormat/>
    <w:rsid w:val="0091608A"/>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91608A"/>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91608A"/>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16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08A"/>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91608A"/>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91608A"/>
    <w:rPr>
      <w:rFonts w:eastAsiaTheme="majorEastAsia" w:cstheme="majorBidi"/>
      <w:color w:val="0F4761" w:themeColor="accent1" w:themeShade="BF"/>
      <w:szCs w:val="28"/>
    </w:rPr>
  </w:style>
  <w:style w:type="character" w:customStyle="1" w:styleId="Heading4Char">
    <w:name w:val="Heading 4 Char"/>
    <w:basedOn w:val="DefaultParagraphFont"/>
    <w:link w:val="Heading4"/>
    <w:uiPriority w:val="9"/>
    <w:semiHidden/>
    <w:rsid w:val="00916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08A"/>
    <w:rPr>
      <w:rFonts w:eastAsiaTheme="majorEastAsia" w:cstheme="majorBidi"/>
      <w:color w:val="272727" w:themeColor="text1" w:themeTint="D8"/>
    </w:rPr>
  </w:style>
  <w:style w:type="paragraph" w:styleId="Title">
    <w:name w:val="Title"/>
    <w:basedOn w:val="Normal"/>
    <w:next w:val="Normal"/>
    <w:link w:val="TitleChar"/>
    <w:uiPriority w:val="10"/>
    <w:qFormat/>
    <w:rsid w:val="00916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08A"/>
    <w:pPr>
      <w:spacing w:before="160"/>
      <w:jc w:val="center"/>
    </w:pPr>
    <w:rPr>
      <w:i/>
      <w:iCs/>
      <w:color w:val="404040" w:themeColor="text1" w:themeTint="BF"/>
    </w:rPr>
  </w:style>
  <w:style w:type="character" w:customStyle="1" w:styleId="QuoteChar">
    <w:name w:val="Quote Char"/>
    <w:basedOn w:val="DefaultParagraphFont"/>
    <w:link w:val="Quote"/>
    <w:uiPriority w:val="29"/>
    <w:rsid w:val="0091608A"/>
    <w:rPr>
      <w:i/>
      <w:iCs/>
      <w:color w:val="404040" w:themeColor="text1" w:themeTint="BF"/>
    </w:rPr>
  </w:style>
  <w:style w:type="paragraph" w:styleId="ListParagraph">
    <w:name w:val="List Paragraph"/>
    <w:basedOn w:val="Normal"/>
    <w:uiPriority w:val="34"/>
    <w:qFormat/>
    <w:rsid w:val="0091608A"/>
    <w:pPr>
      <w:ind w:left="720"/>
      <w:contextualSpacing/>
    </w:pPr>
  </w:style>
  <w:style w:type="character" w:styleId="IntenseEmphasis">
    <w:name w:val="Intense Emphasis"/>
    <w:basedOn w:val="DefaultParagraphFont"/>
    <w:uiPriority w:val="21"/>
    <w:qFormat/>
    <w:rsid w:val="0091608A"/>
    <w:rPr>
      <w:i/>
      <w:iCs/>
      <w:color w:val="0F4761" w:themeColor="accent1" w:themeShade="BF"/>
    </w:rPr>
  </w:style>
  <w:style w:type="paragraph" w:styleId="IntenseQuote">
    <w:name w:val="Intense Quote"/>
    <w:basedOn w:val="Normal"/>
    <w:next w:val="Normal"/>
    <w:link w:val="IntenseQuoteChar"/>
    <w:uiPriority w:val="30"/>
    <w:qFormat/>
    <w:rsid w:val="00916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08A"/>
    <w:rPr>
      <w:i/>
      <w:iCs/>
      <w:color w:val="0F4761" w:themeColor="accent1" w:themeShade="BF"/>
    </w:rPr>
  </w:style>
  <w:style w:type="character" w:styleId="IntenseReference">
    <w:name w:val="Intense Reference"/>
    <w:basedOn w:val="DefaultParagraphFont"/>
    <w:uiPriority w:val="32"/>
    <w:qFormat/>
    <w:rsid w:val="0091608A"/>
    <w:rPr>
      <w:b/>
      <w:bCs/>
      <w:smallCaps/>
      <w:color w:val="0F4761" w:themeColor="accent1" w:themeShade="BF"/>
      <w:spacing w:val="5"/>
    </w:rPr>
  </w:style>
  <w:style w:type="character" w:styleId="Hyperlink">
    <w:name w:val="Hyperlink"/>
    <w:basedOn w:val="DefaultParagraphFont"/>
    <w:uiPriority w:val="99"/>
    <w:unhideWhenUsed/>
    <w:rsid w:val="009F7348"/>
    <w:rPr>
      <w:color w:val="467886" w:themeColor="hyperlink"/>
      <w:u w:val="single"/>
    </w:rPr>
  </w:style>
  <w:style w:type="character" w:styleId="UnresolvedMention">
    <w:name w:val="Unresolved Mention"/>
    <w:basedOn w:val="DefaultParagraphFont"/>
    <w:uiPriority w:val="99"/>
    <w:semiHidden/>
    <w:unhideWhenUsed/>
    <w:rsid w:val="009F73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589</Words>
  <Characters>3266</Characters>
  <Application>Microsoft Office Word</Application>
  <DocSecurity>0</DocSecurity>
  <Lines>362</Lines>
  <Paragraphs>128</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Grand | Concierge</dc:creator>
  <cp:keywords/>
  <dc:description/>
  <cp:lastModifiedBy>Madison Grand | Concierge</cp:lastModifiedBy>
  <cp:revision>1</cp:revision>
  <dcterms:created xsi:type="dcterms:W3CDTF">2026-03-18T15:06:00Z</dcterms:created>
  <dcterms:modified xsi:type="dcterms:W3CDTF">2026-03-18T19:49:00Z</dcterms:modified>
</cp:coreProperties>
</file>