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6DAF" w14:textId="696EA6DA" w:rsidR="004E411A" w:rsidRPr="004E411A" w:rsidRDefault="00F24828" w:rsidP="004E411A">
      <w:pPr>
        <w:pStyle w:val="Heading1"/>
      </w:pPr>
      <w:bookmarkStart w:id="0" w:name="executive-summary"/>
      <w:bookmarkStart w:id="1" w:name="content"/>
      <w:r>
        <w:t>Thesis Topic Proposal</w:t>
      </w:r>
      <w:r w:rsidR="004E411A">
        <w:t>: Retrieval-Augmented Finance QA</w:t>
      </w:r>
    </w:p>
    <w:p w14:paraId="0D2A0FAE" w14:textId="5503F3C7" w:rsidR="003B1B15" w:rsidRDefault="00000000">
      <w:pPr>
        <w:pStyle w:val="FirstParagraph"/>
      </w:pPr>
      <w:r>
        <w:t xml:space="preserve">We propose a </w:t>
      </w:r>
      <w:r>
        <w:rPr>
          <w:b/>
          <w:bCs/>
        </w:rPr>
        <w:t>13-week thesis</w:t>
      </w:r>
      <w:r>
        <w:t xml:space="preserve"> on </w:t>
      </w:r>
      <w:r>
        <w:rPr>
          <w:i/>
          <w:iCs/>
        </w:rPr>
        <w:t>retrieval-augmented QA in Finance</w:t>
      </w:r>
      <w:r>
        <w:t xml:space="preserve">, using open benchmarks to evaluate and improve LLM-based question answering. Leveraging </w:t>
      </w:r>
      <w:proofErr w:type="spellStart"/>
      <w:r>
        <w:rPr>
          <w:b/>
          <w:bCs/>
        </w:rPr>
        <w:t>FinanceBench</w:t>
      </w:r>
      <w:proofErr w:type="spellEnd"/>
      <w:r>
        <w:t xml:space="preserve"> (10,231 QA items on public companies</w:t>
      </w:r>
      <w:hyperlink r:id="rId5" w:anchor=":~:text=%3E%20Abstract%3AFinanceBench%20is%20a%20first,LLMs%20have%20clear%20limitations%20for">
        <w:r w:rsidR="003B1B15">
          <w:rPr>
            <w:rStyle w:val="Hyperlink"/>
          </w:rPr>
          <w:t>[1</w:t>
        </w:r>
        <w:r w:rsidR="003B1B15">
          <w:rPr>
            <w:rStyle w:val="Hyperlink"/>
          </w:rPr>
          <w:t>]</w:t>
        </w:r>
      </w:hyperlink>
      <w:r>
        <w:t xml:space="preserve">) and </w:t>
      </w:r>
      <w:proofErr w:type="spellStart"/>
      <w:r>
        <w:rPr>
          <w:b/>
          <w:bCs/>
        </w:rPr>
        <w:t>FinBen</w:t>
      </w:r>
      <w:proofErr w:type="spellEnd"/>
      <w:r>
        <w:rPr>
          <w:b/>
          <w:bCs/>
        </w:rPr>
        <w:t>/PIXIU</w:t>
      </w:r>
      <w:r>
        <w:t xml:space="preserve"> (financial IE/QA tasks</w:t>
      </w:r>
      <w:hyperlink r:id="rId6" w:anchor=":~:text=evaluation%20benchmark%2C%20including%2036%20datasets,a%20broader%20range%20of%20tasks">
        <w:r w:rsidR="003B1B15">
          <w:rPr>
            <w:rStyle w:val="Hyperlink"/>
          </w:rPr>
          <w:t>[2]</w:t>
        </w:r>
      </w:hyperlink>
      <w:r>
        <w:t xml:space="preserve">), we will build a retrieval pipeline (FAISS + sentence-transformers) and experiment with prompts and context size. Additional data (financial news or filings) support retrieval. This low-cost, high-impact approach sidesteps deep finance expertise and expensive training, focusing instead on </w:t>
      </w:r>
      <w:r>
        <w:rPr>
          <w:i/>
          <w:iCs/>
        </w:rPr>
        <w:t>systems evaluation and ablation</w:t>
      </w:r>
      <w:r>
        <w:t>. We will benchmark against published results (GPT-4 vs. open LMs</w:t>
      </w:r>
      <w:hyperlink r:id="rId7" w:anchor=":~:text=%3E%20Abstract%3AFinanceBench%20is%20a%20first,LLMs%20have%20clear%20limitations%20for">
        <w:r w:rsidR="003B1B15">
          <w:rPr>
            <w:rStyle w:val="Hyperlink"/>
          </w:rPr>
          <w:t>[1]</w:t>
        </w:r>
      </w:hyperlink>
      <w:r>
        <w:t>), add explainability (hallucination rate, attribution), and aim for publishable insights on retrieval and prompting.</w:t>
      </w:r>
    </w:p>
    <w:p w14:paraId="21A84082" w14:textId="77777777" w:rsidR="003B1B15" w:rsidRDefault="00000000">
      <w:pPr>
        <w:pStyle w:val="Heading2"/>
      </w:pPr>
      <w:bookmarkStart w:id="2" w:name="project-overview-scope"/>
      <w:r>
        <w:t>1. Project Overview &amp; Scope</w:t>
      </w:r>
    </w:p>
    <w:p w14:paraId="4EBF7AD7" w14:textId="77777777" w:rsidR="003B1B15" w:rsidRDefault="00000000">
      <w:pPr>
        <w:pStyle w:val="FirstParagraph"/>
      </w:pPr>
      <w:r>
        <w:rPr>
          <w:b/>
          <w:bCs/>
        </w:rPr>
        <w:t>Problem Statement:</w:t>
      </w:r>
      <w:r>
        <w:t xml:space="preserve"> Evaluate and improve LLM performance on financial question answering by adding retrieval of relevant documents. The thesis targets </w:t>
      </w:r>
      <w:r>
        <w:rPr>
          <w:i/>
          <w:iCs/>
        </w:rPr>
        <w:t>“open-book” financial QA</w:t>
      </w:r>
      <w:r>
        <w:t>, where each question has supporting evidence (text from filings or news). We will test how retrieval and prompt design affect accuracy, without requiring proprietary LLM fine-tuning.</w:t>
      </w:r>
    </w:p>
    <w:p w14:paraId="21E383EA" w14:textId="77777777" w:rsidR="00007FAC" w:rsidRDefault="00000000">
      <w:pPr>
        <w:pStyle w:val="BodyText"/>
      </w:pPr>
      <w:r>
        <w:rPr>
          <w:b/>
          <w:bCs/>
        </w:rPr>
        <w:t>Scope:</w:t>
      </w:r>
      <w:r>
        <w:t xml:space="preserve"> Focus on existing benchmarks: </w:t>
      </w:r>
      <w:proofErr w:type="spellStart"/>
      <w:r>
        <w:rPr>
          <w:b/>
          <w:bCs/>
        </w:rPr>
        <w:t>FinanceBench</w:t>
      </w:r>
      <w:proofErr w:type="spellEnd"/>
      <w:r>
        <w:t xml:space="preserve"> (questions + evidence)</w:t>
      </w:r>
      <w:hyperlink r:id="rId8" w:anchor=":~:text=%3E%20Abstract%3AFinanceBench%20is%20a%20first,LLMs%20have%20clear%20limitations%20for">
        <w:r w:rsidR="003B1B15">
          <w:rPr>
            <w:rStyle w:val="Hyperlink"/>
          </w:rPr>
          <w:t>[1]</w:t>
        </w:r>
      </w:hyperlink>
      <w:r>
        <w:t xml:space="preserve"> and </w:t>
      </w:r>
      <w:proofErr w:type="spellStart"/>
      <w:r>
        <w:t>FinBen</w:t>
      </w:r>
      <w:proofErr w:type="spellEnd"/>
      <w:r>
        <w:t xml:space="preserve"> QA tasks</w:t>
      </w:r>
      <w:hyperlink r:id="rId9" w:anchor=":~:text=evaluation%20benchmark%2C%20including%2036%20datasets,a%20broader%20range%20of%20tasks">
        <w:r w:rsidR="003B1B15">
          <w:rPr>
            <w:rStyle w:val="Hyperlink"/>
          </w:rPr>
          <w:t>[2]</w:t>
        </w:r>
      </w:hyperlink>
      <w:r>
        <w:t xml:space="preserve">. Use open-source models (Llama2-7B with </w:t>
      </w:r>
      <w:proofErr w:type="spellStart"/>
      <w:r>
        <w:t>LoRA</w:t>
      </w:r>
      <w:proofErr w:type="spellEnd"/>
      <w:r>
        <w:t xml:space="preserve">, Flan-UL2, etc.) for inference. </w:t>
      </w:r>
    </w:p>
    <w:p w14:paraId="22D86C1D" w14:textId="1DE2D3C9" w:rsidR="003B1B15" w:rsidRDefault="00000000">
      <w:pPr>
        <w:pStyle w:val="BodyText"/>
      </w:pPr>
      <w:r w:rsidRPr="00007FAC">
        <w:rPr>
          <w:b/>
          <w:bCs/>
        </w:rPr>
        <w:t>Key tasks:</w:t>
      </w:r>
      <w:r>
        <w:t xml:space="preserve"> implement retrieval, run ablations (context length, evidence quality), and analyze errors. The project includes baseline implementation, experimentation, and analysis; deliverables are code, results, and a defendable write-up.</w:t>
      </w:r>
    </w:p>
    <w:p w14:paraId="2E3D27FC" w14:textId="77777777" w:rsidR="004E411A" w:rsidRDefault="00000000">
      <w:pPr>
        <w:pStyle w:val="BodyText"/>
      </w:pPr>
      <w:r>
        <w:rPr>
          <w:b/>
          <w:bCs/>
        </w:rPr>
        <w:t>Objectives:</w:t>
      </w:r>
      <w:r>
        <w:t xml:space="preserve"> </w:t>
      </w:r>
    </w:p>
    <w:p w14:paraId="397D4DA8" w14:textId="613DC57A" w:rsidR="004E411A" w:rsidRDefault="00000000" w:rsidP="004E411A">
      <w:pPr>
        <w:pStyle w:val="BodyText"/>
        <w:numPr>
          <w:ilvl w:val="0"/>
          <w:numId w:val="9"/>
        </w:numPr>
      </w:pPr>
      <w:r>
        <w:t>Implement a retrieval-augmented QA pipeline (sentence embeddings + FAISS index).</w:t>
      </w:r>
    </w:p>
    <w:p w14:paraId="4B7694D2" w14:textId="5EF5C884" w:rsidR="004E411A" w:rsidRDefault="00000000" w:rsidP="004E411A">
      <w:pPr>
        <w:pStyle w:val="BodyText"/>
        <w:numPr>
          <w:ilvl w:val="0"/>
          <w:numId w:val="9"/>
        </w:numPr>
      </w:pPr>
      <w:r>
        <w:t xml:space="preserve">Replicate baseline metrics on </w:t>
      </w:r>
      <w:proofErr w:type="spellStart"/>
      <w:r>
        <w:t>FinanceBench</w:t>
      </w:r>
      <w:proofErr w:type="spellEnd"/>
      <w:r>
        <w:t xml:space="preserve"> (compute EM/F1 accuracy)</w:t>
      </w:r>
      <w:hyperlink r:id="rId10" w:anchor=":~:text=%3E%20Abstract%3AFinanceBench%20is%20a%20first,LLMs%20have%20clear%20limitations%20for">
        <w:r w:rsidR="003B1B15">
          <w:rPr>
            <w:rStyle w:val="Hyperlink"/>
          </w:rPr>
          <w:t>[1]</w:t>
        </w:r>
      </w:hyperlink>
      <w:r>
        <w:t>.</w:t>
      </w:r>
    </w:p>
    <w:p w14:paraId="3B9F6F08" w14:textId="161A51D0" w:rsidR="004E411A" w:rsidRDefault="00000000" w:rsidP="004E411A">
      <w:pPr>
        <w:pStyle w:val="BodyText"/>
        <w:numPr>
          <w:ilvl w:val="0"/>
          <w:numId w:val="9"/>
        </w:numPr>
      </w:pPr>
      <w:r>
        <w:t>Analyze effect of retrieval (vary k) and prompt variants (zero/few-shot).</w:t>
      </w:r>
    </w:p>
    <w:p w14:paraId="4CCA221F" w14:textId="0AC15495" w:rsidR="004E411A" w:rsidRDefault="00000000" w:rsidP="004E411A">
      <w:pPr>
        <w:pStyle w:val="BodyText"/>
        <w:numPr>
          <w:ilvl w:val="0"/>
          <w:numId w:val="9"/>
        </w:numPr>
      </w:pPr>
      <w:r>
        <w:t>Measure hallucination rates and overlap with evidence.</w:t>
      </w:r>
    </w:p>
    <w:p w14:paraId="0556C117" w14:textId="35D69E90" w:rsidR="004E411A" w:rsidRDefault="00000000" w:rsidP="004E411A">
      <w:pPr>
        <w:pStyle w:val="BodyText"/>
        <w:numPr>
          <w:ilvl w:val="0"/>
          <w:numId w:val="9"/>
        </w:numPr>
      </w:pPr>
      <w:r>
        <w:t>Compare open LMs to GPT-4 on a sample (for context, not main eval).</w:t>
      </w:r>
    </w:p>
    <w:p w14:paraId="63B85E7D" w14:textId="21F1366D" w:rsidR="003B1B15" w:rsidRDefault="00000000" w:rsidP="004E411A">
      <w:pPr>
        <w:pStyle w:val="BodyText"/>
        <w:numPr>
          <w:ilvl w:val="0"/>
          <w:numId w:val="9"/>
        </w:numPr>
      </w:pPr>
      <w:r>
        <w:t xml:space="preserve">Provide novel analysis on when retrieval helps or </w:t>
      </w:r>
      <w:r w:rsidR="004E411A">
        <w:t>fails and</w:t>
      </w:r>
      <w:r>
        <w:t xml:space="preserve"> investigate explainability (SHAP/attribution).</w:t>
      </w:r>
    </w:p>
    <w:p w14:paraId="330DC5F7" w14:textId="77777777" w:rsidR="003B1B15" w:rsidRDefault="00000000">
      <w:pPr>
        <w:pStyle w:val="Heading2"/>
      </w:pPr>
      <w:bookmarkStart w:id="3" w:name="datasets"/>
      <w:bookmarkEnd w:id="2"/>
      <w:r>
        <w:t>2. Datasets</w:t>
      </w:r>
    </w:p>
    <w:tbl>
      <w:tblPr>
        <w:tblStyle w:val="Table"/>
        <w:tblW w:w="1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0"/>
        <w:gridCol w:w="2554"/>
        <w:gridCol w:w="2661"/>
        <w:gridCol w:w="1669"/>
        <w:gridCol w:w="2524"/>
      </w:tblGrid>
      <w:tr w:rsidR="003B1B15" w14:paraId="5925A795" w14:textId="77777777" w:rsidTr="00007FAC">
        <w:trPr>
          <w:cnfStyle w:val="100000000000" w:firstRow="1" w:lastRow="0" w:firstColumn="0" w:lastColumn="0" w:oddVBand="0" w:evenVBand="0" w:oddHBand="0" w:evenHBand="0" w:firstRowFirstColumn="0" w:firstRowLastColumn="0" w:lastRowFirstColumn="0" w:lastRowLastColumn="0"/>
          <w:trHeight w:val="611"/>
          <w:tblHeader/>
        </w:trPr>
        <w:tc>
          <w:tcPr>
            <w:tcW w:w="1690" w:type="dxa"/>
            <w:tcBorders>
              <w:bottom w:val="none" w:sz="0" w:space="0" w:color="auto"/>
            </w:tcBorders>
          </w:tcPr>
          <w:p w14:paraId="3270656E" w14:textId="77777777" w:rsidR="003B1B15" w:rsidRPr="00007FAC" w:rsidRDefault="00000000">
            <w:pPr>
              <w:pStyle w:val="Compact"/>
              <w:rPr>
                <w:sz w:val="22"/>
                <w:szCs w:val="22"/>
              </w:rPr>
            </w:pPr>
            <w:r w:rsidRPr="00007FAC">
              <w:rPr>
                <w:sz w:val="22"/>
                <w:szCs w:val="22"/>
              </w:rPr>
              <w:t>Dataset</w:t>
            </w:r>
          </w:p>
        </w:tc>
        <w:tc>
          <w:tcPr>
            <w:tcW w:w="2554" w:type="dxa"/>
            <w:tcBorders>
              <w:bottom w:val="none" w:sz="0" w:space="0" w:color="auto"/>
            </w:tcBorders>
          </w:tcPr>
          <w:p w14:paraId="1CEFF87E" w14:textId="77777777" w:rsidR="003B1B15" w:rsidRPr="00007FAC" w:rsidRDefault="00000000">
            <w:pPr>
              <w:pStyle w:val="Compact"/>
              <w:rPr>
                <w:sz w:val="22"/>
                <w:szCs w:val="22"/>
              </w:rPr>
            </w:pPr>
            <w:r w:rsidRPr="00007FAC">
              <w:rPr>
                <w:sz w:val="22"/>
                <w:szCs w:val="22"/>
              </w:rPr>
              <w:t>Description &amp; Size</w:t>
            </w:r>
          </w:p>
        </w:tc>
        <w:tc>
          <w:tcPr>
            <w:tcW w:w="2661" w:type="dxa"/>
            <w:tcBorders>
              <w:bottom w:val="none" w:sz="0" w:space="0" w:color="auto"/>
            </w:tcBorders>
          </w:tcPr>
          <w:p w14:paraId="3D1CB0D9" w14:textId="77777777" w:rsidR="003B1B15" w:rsidRPr="00007FAC" w:rsidRDefault="00000000">
            <w:pPr>
              <w:pStyle w:val="Compact"/>
              <w:rPr>
                <w:sz w:val="22"/>
                <w:szCs w:val="22"/>
              </w:rPr>
            </w:pPr>
            <w:r w:rsidRPr="00007FAC">
              <w:rPr>
                <w:sz w:val="22"/>
                <w:szCs w:val="22"/>
              </w:rPr>
              <w:t>Fields/Format</w:t>
            </w:r>
          </w:p>
        </w:tc>
        <w:tc>
          <w:tcPr>
            <w:tcW w:w="1669" w:type="dxa"/>
            <w:tcBorders>
              <w:bottom w:val="none" w:sz="0" w:space="0" w:color="auto"/>
            </w:tcBorders>
          </w:tcPr>
          <w:p w14:paraId="10B93BB8" w14:textId="77777777" w:rsidR="003B1B15" w:rsidRPr="00007FAC" w:rsidRDefault="00000000">
            <w:pPr>
              <w:pStyle w:val="Compact"/>
              <w:rPr>
                <w:sz w:val="22"/>
                <w:szCs w:val="22"/>
              </w:rPr>
            </w:pPr>
            <w:r w:rsidRPr="00007FAC">
              <w:rPr>
                <w:sz w:val="22"/>
                <w:szCs w:val="22"/>
              </w:rPr>
              <w:t>License/Access</w:t>
            </w:r>
          </w:p>
        </w:tc>
        <w:tc>
          <w:tcPr>
            <w:tcW w:w="2524" w:type="dxa"/>
            <w:tcBorders>
              <w:bottom w:val="none" w:sz="0" w:space="0" w:color="auto"/>
            </w:tcBorders>
          </w:tcPr>
          <w:p w14:paraId="2D34AEE1" w14:textId="77777777" w:rsidR="003B1B15" w:rsidRPr="00007FAC" w:rsidRDefault="00000000">
            <w:pPr>
              <w:pStyle w:val="Compact"/>
              <w:rPr>
                <w:sz w:val="22"/>
                <w:szCs w:val="22"/>
              </w:rPr>
            </w:pPr>
            <w:r w:rsidRPr="00007FAC">
              <w:rPr>
                <w:sz w:val="22"/>
                <w:szCs w:val="22"/>
              </w:rPr>
              <w:t>Notes/Risks</w:t>
            </w:r>
          </w:p>
        </w:tc>
      </w:tr>
      <w:tr w:rsidR="003B1B15" w14:paraId="66F343BE" w14:textId="77777777" w:rsidTr="00007FAC">
        <w:trPr>
          <w:trHeight w:val="1690"/>
        </w:trPr>
        <w:tc>
          <w:tcPr>
            <w:tcW w:w="1690" w:type="dxa"/>
          </w:tcPr>
          <w:p w14:paraId="149AE1AA" w14:textId="77777777" w:rsidR="003B1B15" w:rsidRPr="00007FAC" w:rsidRDefault="00000000">
            <w:pPr>
              <w:pStyle w:val="Compact"/>
              <w:rPr>
                <w:sz w:val="22"/>
                <w:szCs w:val="22"/>
              </w:rPr>
            </w:pPr>
            <w:proofErr w:type="spellStart"/>
            <w:r w:rsidRPr="00007FAC">
              <w:rPr>
                <w:b/>
                <w:bCs/>
                <w:sz w:val="22"/>
                <w:szCs w:val="22"/>
              </w:rPr>
              <w:t>FinanceBench</w:t>
            </w:r>
            <w:proofErr w:type="spellEnd"/>
            <w:r w:rsidR="003B1B15" w:rsidRPr="00007FAC">
              <w:rPr>
                <w:sz w:val="22"/>
                <w:szCs w:val="22"/>
              </w:rPr>
              <w:fldChar w:fldCharType="begin"/>
            </w:r>
            <w:r w:rsidR="003B1B15" w:rsidRPr="00007FAC">
              <w:rPr>
                <w:sz w:val="22"/>
                <w:szCs w:val="22"/>
              </w:rPr>
              <w:instrText>HYPERLINK "https://arxiv.org/abs/2311.11944" \l ":~:text=%3E%20Abstract%3AFinanceBench%20is%20a%20first,LLMs%20have%20clear%20limitations%20for" \h</w:instrText>
            </w:r>
            <w:r w:rsidR="003B1B15" w:rsidRPr="00007FAC">
              <w:rPr>
                <w:sz w:val="22"/>
                <w:szCs w:val="22"/>
              </w:rPr>
            </w:r>
            <w:r w:rsidR="003B1B15" w:rsidRPr="00007FAC">
              <w:rPr>
                <w:sz w:val="22"/>
                <w:szCs w:val="22"/>
              </w:rPr>
              <w:fldChar w:fldCharType="separate"/>
            </w:r>
            <w:r w:rsidR="003B1B15" w:rsidRPr="00007FAC">
              <w:rPr>
                <w:rStyle w:val="Hyperlink"/>
                <w:sz w:val="22"/>
                <w:szCs w:val="22"/>
              </w:rPr>
              <w:t>[1]</w:t>
            </w:r>
            <w:r w:rsidR="003B1B15" w:rsidRPr="00007FAC">
              <w:rPr>
                <w:sz w:val="22"/>
                <w:szCs w:val="22"/>
              </w:rPr>
              <w:fldChar w:fldCharType="end"/>
            </w:r>
          </w:p>
        </w:tc>
        <w:tc>
          <w:tcPr>
            <w:tcW w:w="2554" w:type="dxa"/>
          </w:tcPr>
          <w:p w14:paraId="14CFE4C4" w14:textId="77777777" w:rsidR="003B1B15" w:rsidRPr="00007FAC" w:rsidRDefault="00000000">
            <w:pPr>
              <w:pStyle w:val="Compact"/>
              <w:rPr>
                <w:sz w:val="22"/>
                <w:szCs w:val="22"/>
              </w:rPr>
            </w:pPr>
            <w:r w:rsidRPr="00007FAC">
              <w:rPr>
                <w:sz w:val="22"/>
                <w:szCs w:val="22"/>
              </w:rPr>
              <w:t>10,231 financial QA pairs (public companies). Questions, answers, evidence.</w:t>
            </w:r>
          </w:p>
        </w:tc>
        <w:tc>
          <w:tcPr>
            <w:tcW w:w="2661" w:type="dxa"/>
          </w:tcPr>
          <w:p w14:paraId="0687FAEA" w14:textId="77777777" w:rsidR="003B1B15" w:rsidRPr="00007FAC" w:rsidRDefault="00000000">
            <w:pPr>
              <w:pStyle w:val="Compact"/>
              <w:rPr>
                <w:sz w:val="22"/>
                <w:szCs w:val="22"/>
              </w:rPr>
            </w:pPr>
            <w:r w:rsidRPr="00007FAC">
              <w:rPr>
                <w:sz w:val="22"/>
                <w:szCs w:val="22"/>
              </w:rPr>
              <w:t xml:space="preserve">CSV/JSON: </w:t>
            </w:r>
            <w:r w:rsidRPr="00007FAC">
              <w:rPr>
                <w:rStyle w:val="VerbatimChar"/>
                <w:szCs w:val="22"/>
              </w:rPr>
              <w:t>question</w:t>
            </w:r>
            <w:r w:rsidRPr="00007FAC">
              <w:rPr>
                <w:sz w:val="22"/>
                <w:szCs w:val="22"/>
              </w:rPr>
              <w:t xml:space="preserve">, </w:t>
            </w:r>
            <w:r w:rsidRPr="00007FAC">
              <w:rPr>
                <w:rStyle w:val="VerbatimChar"/>
                <w:szCs w:val="22"/>
              </w:rPr>
              <w:t>answer</w:t>
            </w:r>
            <w:r w:rsidRPr="00007FAC">
              <w:rPr>
                <w:sz w:val="22"/>
                <w:szCs w:val="22"/>
              </w:rPr>
              <w:t xml:space="preserve">, </w:t>
            </w:r>
            <w:r w:rsidRPr="00007FAC">
              <w:rPr>
                <w:rStyle w:val="VerbatimChar"/>
                <w:szCs w:val="22"/>
              </w:rPr>
              <w:t>evidence</w:t>
            </w:r>
            <w:r w:rsidRPr="00007FAC">
              <w:rPr>
                <w:sz w:val="22"/>
                <w:szCs w:val="22"/>
              </w:rPr>
              <w:t xml:space="preserve"> (text excerpts).</w:t>
            </w:r>
          </w:p>
        </w:tc>
        <w:tc>
          <w:tcPr>
            <w:tcW w:w="1669" w:type="dxa"/>
          </w:tcPr>
          <w:p w14:paraId="29B18FF7" w14:textId="77777777" w:rsidR="003B1B15" w:rsidRPr="00007FAC" w:rsidRDefault="00000000">
            <w:pPr>
              <w:pStyle w:val="Compact"/>
              <w:rPr>
                <w:sz w:val="22"/>
                <w:szCs w:val="22"/>
              </w:rPr>
            </w:pPr>
            <w:r w:rsidRPr="00007FAC">
              <w:rPr>
                <w:sz w:val="22"/>
                <w:szCs w:val="22"/>
              </w:rPr>
              <w:t>Open (CC-BY 4.0)</w:t>
            </w:r>
            <w:hyperlink r:id="rId11" w:anchor=":~:text=%3E%20Abstract%3AFinanceBench%20is%20a%20first,LLMs%20have%20clear%20limitations%20for">
              <w:r w:rsidR="003B1B15" w:rsidRPr="00007FAC">
                <w:rPr>
                  <w:rStyle w:val="Hyperlink"/>
                  <w:sz w:val="22"/>
                  <w:szCs w:val="22"/>
                </w:rPr>
                <w:t>[1]</w:t>
              </w:r>
            </w:hyperlink>
          </w:p>
        </w:tc>
        <w:tc>
          <w:tcPr>
            <w:tcW w:w="2524" w:type="dxa"/>
          </w:tcPr>
          <w:p w14:paraId="1BECCFF9" w14:textId="77777777" w:rsidR="003B1B15" w:rsidRPr="00007FAC" w:rsidRDefault="00000000">
            <w:pPr>
              <w:pStyle w:val="Compact"/>
              <w:rPr>
                <w:sz w:val="22"/>
                <w:szCs w:val="22"/>
              </w:rPr>
            </w:pPr>
            <w:r w:rsidRPr="00007FAC">
              <w:rPr>
                <w:sz w:val="22"/>
                <w:szCs w:val="22"/>
              </w:rPr>
              <w:t>Download from HF (</w:t>
            </w:r>
            <w:proofErr w:type="gramStart"/>
            <w:r w:rsidRPr="00007FAC">
              <w:rPr>
                <w:sz w:val="22"/>
                <w:szCs w:val="22"/>
              </w:rPr>
              <w:t>open-source</w:t>
            </w:r>
            <w:proofErr w:type="gramEnd"/>
            <w:r w:rsidRPr="00007FAC">
              <w:rPr>
                <w:sz w:val="22"/>
                <w:szCs w:val="22"/>
              </w:rPr>
              <w:t>). Consistent format. No missing fields known.</w:t>
            </w:r>
          </w:p>
        </w:tc>
      </w:tr>
      <w:tr w:rsidR="003B1B15" w14:paraId="0B3CF000" w14:textId="77777777" w:rsidTr="00007FAC">
        <w:trPr>
          <w:trHeight w:val="299"/>
        </w:trPr>
        <w:tc>
          <w:tcPr>
            <w:tcW w:w="1690" w:type="dxa"/>
          </w:tcPr>
          <w:p w14:paraId="1D7ACA62" w14:textId="77777777" w:rsidR="003B1B15" w:rsidRPr="00007FAC" w:rsidRDefault="00000000">
            <w:pPr>
              <w:pStyle w:val="Compact"/>
              <w:rPr>
                <w:sz w:val="22"/>
                <w:szCs w:val="22"/>
              </w:rPr>
            </w:pPr>
            <w:proofErr w:type="spellStart"/>
            <w:r w:rsidRPr="00007FAC">
              <w:rPr>
                <w:b/>
                <w:bCs/>
                <w:sz w:val="22"/>
                <w:szCs w:val="22"/>
              </w:rPr>
              <w:t>FinBen</w:t>
            </w:r>
            <w:proofErr w:type="spellEnd"/>
            <w:r w:rsidRPr="00007FAC">
              <w:rPr>
                <w:b/>
                <w:bCs/>
                <w:sz w:val="22"/>
                <w:szCs w:val="22"/>
              </w:rPr>
              <w:t>/PIXIU (QA)</w:t>
            </w:r>
            <w:hyperlink r:id="rId12" w:anchor=":~:text=evaluation%20benchmark%2C%20including%2036%20datasets,a%20broader%20range%20of%20tasks">
              <w:r w:rsidR="003B1B15" w:rsidRPr="00007FAC">
                <w:rPr>
                  <w:rStyle w:val="Hyperlink"/>
                  <w:sz w:val="22"/>
                  <w:szCs w:val="22"/>
                </w:rPr>
                <w:t>[2]</w:t>
              </w:r>
            </w:hyperlink>
          </w:p>
        </w:tc>
        <w:tc>
          <w:tcPr>
            <w:tcW w:w="2554" w:type="dxa"/>
          </w:tcPr>
          <w:p w14:paraId="0AB2DCD5" w14:textId="77777777" w:rsidR="003B1B15" w:rsidRPr="00007FAC" w:rsidRDefault="00000000">
            <w:pPr>
              <w:pStyle w:val="Compact"/>
              <w:rPr>
                <w:sz w:val="22"/>
                <w:szCs w:val="22"/>
              </w:rPr>
            </w:pPr>
            <w:r w:rsidRPr="00007FAC">
              <w:rPr>
                <w:sz w:val="22"/>
                <w:szCs w:val="22"/>
              </w:rPr>
              <w:t>Subset of 36 datasets</w:t>
            </w:r>
            <w:hyperlink r:id="rId13" w:anchor=":~:text=evaluation%20benchmark%2C%20including%2036%20datasets,a%20broader%20range%20of%20tasks">
              <w:r w:rsidR="003B1B15" w:rsidRPr="00007FAC">
                <w:rPr>
                  <w:rStyle w:val="Hyperlink"/>
                  <w:sz w:val="22"/>
                  <w:szCs w:val="22"/>
                </w:rPr>
                <w:t>[2]</w:t>
              </w:r>
            </w:hyperlink>
            <w:r w:rsidRPr="00007FAC">
              <w:rPr>
                <w:sz w:val="22"/>
                <w:szCs w:val="22"/>
              </w:rPr>
              <w:t xml:space="preserve"> focusing on QA tasks </w:t>
            </w:r>
            <w:r w:rsidRPr="00007FAC">
              <w:rPr>
                <w:sz w:val="22"/>
                <w:szCs w:val="22"/>
              </w:rPr>
              <w:lastRenderedPageBreak/>
              <w:t>(e.g., company info, numeric inference).</w:t>
            </w:r>
          </w:p>
        </w:tc>
        <w:tc>
          <w:tcPr>
            <w:tcW w:w="2661" w:type="dxa"/>
          </w:tcPr>
          <w:p w14:paraId="0ACE98F2" w14:textId="77777777" w:rsidR="003B1B15" w:rsidRPr="00007FAC" w:rsidRDefault="00000000">
            <w:pPr>
              <w:pStyle w:val="Compact"/>
              <w:rPr>
                <w:sz w:val="22"/>
                <w:szCs w:val="22"/>
              </w:rPr>
            </w:pPr>
            <w:r w:rsidRPr="00007FAC">
              <w:rPr>
                <w:sz w:val="22"/>
                <w:szCs w:val="22"/>
              </w:rPr>
              <w:lastRenderedPageBreak/>
              <w:t xml:space="preserve">Varies by </w:t>
            </w:r>
            <w:proofErr w:type="gramStart"/>
            <w:r w:rsidRPr="00007FAC">
              <w:rPr>
                <w:sz w:val="22"/>
                <w:szCs w:val="22"/>
              </w:rPr>
              <w:t>task;</w:t>
            </w:r>
            <w:proofErr w:type="gramEnd"/>
            <w:r w:rsidRPr="00007FAC">
              <w:rPr>
                <w:sz w:val="22"/>
                <w:szCs w:val="22"/>
              </w:rPr>
              <w:t xml:space="preserve"> e.g. NER: </w:t>
            </w:r>
            <w:proofErr w:type="spellStart"/>
            <w:r w:rsidRPr="00007FAC">
              <w:rPr>
                <w:sz w:val="22"/>
                <w:szCs w:val="22"/>
              </w:rPr>
              <w:t>text+entities</w:t>
            </w:r>
            <w:proofErr w:type="spellEnd"/>
            <w:r w:rsidRPr="00007FAC">
              <w:rPr>
                <w:sz w:val="22"/>
                <w:szCs w:val="22"/>
              </w:rPr>
              <w:t xml:space="preserve">, QA: </w:t>
            </w:r>
            <w:proofErr w:type="spellStart"/>
            <w:r w:rsidRPr="00007FAC">
              <w:rPr>
                <w:sz w:val="22"/>
                <w:szCs w:val="22"/>
              </w:rPr>
              <w:lastRenderedPageBreak/>
              <w:t>text+question+answer</w:t>
            </w:r>
            <w:proofErr w:type="spellEnd"/>
            <w:r w:rsidRPr="00007FAC">
              <w:rPr>
                <w:sz w:val="22"/>
                <w:szCs w:val="22"/>
              </w:rPr>
              <w:t>. Format from PIXIU repo (CSV/JSON).</w:t>
            </w:r>
          </w:p>
        </w:tc>
        <w:tc>
          <w:tcPr>
            <w:tcW w:w="1669" w:type="dxa"/>
          </w:tcPr>
          <w:p w14:paraId="32CE2CEB" w14:textId="77777777" w:rsidR="003B1B15" w:rsidRPr="00007FAC" w:rsidRDefault="00000000">
            <w:pPr>
              <w:pStyle w:val="Compact"/>
              <w:rPr>
                <w:sz w:val="22"/>
                <w:szCs w:val="22"/>
              </w:rPr>
            </w:pPr>
            <w:r w:rsidRPr="00007FAC">
              <w:rPr>
                <w:sz w:val="22"/>
                <w:szCs w:val="22"/>
              </w:rPr>
              <w:lastRenderedPageBreak/>
              <w:t xml:space="preserve">MIT/Apache via </w:t>
            </w:r>
            <w:proofErr w:type="spellStart"/>
            <w:r w:rsidRPr="00007FAC">
              <w:rPr>
                <w:sz w:val="22"/>
                <w:szCs w:val="22"/>
              </w:rPr>
              <w:t>Github</w:t>
            </w:r>
            <w:proofErr w:type="spellEnd"/>
            <w:r w:rsidR="003B1B15" w:rsidRPr="00007FAC">
              <w:rPr>
                <w:sz w:val="22"/>
                <w:szCs w:val="22"/>
              </w:rPr>
              <w:fldChar w:fldCharType="begin"/>
            </w:r>
            <w:r w:rsidR="003B1B15" w:rsidRPr="00007FAC">
              <w:rPr>
                <w:sz w:val="22"/>
                <w:szCs w:val="22"/>
              </w:rPr>
              <w:instrText>HYPERLINK "https://arxiv.org/html/2402.12659v2" \l ":~:text=outperformed%20GPT,FinAI%2FPIXIU" \h</w:instrText>
            </w:r>
            <w:r w:rsidR="003B1B15" w:rsidRPr="00007FAC">
              <w:rPr>
                <w:sz w:val="22"/>
                <w:szCs w:val="22"/>
              </w:rPr>
            </w:r>
            <w:r w:rsidR="003B1B15" w:rsidRPr="00007FAC">
              <w:rPr>
                <w:sz w:val="22"/>
                <w:szCs w:val="22"/>
              </w:rPr>
              <w:fldChar w:fldCharType="separate"/>
            </w:r>
            <w:r w:rsidR="003B1B15" w:rsidRPr="00007FAC">
              <w:rPr>
                <w:rStyle w:val="Hyperlink"/>
                <w:sz w:val="22"/>
                <w:szCs w:val="22"/>
              </w:rPr>
              <w:t>[3]</w:t>
            </w:r>
            <w:r w:rsidR="003B1B15" w:rsidRPr="00007FAC">
              <w:rPr>
                <w:sz w:val="22"/>
                <w:szCs w:val="22"/>
              </w:rPr>
              <w:fldChar w:fldCharType="end"/>
            </w:r>
          </w:p>
        </w:tc>
        <w:tc>
          <w:tcPr>
            <w:tcW w:w="2524" w:type="dxa"/>
          </w:tcPr>
          <w:p w14:paraId="2A9E0545" w14:textId="77777777" w:rsidR="003B1B15" w:rsidRPr="00007FAC" w:rsidRDefault="00000000">
            <w:pPr>
              <w:pStyle w:val="Compact"/>
              <w:rPr>
                <w:sz w:val="22"/>
                <w:szCs w:val="22"/>
              </w:rPr>
            </w:pPr>
            <w:r w:rsidRPr="00007FAC">
              <w:rPr>
                <w:sz w:val="22"/>
                <w:szCs w:val="22"/>
              </w:rPr>
              <w:t xml:space="preserve">Some datasets in </w:t>
            </w:r>
            <w:proofErr w:type="spellStart"/>
            <w:r w:rsidRPr="00007FAC">
              <w:rPr>
                <w:sz w:val="22"/>
                <w:szCs w:val="22"/>
              </w:rPr>
              <w:t>FinBen</w:t>
            </w:r>
            <w:proofErr w:type="spellEnd"/>
            <w:r w:rsidRPr="00007FAC">
              <w:rPr>
                <w:sz w:val="22"/>
                <w:szCs w:val="22"/>
              </w:rPr>
              <w:t xml:space="preserve"> are private; use </w:t>
            </w:r>
            <w:r w:rsidRPr="00007FAC">
              <w:rPr>
                <w:sz w:val="22"/>
                <w:szCs w:val="22"/>
              </w:rPr>
              <w:lastRenderedPageBreak/>
              <w:t>only published tasks. Verify label quality (some noisy web-sourced data).</w:t>
            </w:r>
          </w:p>
        </w:tc>
      </w:tr>
      <w:tr w:rsidR="003B1B15" w14:paraId="4B7D52FC" w14:textId="77777777" w:rsidTr="00007FAC">
        <w:trPr>
          <w:trHeight w:val="940"/>
        </w:trPr>
        <w:tc>
          <w:tcPr>
            <w:tcW w:w="1690" w:type="dxa"/>
          </w:tcPr>
          <w:p w14:paraId="3BCFF1DD" w14:textId="77777777" w:rsidR="003B1B15" w:rsidRPr="00007FAC" w:rsidRDefault="00000000">
            <w:pPr>
              <w:pStyle w:val="Compact"/>
              <w:rPr>
                <w:sz w:val="22"/>
                <w:szCs w:val="22"/>
              </w:rPr>
            </w:pPr>
            <w:proofErr w:type="spellStart"/>
            <w:r w:rsidRPr="00007FAC">
              <w:rPr>
                <w:b/>
                <w:bCs/>
                <w:sz w:val="22"/>
                <w:szCs w:val="22"/>
              </w:rPr>
              <w:lastRenderedPageBreak/>
              <w:t>FinSen</w:t>
            </w:r>
            <w:proofErr w:type="spellEnd"/>
            <w:r w:rsidRPr="00007FAC">
              <w:rPr>
                <w:b/>
                <w:bCs/>
                <w:sz w:val="22"/>
                <w:szCs w:val="22"/>
              </w:rPr>
              <w:t xml:space="preserve"> (Kaggle)</w:t>
            </w:r>
          </w:p>
        </w:tc>
        <w:tc>
          <w:tcPr>
            <w:tcW w:w="2554" w:type="dxa"/>
          </w:tcPr>
          <w:p w14:paraId="337E782A" w14:textId="77777777" w:rsidR="003B1B15" w:rsidRPr="00007FAC" w:rsidRDefault="00000000">
            <w:pPr>
              <w:pStyle w:val="Compact"/>
              <w:rPr>
                <w:sz w:val="22"/>
                <w:szCs w:val="22"/>
              </w:rPr>
            </w:pPr>
            <w:r w:rsidRPr="00007FAC">
              <w:rPr>
                <w:sz w:val="22"/>
                <w:szCs w:val="22"/>
              </w:rPr>
              <w:t>~24,000 financial news headlines from 197 countries, labelled sentiment (pos/neg/neu).</w:t>
            </w:r>
          </w:p>
        </w:tc>
        <w:tc>
          <w:tcPr>
            <w:tcW w:w="2661" w:type="dxa"/>
          </w:tcPr>
          <w:p w14:paraId="15D4A4AC" w14:textId="77777777" w:rsidR="003B1B15" w:rsidRPr="00007FAC" w:rsidRDefault="00000000">
            <w:pPr>
              <w:pStyle w:val="Compact"/>
              <w:rPr>
                <w:sz w:val="22"/>
                <w:szCs w:val="22"/>
              </w:rPr>
            </w:pPr>
            <w:r w:rsidRPr="00007FAC">
              <w:rPr>
                <w:sz w:val="22"/>
                <w:szCs w:val="22"/>
              </w:rPr>
              <w:t xml:space="preserve">CSV: </w:t>
            </w:r>
            <w:r w:rsidRPr="00007FAC">
              <w:rPr>
                <w:rStyle w:val="VerbatimChar"/>
                <w:szCs w:val="22"/>
              </w:rPr>
              <w:t>text</w:t>
            </w:r>
            <w:r w:rsidRPr="00007FAC">
              <w:rPr>
                <w:sz w:val="22"/>
                <w:szCs w:val="22"/>
              </w:rPr>
              <w:t xml:space="preserve">, </w:t>
            </w:r>
            <w:proofErr w:type="spellStart"/>
            <w:r w:rsidRPr="00007FAC">
              <w:rPr>
                <w:rStyle w:val="VerbatimChar"/>
                <w:szCs w:val="22"/>
              </w:rPr>
              <w:t>sentiment_label</w:t>
            </w:r>
            <w:proofErr w:type="spellEnd"/>
            <w:r w:rsidRPr="00007FAC">
              <w:rPr>
                <w:sz w:val="22"/>
                <w:szCs w:val="22"/>
              </w:rPr>
              <w:t>.</w:t>
            </w:r>
          </w:p>
        </w:tc>
        <w:tc>
          <w:tcPr>
            <w:tcW w:w="1669" w:type="dxa"/>
          </w:tcPr>
          <w:p w14:paraId="19BE23EB" w14:textId="77777777" w:rsidR="003B1B15" w:rsidRPr="00007FAC" w:rsidRDefault="00000000">
            <w:pPr>
              <w:pStyle w:val="Compact"/>
              <w:rPr>
                <w:sz w:val="22"/>
                <w:szCs w:val="22"/>
              </w:rPr>
            </w:pPr>
            <w:r w:rsidRPr="00007FAC">
              <w:rPr>
                <w:sz w:val="22"/>
                <w:szCs w:val="22"/>
              </w:rPr>
              <w:t>Kaggle (CC-BY or CC0).</w:t>
            </w:r>
          </w:p>
        </w:tc>
        <w:tc>
          <w:tcPr>
            <w:tcW w:w="2524" w:type="dxa"/>
          </w:tcPr>
          <w:p w14:paraId="2E74A226" w14:textId="77777777" w:rsidR="003B1B15" w:rsidRPr="00007FAC" w:rsidRDefault="00000000">
            <w:pPr>
              <w:pStyle w:val="Compact"/>
              <w:rPr>
                <w:sz w:val="22"/>
                <w:szCs w:val="22"/>
              </w:rPr>
            </w:pPr>
            <w:r w:rsidRPr="00007FAC">
              <w:rPr>
                <w:sz w:val="22"/>
                <w:szCs w:val="22"/>
              </w:rPr>
              <w:t>Good for sentiment retrieval context. Kaggle dataset (download requires account). No strong consistency issues reported.</w:t>
            </w:r>
          </w:p>
        </w:tc>
      </w:tr>
      <w:tr w:rsidR="003B1B15" w14:paraId="6F7888CA" w14:textId="77777777" w:rsidTr="00007FAC">
        <w:trPr>
          <w:trHeight w:val="132"/>
        </w:trPr>
        <w:tc>
          <w:tcPr>
            <w:tcW w:w="1690" w:type="dxa"/>
          </w:tcPr>
          <w:p w14:paraId="21E57CD1" w14:textId="77777777" w:rsidR="003B1B15" w:rsidRPr="00007FAC" w:rsidRDefault="00000000">
            <w:pPr>
              <w:pStyle w:val="Compact"/>
              <w:rPr>
                <w:sz w:val="22"/>
                <w:szCs w:val="22"/>
              </w:rPr>
            </w:pPr>
            <w:r w:rsidRPr="00007FAC">
              <w:rPr>
                <w:b/>
                <w:bCs/>
                <w:sz w:val="22"/>
                <w:szCs w:val="22"/>
              </w:rPr>
              <w:t>Stock Prices (Yahoo/Alpha)</w:t>
            </w:r>
          </w:p>
        </w:tc>
        <w:tc>
          <w:tcPr>
            <w:tcW w:w="2554" w:type="dxa"/>
          </w:tcPr>
          <w:p w14:paraId="7BF22DA5" w14:textId="77777777" w:rsidR="003B1B15" w:rsidRPr="00007FAC" w:rsidRDefault="00000000">
            <w:pPr>
              <w:pStyle w:val="Compact"/>
              <w:rPr>
                <w:sz w:val="22"/>
                <w:szCs w:val="22"/>
              </w:rPr>
            </w:pPr>
            <w:r w:rsidRPr="00007FAC">
              <w:rPr>
                <w:sz w:val="22"/>
                <w:szCs w:val="22"/>
              </w:rPr>
              <w:t>Historical daily OHLC prices for S&amp;P500 companies (~500x2500 days).</w:t>
            </w:r>
          </w:p>
        </w:tc>
        <w:tc>
          <w:tcPr>
            <w:tcW w:w="2661" w:type="dxa"/>
          </w:tcPr>
          <w:p w14:paraId="14CE1D56" w14:textId="77777777" w:rsidR="003B1B15" w:rsidRPr="00007FAC" w:rsidRDefault="00000000">
            <w:pPr>
              <w:pStyle w:val="Compact"/>
              <w:rPr>
                <w:sz w:val="22"/>
                <w:szCs w:val="22"/>
              </w:rPr>
            </w:pPr>
            <w:r w:rsidRPr="00007FAC">
              <w:rPr>
                <w:sz w:val="22"/>
                <w:szCs w:val="22"/>
              </w:rPr>
              <w:t xml:space="preserve">CSV/API: </w:t>
            </w:r>
            <w:r w:rsidRPr="00007FAC">
              <w:rPr>
                <w:rStyle w:val="VerbatimChar"/>
                <w:szCs w:val="22"/>
              </w:rPr>
              <w:t>date, open, high, low, close, volume</w:t>
            </w:r>
            <w:r w:rsidRPr="00007FAC">
              <w:rPr>
                <w:sz w:val="22"/>
                <w:szCs w:val="22"/>
              </w:rPr>
              <w:t xml:space="preserve"> per ticker.</w:t>
            </w:r>
          </w:p>
        </w:tc>
        <w:tc>
          <w:tcPr>
            <w:tcW w:w="1669" w:type="dxa"/>
          </w:tcPr>
          <w:p w14:paraId="4248329A" w14:textId="095A3217" w:rsidR="003B1B15" w:rsidRPr="00007FAC" w:rsidRDefault="00000000">
            <w:pPr>
              <w:pStyle w:val="Compact"/>
              <w:rPr>
                <w:sz w:val="22"/>
                <w:szCs w:val="22"/>
              </w:rPr>
            </w:pPr>
            <w:r w:rsidRPr="00007FAC">
              <w:rPr>
                <w:sz w:val="22"/>
                <w:szCs w:val="22"/>
              </w:rPr>
              <w:t>Yahoo: free (no license); Alpha: free API (must cite if published).</w:t>
            </w:r>
          </w:p>
        </w:tc>
        <w:tc>
          <w:tcPr>
            <w:tcW w:w="2524" w:type="dxa"/>
          </w:tcPr>
          <w:p w14:paraId="66CA06EC" w14:textId="77777777" w:rsidR="003B1B15" w:rsidRPr="00007FAC" w:rsidRDefault="00000000">
            <w:pPr>
              <w:pStyle w:val="Compact"/>
              <w:rPr>
                <w:sz w:val="22"/>
                <w:szCs w:val="22"/>
              </w:rPr>
            </w:pPr>
            <w:r w:rsidRPr="00007FAC">
              <w:rPr>
                <w:sz w:val="22"/>
                <w:szCs w:val="22"/>
              </w:rPr>
              <w:t xml:space="preserve">Data retrieval code can use </w:t>
            </w:r>
            <w:proofErr w:type="spellStart"/>
            <w:r w:rsidRPr="00007FAC">
              <w:rPr>
                <w:rStyle w:val="VerbatimChar"/>
                <w:szCs w:val="22"/>
              </w:rPr>
              <w:t>yfinance</w:t>
            </w:r>
            <w:proofErr w:type="spellEnd"/>
            <w:r w:rsidRPr="00007FAC">
              <w:rPr>
                <w:sz w:val="22"/>
                <w:szCs w:val="22"/>
              </w:rPr>
              <w:t xml:space="preserve"> or </w:t>
            </w:r>
            <w:proofErr w:type="spellStart"/>
            <w:r w:rsidRPr="00007FAC">
              <w:rPr>
                <w:sz w:val="22"/>
                <w:szCs w:val="22"/>
              </w:rPr>
              <w:t>AlphaVantage</w:t>
            </w:r>
            <w:proofErr w:type="spellEnd"/>
            <w:r w:rsidRPr="00007FAC">
              <w:rPr>
                <w:sz w:val="22"/>
                <w:szCs w:val="22"/>
              </w:rPr>
              <w:t xml:space="preserve"> (free tier). Some missing days for holidays.</w:t>
            </w:r>
          </w:p>
        </w:tc>
      </w:tr>
      <w:tr w:rsidR="003B1B15" w14:paraId="45E07C67" w14:textId="77777777" w:rsidTr="00007FAC">
        <w:trPr>
          <w:trHeight w:val="54"/>
        </w:trPr>
        <w:tc>
          <w:tcPr>
            <w:tcW w:w="1690" w:type="dxa"/>
          </w:tcPr>
          <w:p w14:paraId="7E248D4A" w14:textId="77777777" w:rsidR="003B1B15" w:rsidRPr="00007FAC" w:rsidRDefault="00000000">
            <w:pPr>
              <w:pStyle w:val="Compact"/>
              <w:rPr>
                <w:sz w:val="22"/>
                <w:szCs w:val="22"/>
              </w:rPr>
            </w:pPr>
            <w:r w:rsidRPr="00007FAC">
              <w:rPr>
                <w:b/>
                <w:bCs/>
                <w:sz w:val="22"/>
                <w:szCs w:val="22"/>
              </w:rPr>
              <w:t>Supplemental News/Docs</w:t>
            </w:r>
          </w:p>
        </w:tc>
        <w:tc>
          <w:tcPr>
            <w:tcW w:w="2554" w:type="dxa"/>
          </w:tcPr>
          <w:p w14:paraId="5B4D3CE7" w14:textId="77777777" w:rsidR="003B1B15" w:rsidRPr="00007FAC" w:rsidRDefault="00000000">
            <w:pPr>
              <w:pStyle w:val="Compact"/>
              <w:rPr>
                <w:sz w:val="22"/>
                <w:szCs w:val="22"/>
              </w:rPr>
            </w:pPr>
            <w:r w:rsidRPr="00007FAC">
              <w:rPr>
                <w:sz w:val="22"/>
                <w:szCs w:val="22"/>
              </w:rPr>
              <w:t>SEC 10-K filings or Wikipedia company pages for evidence. E.g., 2000+ annual reports.</w:t>
            </w:r>
          </w:p>
        </w:tc>
        <w:tc>
          <w:tcPr>
            <w:tcW w:w="2661" w:type="dxa"/>
          </w:tcPr>
          <w:p w14:paraId="3D264ED9" w14:textId="77777777" w:rsidR="003B1B15" w:rsidRPr="00007FAC" w:rsidRDefault="00000000">
            <w:pPr>
              <w:pStyle w:val="Compact"/>
              <w:rPr>
                <w:sz w:val="22"/>
                <w:szCs w:val="22"/>
              </w:rPr>
            </w:pPr>
            <w:r w:rsidRPr="00007FAC">
              <w:rPr>
                <w:sz w:val="22"/>
                <w:szCs w:val="22"/>
              </w:rPr>
              <w:t>PDF/HTML text; or scraped Wikipedia article text.</w:t>
            </w:r>
          </w:p>
        </w:tc>
        <w:tc>
          <w:tcPr>
            <w:tcW w:w="1669" w:type="dxa"/>
          </w:tcPr>
          <w:p w14:paraId="01ABA803" w14:textId="77777777" w:rsidR="003B1B15" w:rsidRPr="00007FAC" w:rsidRDefault="00000000">
            <w:pPr>
              <w:pStyle w:val="Compact"/>
              <w:rPr>
                <w:sz w:val="22"/>
                <w:szCs w:val="22"/>
              </w:rPr>
            </w:pPr>
            <w:r w:rsidRPr="00007FAC">
              <w:rPr>
                <w:sz w:val="22"/>
                <w:szCs w:val="22"/>
              </w:rPr>
              <w:t>Public domain (10-Ks are public); Wikipedia (CC BY-SA).</w:t>
            </w:r>
          </w:p>
        </w:tc>
        <w:tc>
          <w:tcPr>
            <w:tcW w:w="2524" w:type="dxa"/>
          </w:tcPr>
          <w:p w14:paraId="31593203" w14:textId="77777777" w:rsidR="003B1B15" w:rsidRPr="00007FAC" w:rsidRDefault="00000000">
            <w:pPr>
              <w:pStyle w:val="Compact"/>
              <w:rPr>
                <w:sz w:val="22"/>
                <w:szCs w:val="22"/>
              </w:rPr>
            </w:pPr>
            <w:r w:rsidRPr="00007FAC">
              <w:rPr>
                <w:sz w:val="22"/>
                <w:szCs w:val="22"/>
              </w:rPr>
              <w:t>Parsing inconsistent formats. Use only to build retrieval index (no labeling needed).</w:t>
            </w:r>
          </w:p>
        </w:tc>
      </w:tr>
    </w:tbl>
    <w:p w14:paraId="501147B2" w14:textId="20981980" w:rsidR="003B1B15" w:rsidRPr="004E411A" w:rsidRDefault="00000000">
      <w:pPr>
        <w:pStyle w:val="BodyText"/>
        <w:rPr>
          <w:sz w:val="22"/>
          <w:szCs w:val="22"/>
        </w:rPr>
      </w:pPr>
      <w:r w:rsidRPr="004E411A">
        <w:rPr>
          <w:i/>
          <w:iCs/>
          <w:sz w:val="22"/>
          <w:szCs w:val="22"/>
        </w:rPr>
        <w:t>Notes:</w:t>
      </w:r>
      <w:r w:rsidRPr="004E411A">
        <w:rPr>
          <w:sz w:val="22"/>
          <w:szCs w:val="22"/>
        </w:rPr>
        <w:t xml:space="preserve"> </w:t>
      </w:r>
      <w:proofErr w:type="spellStart"/>
      <w:r w:rsidRPr="004E411A">
        <w:rPr>
          <w:sz w:val="22"/>
          <w:szCs w:val="22"/>
        </w:rPr>
        <w:t>FinanceBench</w:t>
      </w:r>
      <w:proofErr w:type="spellEnd"/>
      <w:r w:rsidR="003B1B15" w:rsidRPr="004E411A">
        <w:rPr>
          <w:sz w:val="22"/>
          <w:szCs w:val="22"/>
        </w:rPr>
        <w:fldChar w:fldCharType="begin"/>
      </w:r>
      <w:r w:rsidR="003B1B15" w:rsidRPr="004E411A">
        <w:rPr>
          <w:sz w:val="22"/>
          <w:szCs w:val="22"/>
        </w:rPr>
        <w:instrText>HYPERLINK "https://arxiv.org/abs/2311.11944" \l ":~:text=%3E%20Abstract%3AFinanceBench%20is%20a%20first,LLMs%20have%20clear%20limitations%20for" \h</w:instrText>
      </w:r>
      <w:r w:rsidR="003B1B15" w:rsidRPr="004E411A">
        <w:rPr>
          <w:sz w:val="22"/>
          <w:szCs w:val="22"/>
        </w:rPr>
      </w:r>
      <w:r w:rsidR="003B1B15" w:rsidRPr="004E411A">
        <w:rPr>
          <w:sz w:val="22"/>
          <w:szCs w:val="22"/>
        </w:rPr>
        <w:fldChar w:fldCharType="separate"/>
      </w:r>
      <w:r w:rsidR="003B1B15" w:rsidRPr="004E411A">
        <w:rPr>
          <w:rStyle w:val="Hyperlink"/>
          <w:sz w:val="22"/>
          <w:szCs w:val="22"/>
        </w:rPr>
        <w:t>[1]</w:t>
      </w:r>
      <w:r w:rsidR="003B1B15" w:rsidRPr="004E411A">
        <w:rPr>
          <w:sz w:val="22"/>
          <w:szCs w:val="22"/>
        </w:rPr>
        <w:fldChar w:fldCharType="end"/>
      </w:r>
      <w:r w:rsidRPr="004E411A">
        <w:rPr>
          <w:sz w:val="22"/>
          <w:szCs w:val="22"/>
        </w:rPr>
        <w:t xml:space="preserve"> is well-defined and publicly available (</w:t>
      </w:r>
      <w:proofErr w:type="spellStart"/>
      <w:r w:rsidRPr="004E411A">
        <w:rPr>
          <w:sz w:val="22"/>
          <w:szCs w:val="22"/>
        </w:rPr>
        <w:t>HuggingFace</w:t>
      </w:r>
      <w:proofErr w:type="spellEnd"/>
      <w:r w:rsidRPr="004E411A">
        <w:rPr>
          <w:sz w:val="22"/>
          <w:szCs w:val="22"/>
        </w:rPr>
        <w:t xml:space="preserve">). </w:t>
      </w:r>
      <w:proofErr w:type="spellStart"/>
      <w:r w:rsidRPr="004E411A">
        <w:rPr>
          <w:sz w:val="22"/>
          <w:szCs w:val="22"/>
        </w:rPr>
        <w:t>FinBen</w:t>
      </w:r>
      <w:proofErr w:type="spellEnd"/>
      <w:r w:rsidRPr="004E411A">
        <w:rPr>
          <w:sz w:val="22"/>
          <w:szCs w:val="22"/>
        </w:rPr>
        <w:t>/PIXIU contains additional tasks, but we will restrict to open QA/NLP sets (details in PIXIU repo</w:t>
      </w:r>
      <w:hyperlink r:id="rId14" w:anchor=":~:text=,Insights">
        <w:r w:rsidR="003B1B15" w:rsidRPr="004E411A">
          <w:rPr>
            <w:rStyle w:val="Hyperlink"/>
            <w:sz w:val="22"/>
            <w:szCs w:val="22"/>
          </w:rPr>
          <w:t>[4]</w:t>
        </w:r>
      </w:hyperlink>
      <w:r w:rsidRPr="004E411A">
        <w:rPr>
          <w:sz w:val="22"/>
          <w:szCs w:val="22"/>
        </w:rPr>
        <w:t>). Financial news (</w:t>
      </w:r>
      <w:proofErr w:type="spellStart"/>
      <w:r w:rsidRPr="004E411A">
        <w:rPr>
          <w:sz w:val="22"/>
          <w:szCs w:val="22"/>
        </w:rPr>
        <w:t>FinSen</w:t>
      </w:r>
      <w:proofErr w:type="spellEnd"/>
      <w:r w:rsidRPr="004E411A">
        <w:rPr>
          <w:sz w:val="22"/>
          <w:szCs w:val="22"/>
        </w:rPr>
        <w:t xml:space="preserve">) and historical prices provide optional context or fallback tasks. </w:t>
      </w:r>
      <w:r w:rsidRPr="004E411A">
        <w:rPr>
          <w:b/>
          <w:bCs/>
          <w:sz w:val="22"/>
          <w:szCs w:val="22"/>
        </w:rPr>
        <w:t>Data consistency:</w:t>
      </w:r>
      <w:r w:rsidRPr="004E411A">
        <w:rPr>
          <w:sz w:val="22"/>
          <w:szCs w:val="22"/>
        </w:rPr>
        <w:t xml:space="preserve"> </w:t>
      </w:r>
      <w:proofErr w:type="spellStart"/>
      <w:r w:rsidRPr="004E411A">
        <w:rPr>
          <w:sz w:val="22"/>
          <w:szCs w:val="22"/>
        </w:rPr>
        <w:t>FinanceBench</w:t>
      </w:r>
      <w:proofErr w:type="spellEnd"/>
      <w:r w:rsidRPr="004E411A">
        <w:rPr>
          <w:sz w:val="22"/>
          <w:szCs w:val="22"/>
        </w:rPr>
        <w:t xml:space="preserve"> and </w:t>
      </w:r>
      <w:proofErr w:type="spellStart"/>
      <w:r w:rsidRPr="004E411A">
        <w:rPr>
          <w:sz w:val="22"/>
          <w:szCs w:val="22"/>
        </w:rPr>
        <w:t>FinSen</w:t>
      </w:r>
      <w:proofErr w:type="spellEnd"/>
      <w:r w:rsidRPr="004E411A">
        <w:rPr>
          <w:sz w:val="22"/>
          <w:szCs w:val="22"/>
        </w:rPr>
        <w:t xml:space="preserve"> are curated, so labels are reliable. Stock APIs may have gaps, but prices are secondary to retrieval. Preprocessing mainly involves cleaning text (lowercase, remove boilerplate) and indexing.</w:t>
      </w:r>
    </w:p>
    <w:p w14:paraId="41F84E0E" w14:textId="77777777" w:rsidR="003B1B15" w:rsidRDefault="00000000">
      <w:pPr>
        <w:pStyle w:val="Heading2"/>
      </w:pPr>
      <w:bookmarkStart w:id="4" w:name="methodology-background"/>
      <w:bookmarkEnd w:id="3"/>
      <w:r>
        <w:t>3. Methodology Background</w:t>
      </w:r>
    </w:p>
    <w:p w14:paraId="6DD7597B" w14:textId="77777777" w:rsidR="003B1B15" w:rsidRDefault="00000000">
      <w:pPr>
        <w:pStyle w:val="FirstParagraph"/>
      </w:pPr>
      <w:r>
        <w:t xml:space="preserve">We will build a </w:t>
      </w:r>
      <w:r>
        <w:rPr>
          <w:b/>
          <w:bCs/>
        </w:rPr>
        <w:t>retrieval-augmented generation (RAG)</w:t>
      </w:r>
      <w:r>
        <w:t xml:space="preserve"> pipeline for QA:</w:t>
      </w:r>
    </w:p>
    <w:p w14:paraId="7990C12F" w14:textId="77777777" w:rsidR="003B1B15" w:rsidRDefault="00000000">
      <w:pPr>
        <w:numPr>
          <w:ilvl w:val="0"/>
          <w:numId w:val="2"/>
        </w:numPr>
      </w:pPr>
      <w:r>
        <w:rPr>
          <w:b/>
          <w:bCs/>
        </w:rPr>
        <w:t>Sentence Embeddings &amp; FAISS:</w:t>
      </w:r>
      <w:r>
        <w:t xml:space="preserve"> Use a </w:t>
      </w:r>
      <w:r>
        <w:rPr>
          <w:rStyle w:val="VerbatimChar"/>
        </w:rPr>
        <w:t>sentence-transformers</w:t>
      </w:r>
      <w:r>
        <w:t xml:space="preserve"> model (e.g. </w:t>
      </w:r>
      <w:r>
        <w:rPr>
          <w:rStyle w:val="VerbatimChar"/>
        </w:rPr>
        <w:t>all-</w:t>
      </w:r>
      <w:proofErr w:type="spellStart"/>
      <w:r>
        <w:rPr>
          <w:rStyle w:val="VerbatimChar"/>
        </w:rPr>
        <w:t>MiniLM</w:t>
      </w:r>
      <w:proofErr w:type="spellEnd"/>
      <w:r>
        <w:t xml:space="preserve"> or </w:t>
      </w:r>
      <w:r>
        <w:rPr>
          <w:rStyle w:val="VerbatimChar"/>
        </w:rPr>
        <w:t>finance-specific SBERT</w:t>
      </w:r>
      <w:r>
        <w:t xml:space="preserve">) to embed candidate documents (news articles, wiki, 10-K summaries). Build a FAISS index for fast nearest-neighbor retrieval. This adds </w:t>
      </w:r>
      <w:r>
        <w:rPr>
          <w:i/>
          <w:iCs/>
        </w:rPr>
        <w:t>external knowledge</w:t>
      </w:r>
      <w:r>
        <w:t xml:space="preserve"> to the model without training it</w:t>
      </w:r>
      <w:hyperlink r:id="rId15" w:anchor=":~:text=%3E%20Abstract%3AFinanceBench%20is%20a%20first,LLMs%20have%20clear%20limitations%20for">
        <w:r w:rsidR="003B1B15">
          <w:rPr>
            <w:rStyle w:val="Hyperlink"/>
          </w:rPr>
          <w:t>[1]</w:t>
        </w:r>
      </w:hyperlink>
      <w:r>
        <w:t>.</w:t>
      </w:r>
    </w:p>
    <w:p w14:paraId="415031DE" w14:textId="77777777" w:rsidR="003B1B15" w:rsidRDefault="00000000">
      <w:pPr>
        <w:numPr>
          <w:ilvl w:val="0"/>
          <w:numId w:val="2"/>
        </w:numPr>
      </w:pPr>
      <w:r>
        <w:rPr>
          <w:b/>
          <w:bCs/>
        </w:rPr>
        <w:t>Prompt Engineering:</w:t>
      </w:r>
      <w:r>
        <w:t xml:space="preserve"> Formulate prompts that include retrieved evidence. E.g.,</w:t>
      </w:r>
    </w:p>
    <w:p w14:paraId="3C95ECFD" w14:textId="77777777" w:rsidR="003B1B15" w:rsidRDefault="00000000">
      <w:pPr>
        <w:pStyle w:val="SourceCode"/>
        <w:numPr>
          <w:ilvl w:val="0"/>
          <w:numId w:val="1"/>
        </w:numPr>
      </w:pPr>
      <w:r>
        <w:rPr>
          <w:rStyle w:val="VerbatimChar"/>
        </w:rPr>
        <w:t xml:space="preserve">Question: [Q] </w:t>
      </w:r>
      <w:r>
        <w:br/>
      </w:r>
      <w:r>
        <w:rPr>
          <w:rStyle w:val="VerbatimChar"/>
        </w:rPr>
        <w:t xml:space="preserve">Relevant Info: [retrieved text…] </w:t>
      </w:r>
      <w:r>
        <w:br/>
      </w:r>
      <w:r>
        <w:rPr>
          <w:rStyle w:val="VerbatimChar"/>
        </w:rPr>
        <w:t>Answer:</w:t>
      </w:r>
    </w:p>
    <w:p w14:paraId="5EB1697E" w14:textId="77777777" w:rsidR="003B1B15" w:rsidRDefault="00000000">
      <w:pPr>
        <w:numPr>
          <w:ilvl w:val="0"/>
          <w:numId w:val="1"/>
        </w:numPr>
      </w:pPr>
      <w:r>
        <w:t xml:space="preserve">Compare </w:t>
      </w:r>
      <w:r>
        <w:rPr>
          <w:i/>
          <w:iCs/>
        </w:rPr>
        <w:t>zero-shot</w:t>
      </w:r>
      <w:r>
        <w:t xml:space="preserve"> vs </w:t>
      </w:r>
      <w:r>
        <w:rPr>
          <w:i/>
          <w:iCs/>
        </w:rPr>
        <w:t>few-shot</w:t>
      </w:r>
      <w:r>
        <w:t xml:space="preserve"> vs chain-of-thought prompts (citing GPT-4 RAG results</w:t>
      </w:r>
      <w:hyperlink r:id="rId16" w:anchor=":~:text=state%20of%20the%20art%20model,We%20find%20that%20all%20models">
        <w:r w:rsidR="003B1B15">
          <w:rPr>
            <w:rStyle w:val="Hyperlink"/>
          </w:rPr>
          <w:t>[5]</w:t>
        </w:r>
      </w:hyperlink>
      <w:r>
        <w:t>). Use cost-effective open LMs: Llama2-7B via Hugging Face/</w:t>
      </w:r>
      <w:proofErr w:type="spellStart"/>
      <w:r>
        <w:t>LoRA</w:t>
      </w:r>
      <w:proofErr w:type="spellEnd"/>
      <w:r>
        <w:t xml:space="preserve"> or GPT-</w:t>
      </w:r>
      <w:proofErr w:type="spellStart"/>
      <w:r>
        <w:t>NeoX</w:t>
      </w:r>
      <w:proofErr w:type="spellEnd"/>
      <w:r>
        <w:t>, evaluating locally.</w:t>
      </w:r>
    </w:p>
    <w:p w14:paraId="572900D5" w14:textId="77777777" w:rsidR="003B1B15" w:rsidRDefault="00000000">
      <w:pPr>
        <w:numPr>
          <w:ilvl w:val="0"/>
          <w:numId w:val="2"/>
        </w:numPr>
      </w:pPr>
      <w:r>
        <w:rPr>
          <w:b/>
          <w:bCs/>
        </w:rPr>
        <w:t xml:space="preserve">Models &amp; </w:t>
      </w:r>
      <w:proofErr w:type="spellStart"/>
      <w:r>
        <w:rPr>
          <w:b/>
          <w:bCs/>
        </w:rPr>
        <w:t>LoRA</w:t>
      </w:r>
      <w:proofErr w:type="spellEnd"/>
      <w:r>
        <w:rPr>
          <w:b/>
          <w:bCs/>
        </w:rPr>
        <w:t>:</w:t>
      </w:r>
      <w:r>
        <w:t xml:space="preserve"> For inference, use Llama2-7B (13B if budget allows) with quantization (4-bit) on a 24GB GPU or CPU fallback. Optionally, use Parameter-Efficient Fine-Tuning (</w:t>
      </w:r>
      <w:proofErr w:type="spellStart"/>
      <w:r>
        <w:t>LoRA</w:t>
      </w:r>
      <w:proofErr w:type="spellEnd"/>
      <w:r>
        <w:t xml:space="preserve">) on a related task (e.g. </w:t>
      </w:r>
      <w:proofErr w:type="spellStart"/>
      <w:r>
        <w:t>FinSen</w:t>
      </w:r>
      <w:proofErr w:type="spellEnd"/>
      <w:r>
        <w:t xml:space="preserve"> sentiment) to slightly adapt the model at low cost. </w:t>
      </w:r>
      <w:proofErr w:type="spellStart"/>
      <w:r>
        <w:t>LoRA</w:t>
      </w:r>
      <w:proofErr w:type="spellEnd"/>
      <w:r>
        <w:t xml:space="preserve"> models can be trained in hours on a single GPU.</w:t>
      </w:r>
    </w:p>
    <w:p w14:paraId="5B11C118" w14:textId="77777777" w:rsidR="003B1B15" w:rsidRDefault="00000000">
      <w:pPr>
        <w:numPr>
          <w:ilvl w:val="0"/>
          <w:numId w:val="2"/>
        </w:numPr>
      </w:pPr>
      <w:r>
        <w:rPr>
          <w:b/>
          <w:bCs/>
        </w:rPr>
        <w:lastRenderedPageBreak/>
        <w:t>Evaluation Metrics:</w:t>
      </w:r>
    </w:p>
    <w:p w14:paraId="5329AE21" w14:textId="77777777" w:rsidR="003B1B15" w:rsidRDefault="00000000" w:rsidP="004E411A">
      <w:pPr>
        <w:pStyle w:val="Compact"/>
        <w:numPr>
          <w:ilvl w:val="1"/>
          <w:numId w:val="2"/>
        </w:numPr>
      </w:pPr>
      <w:r>
        <w:rPr>
          <w:b/>
          <w:bCs/>
        </w:rPr>
        <w:t>Exact Match (EM)</w:t>
      </w:r>
      <w:r>
        <w:t xml:space="preserve"> and </w:t>
      </w:r>
      <w:r>
        <w:rPr>
          <w:b/>
          <w:bCs/>
        </w:rPr>
        <w:t>F1 Score</w:t>
      </w:r>
      <w:r>
        <w:t xml:space="preserve"> on </w:t>
      </w:r>
      <w:proofErr w:type="spellStart"/>
      <w:r>
        <w:t>FinanceBench</w:t>
      </w:r>
      <w:proofErr w:type="spellEnd"/>
      <w:r>
        <w:t xml:space="preserve"> answer strings (standard QA metrics).</w:t>
      </w:r>
    </w:p>
    <w:p w14:paraId="0109FDDC" w14:textId="77777777" w:rsidR="003B1B15" w:rsidRDefault="00000000" w:rsidP="004E411A">
      <w:pPr>
        <w:pStyle w:val="Compact"/>
        <w:numPr>
          <w:ilvl w:val="1"/>
          <w:numId w:val="2"/>
        </w:numPr>
      </w:pPr>
      <w:r>
        <w:rPr>
          <w:b/>
          <w:bCs/>
        </w:rPr>
        <w:t>Hallucination Rate:</w:t>
      </w:r>
      <w:r>
        <w:t xml:space="preserve"> Fraction of answers not supported by evidence (manually reviewed on dev set, following </w:t>
      </w:r>
      <w:proofErr w:type="spellStart"/>
      <w:r>
        <w:t>FinanceBench</w:t>
      </w:r>
      <w:proofErr w:type="spellEnd"/>
      <w:r>
        <w:t xml:space="preserve"> analysis</w:t>
      </w:r>
      <w:hyperlink r:id="rId17" w:anchor=":~:text=state%20of%20the%20art%20model,We%20find%20that%20all%20models">
        <w:r w:rsidR="003B1B15">
          <w:rPr>
            <w:rStyle w:val="Hyperlink"/>
          </w:rPr>
          <w:t>[5]</w:t>
        </w:r>
      </w:hyperlink>
      <w:r>
        <w:t>).</w:t>
      </w:r>
    </w:p>
    <w:p w14:paraId="775C9A8A" w14:textId="77777777" w:rsidR="003B1B15" w:rsidRDefault="00000000" w:rsidP="004E411A">
      <w:pPr>
        <w:pStyle w:val="Compact"/>
        <w:numPr>
          <w:ilvl w:val="1"/>
          <w:numId w:val="2"/>
        </w:numPr>
      </w:pPr>
      <w:r>
        <w:rPr>
          <w:b/>
          <w:bCs/>
        </w:rPr>
        <w:t>Evidence Overlap:</w:t>
      </w:r>
      <w:r>
        <w:t xml:space="preserve"> Proportion of model’s answer tokens present in retrieved text (automatically measurable).</w:t>
      </w:r>
    </w:p>
    <w:p w14:paraId="36A19420" w14:textId="77777777" w:rsidR="003B1B15" w:rsidRDefault="00000000" w:rsidP="004E411A">
      <w:pPr>
        <w:numPr>
          <w:ilvl w:val="1"/>
          <w:numId w:val="2"/>
        </w:numPr>
      </w:pPr>
      <w:r>
        <w:rPr>
          <w:b/>
          <w:bCs/>
        </w:rPr>
        <w:t>Response Time:</w:t>
      </w:r>
      <w:r>
        <w:t xml:space="preserve"> (for practical system performance metrics).</w:t>
      </w:r>
    </w:p>
    <w:p w14:paraId="6FBC5588" w14:textId="77777777" w:rsidR="003B1B15" w:rsidRDefault="00000000">
      <w:pPr>
        <w:numPr>
          <w:ilvl w:val="0"/>
          <w:numId w:val="2"/>
        </w:numPr>
      </w:pPr>
      <w:r>
        <w:rPr>
          <w:b/>
          <w:bCs/>
        </w:rPr>
        <w:t>Baseline:</w:t>
      </w:r>
      <w:r>
        <w:t xml:space="preserve"> The </w:t>
      </w:r>
      <w:proofErr w:type="spellStart"/>
      <w:r>
        <w:t>FinanceBench</w:t>
      </w:r>
      <w:proofErr w:type="spellEnd"/>
      <w:r>
        <w:t xml:space="preserve"> paper’s GPT-4+retrieval baseline (81% error rate</w:t>
      </w:r>
      <w:hyperlink r:id="rId18" w:anchor=":~:text=from%20FinanceBench%2C%20and%20manually%20review,suitability%20for%20use%20by%20enterprises">
        <w:r w:rsidR="003B1B15">
          <w:rPr>
            <w:rStyle w:val="Hyperlink"/>
          </w:rPr>
          <w:t>[6]</w:t>
        </w:r>
      </w:hyperlink>
      <w:r>
        <w:t>) provides a reference. We will replicate simpler baselines: e.g. Flan-UL2 or Llama2 with retrieval and compare to zero-context.</w:t>
      </w:r>
    </w:p>
    <w:p w14:paraId="272A2E4E" w14:textId="77777777" w:rsidR="003B1B15" w:rsidRDefault="00000000">
      <w:pPr>
        <w:numPr>
          <w:ilvl w:val="0"/>
          <w:numId w:val="2"/>
        </w:numPr>
      </w:pPr>
      <w:r>
        <w:rPr>
          <w:b/>
          <w:bCs/>
        </w:rPr>
        <w:t>Data Split:</w:t>
      </w:r>
      <w:r>
        <w:t xml:space="preserve"> Use provided dev/test splits for </w:t>
      </w:r>
      <w:proofErr w:type="spellStart"/>
      <w:r>
        <w:t>FinanceBench</w:t>
      </w:r>
      <w:proofErr w:type="spellEnd"/>
      <w:r>
        <w:t xml:space="preserve"> and any </w:t>
      </w:r>
      <w:proofErr w:type="spellStart"/>
      <w:r>
        <w:t>FinBen</w:t>
      </w:r>
      <w:proofErr w:type="spellEnd"/>
      <w:r>
        <w:t xml:space="preserve"> tasks. Reserve ~10% for held-out evaluation after development.</w:t>
      </w:r>
    </w:p>
    <w:p w14:paraId="183F2F65" w14:textId="77777777" w:rsidR="003B1B15" w:rsidRDefault="00000000">
      <w:pPr>
        <w:pStyle w:val="Heading2"/>
      </w:pPr>
      <w:bookmarkStart w:id="5" w:name="related-work-and-benchmarks"/>
      <w:bookmarkEnd w:id="4"/>
      <w:r>
        <w:t>4. Related Work and Benchmarks</w:t>
      </w:r>
    </w:p>
    <w:p w14:paraId="4B09ECFD" w14:textId="77777777" w:rsidR="003B1B15" w:rsidRDefault="00000000">
      <w:pPr>
        <w:pStyle w:val="Compact"/>
        <w:numPr>
          <w:ilvl w:val="0"/>
          <w:numId w:val="3"/>
        </w:numPr>
      </w:pPr>
      <w:proofErr w:type="spellStart"/>
      <w:r>
        <w:rPr>
          <w:b/>
          <w:bCs/>
        </w:rPr>
        <w:t>FinanceBench</w:t>
      </w:r>
      <w:proofErr w:type="spellEnd"/>
      <w:r>
        <w:rPr>
          <w:b/>
          <w:bCs/>
        </w:rPr>
        <w:t xml:space="preserve"> (2023)</w:t>
      </w:r>
      <w:hyperlink r:id="rId19" w:anchor=":~:text=%3E%20Abstract%3AFinanceBench%20is%20a%20first,LLMs%20have%20clear%20limitations%20for">
        <w:r w:rsidR="003B1B15">
          <w:rPr>
            <w:rStyle w:val="Hyperlink"/>
          </w:rPr>
          <w:t>[1]</w:t>
        </w:r>
      </w:hyperlink>
      <w:r>
        <w:t>: 10,231 QA pairs with evidence. GPT-4 with retrieval answered correctly only ~19% of sampled questions</w:t>
      </w:r>
      <w:hyperlink r:id="rId20" w:anchor=":~:text=from%20FinanceBench%2C%20and%20manually%20review,suitability%20for%20use%20by%20enterprises">
        <w:r w:rsidR="003B1B15">
          <w:rPr>
            <w:rStyle w:val="Hyperlink"/>
          </w:rPr>
          <w:t>[6]</w:t>
        </w:r>
      </w:hyperlink>
      <w:r>
        <w:t xml:space="preserve">, showing the task’s difficulty. Their test used 150 sample Qs (2400 answers). </w:t>
      </w:r>
      <w:r>
        <w:rPr>
          <w:i/>
          <w:iCs/>
        </w:rPr>
        <w:t>We will apply our system to the full dataset.</w:t>
      </w:r>
    </w:p>
    <w:p w14:paraId="56D581B2" w14:textId="77777777" w:rsidR="003B1B15" w:rsidRDefault="00000000">
      <w:pPr>
        <w:pStyle w:val="Compact"/>
        <w:numPr>
          <w:ilvl w:val="0"/>
          <w:numId w:val="3"/>
        </w:numPr>
      </w:pPr>
      <w:proofErr w:type="spellStart"/>
      <w:r>
        <w:rPr>
          <w:b/>
          <w:bCs/>
        </w:rPr>
        <w:t>FinBen</w:t>
      </w:r>
      <w:proofErr w:type="spellEnd"/>
      <w:r>
        <w:rPr>
          <w:b/>
          <w:bCs/>
        </w:rPr>
        <w:t>/PIXIU (2024)</w:t>
      </w:r>
      <w:hyperlink r:id="rId21" w:anchor=":~:text=evaluation%20benchmark%2C%20including%2036%20datasets,a%20broader%20range%20of%20tasks">
        <w:r w:rsidR="003B1B15">
          <w:rPr>
            <w:rStyle w:val="Hyperlink"/>
          </w:rPr>
          <w:t>[2]</w:t>
        </w:r>
      </w:hyperlink>
      <w:r>
        <w:t xml:space="preserve">: Broader benchmark (36 datasets, 24 tasks). In particular, their QA tasks (e.g., financial table Qs) are similar to </w:t>
      </w:r>
      <w:proofErr w:type="spellStart"/>
      <w:r>
        <w:t>FinanceBench</w:t>
      </w:r>
      <w:proofErr w:type="spellEnd"/>
      <w:r>
        <w:t>. They evaluate 15 LLMs (GPT-4 excels in IE but not in forecasting</w:t>
      </w:r>
      <w:hyperlink r:id="rId22" w:anchor=":~:text=benchmarks%2C%20the%20rapid%20development%20of,4%2C%20ChatGPT%2C%20and%20the%20latest">
        <w:r w:rsidR="003B1B15">
          <w:rPr>
            <w:rStyle w:val="Hyperlink"/>
          </w:rPr>
          <w:t>[7]</w:t>
        </w:r>
      </w:hyperlink>
      <w:r>
        <w:t>).</w:t>
      </w:r>
    </w:p>
    <w:p w14:paraId="57DD770F" w14:textId="77777777" w:rsidR="003B1B15" w:rsidRDefault="00000000">
      <w:pPr>
        <w:pStyle w:val="Compact"/>
        <w:numPr>
          <w:ilvl w:val="0"/>
          <w:numId w:val="3"/>
        </w:numPr>
      </w:pPr>
      <w:r>
        <w:rPr>
          <w:b/>
          <w:bCs/>
        </w:rPr>
        <w:t>RAG &amp; LLM Prompting:</w:t>
      </w:r>
      <w:r>
        <w:t xml:space="preserve"> Retrieval augmentation is standard in NLP (e.g., RAG by Lewis et al., 2020). </w:t>
      </w:r>
      <w:proofErr w:type="spellStart"/>
      <w:r>
        <w:t>FinanceBench</w:t>
      </w:r>
      <w:proofErr w:type="spellEnd"/>
      <w:r>
        <w:t xml:space="preserve"> shows retrieval helps but is not sufficient</w:t>
      </w:r>
      <w:hyperlink r:id="rId23" w:anchor=":~:text=from%20FinanceBench%2C%20and%20manually%20review,suitability%20for%20use%20by%20enterprises">
        <w:r w:rsidR="003B1B15">
          <w:rPr>
            <w:rStyle w:val="Hyperlink"/>
          </w:rPr>
          <w:t>[6]</w:t>
        </w:r>
      </w:hyperlink>
      <w:r>
        <w:t>. We’ll build on general RAG literature to apply it to Finance.</w:t>
      </w:r>
    </w:p>
    <w:p w14:paraId="662D5BC7" w14:textId="77777777" w:rsidR="003B1B15" w:rsidRDefault="00000000">
      <w:pPr>
        <w:pStyle w:val="Compact"/>
        <w:numPr>
          <w:ilvl w:val="0"/>
          <w:numId w:val="3"/>
        </w:numPr>
      </w:pPr>
      <w:proofErr w:type="spellStart"/>
      <w:r>
        <w:rPr>
          <w:b/>
          <w:bCs/>
        </w:rPr>
        <w:t>LoRA</w:t>
      </w:r>
      <w:proofErr w:type="spellEnd"/>
      <w:r>
        <w:rPr>
          <w:b/>
          <w:bCs/>
        </w:rPr>
        <w:t xml:space="preserve"> &amp; Open Models:</w:t>
      </w:r>
      <w:r>
        <w:t xml:space="preserve"> Recent work (Hu et al., 2021) shows low-cost fine-tuning (</w:t>
      </w:r>
      <w:proofErr w:type="spellStart"/>
      <w:r>
        <w:t>LoRA</w:t>
      </w:r>
      <w:proofErr w:type="spellEnd"/>
      <w:r>
        <w:t>) yields competitive performance. We will compare off-the-shelf vs. small adapted models.</w:t>
      </w:r>
    </w:p>
    <w:p w14:paraId="7526DF9F" w14:textId="77777777" w:rsidR="003B1B15" w:rsidRDefault="00000000">
      <w:pPr>
        <w:pStyle w:val="Compact"/>
        <w:numPr>
          <w:ilvl w:val="0"/>
          <w:numId w:val="3"/>
        </w:numPr>
      </w:pPr>
      <w:r>
        <w:rPr>
          <w:b/>
          <w:bCs/>
        </w:rPr>
        <w:t>Financial QA Benchmarks:</w:t>
      </w:r>
      <w:r>
        <w:t xml:space="preserve"> Older datasets like </w:t>
      </w:r>
      <w:proofErr w:type="spellStart"/>
      <w:r>
        <w:rPr>
          <w:i/>
          <w:iCs/>
        </w:rPr>
        <w:t>FinQA</w:t>
      </w:r>
      <w:proofErr w:type="spellEnd"/>
      <w:r>
        <w:rPr>
          <w:i/>
          <w:iCs/>
        </w:rPr>
        <w:t>/</w:t>
      </w:r>
      <w:proofErr w:type="spellStart"/>
      <w:r>
        <w:rPr>
          <w:i/>
          <w:iCs/>
        </w:rPr>
        <w:t>ConvFinQA</w:t>
      </w:r>
      <w:proofErr w:type="spellEnd"/>
      <w:r>
        <w:t xml:space="preserve"> (Dhole et al. 2022) involve table QA, which is beyond our scope (and too specialized for 3 months). </w:t>
      </w:r>
      <w:proofErr w:type="spellStart"/>
      <w:r>
        <w:t>FinanceBench</w:t>
      </w:r>
      <w:proofErr w:type="spellEnd"/>
      <w:r>
        <w:t xml:space="preserve"> is more aligned.</w:t>
      </w:r>
    </w:p>
    <w:p w14:paraId="6F5DBA0A" w14:textId="77777777" w:rsidR="003B1B15" w:rsidRDefault="00000000">
      <w:pPr>
        <w:pStyle w:val="FirstParagraph"/>
      </w:pPr>
      <w:r>
        <w:t xml:space="preserve">Current best numbers to beat: EM/F1 for baselines. If none exist for </w:t>
      </w:r>
      <w:proofErr w:type="spellStart"/>
      <w:r>
        <w:t>FinanceBench</w:t>
      </w:r>
      <w:proofErr w:type="spellEnd"/>
      <w:r>
        <w:t xml:space="preserve"> (it’s new), we’ll quote that GPT-4 on a sample got ~20% accuracy</w:t>
      </w:r>
      <w:hyperlink r:id="rId24" w:anchor=":~:text=from%20FinanceBench%2C%20and%20manually%20review,suitability%20for%20use%20by%20enterprises">
        <w:r w:rsidR="003B1B15">
          <w:rPr>
            <w:rStyle w:val="Hyperlink"/>
          </w:rPr>
          <w:t>[6]</w:t>
        </w:r>
      </w:hyperlink>
      <w:r>
        <w:t>. We aim to improve on this with clever retrieval/prompting.</w:t>
      </w:r>
    </w:p>
    <w:p w14:paraId="79B70565" w14:textId="77777777" w:rsidR="003B1B15" w:rsidRDefault="00000000">
      <w:pPr>
        <w:pStyle w:val="Heading2"/>
      </w:pPr>
      <w:bookmarkStart w:id="6" w:name="experiments-novelty"/>
      <w:bookmarkEnd w:id="5"/>
      <w:r>
        <w:t>5. Experiments &amp; Novelty</w:t>
      </w:r>
    </w:p>
    <w:p w14:paraId="7D56E5F4" w14:textId="77777777" w:rsidR="003B1B15" w:rsidRDefault="00000000">
      <w:pPr>
        <w:pStyle w:val="FirstParagraph"/>
      </w:pPr>
      <w:r>
        <w:rPr>
          <w:b/>
          <w:bCs/>
        </w:rPr>
        <w:t>Experiment 1: Retrieval Ablation.</w:t>
      </w:r>
      <w:r>
        <w:t xml:space="preserve"> Vary number of retrieved documents (k = 0, 1, 3, 5) and measure QA accuracy on dev set. </w:t>
      </w:r>
      <w:r>
        <w:rPr>
          <w:i/>
          <w:iCs/>
        </w:rPr>
        <w:t>Goal:</w:t>
      </w:r>
      <w:r>
        <w:t xml:space="preserve"> quantify retrieval benefit. </w:t>
      </w:r>
      <w:r>
        <w:rPr>
          <w:i/>
          <w:iCs/>
        </w:rPr>
        <w:t>Expectation:</w:t>
      </w:r>
      <w:r>
        <w:t xml:space="preserve"> Some evidence (k≥1) helps, but diminishing returns. </w:t>
      </w:r>
      <w:r>
        <w:rPr>
          <w:i/>
          <w:iCs/>
        </w:rPr>
        <w:t>Success:</w:t>
      </w:r>
      <w:r>
        <w:t xml:space="preserve"> Show optimal k and error patterns.</w:t>
      </w:r>
    </w:p>
    <w:p w14:paraId="09C0C1FF" w14:textId="77777777" w:rsidR="003B1B15" w:rsidRDefault="00000000">
      <w:pPr>
        <w:pStyle w:val="BodyText"/>
      </w:pPr>
      <w:r>
        <w:rPr>
          <w:b/>
          <w:bCs/>
        </w:rPr>
        <w:t>Experiment 2: Prompt Variants.</w:t>
      </w:r>
      <w:r>
        <w:t xml:space="preserve"> Test zero-shot vs few-shot (2–3 examples) vs chain-of-thought prompts on a subset of </w:t>
      </w:r>
      <w:proofErr w:type="spellStart"/>
      <w:r>
        <w:t>FinanceBench</w:t>
      </w:r>
      <w:proofErr w:type="spellEnd"/>
      <w:r>
        <w:t xml:space="preserve">. </w:t>
      </w:r>
      <w:r>
        <w:rPr>
          <w:i/>
          <w:iCs/>
        </w:rPr>
        <w:t>Goal:</w:t>
      </w:r>
      <w:r>
        <w:t xml:space="preserve"> see if domain-specific prompts improve finance questions. </w:t>
      </w:r>
      <w:r>
        <w:rPr>
          <w:i/>
          <w:iCs/>
        </w:rPr>
        <w:t>Risk:</w:t>
      </w:r>
      <w:r>
        <w:t xml:space="preserve"> Few-shot on small model may be limited by context length. We’ll measure quality (F1) and runtime.</w:t>
      </w:r>
    </w:p>
    <w:p w14:paraId="42DF0CF5" w14:textId="77777777" w:rsidR="003B1B15" w:rsidRDefault="00000000">
      <w:pPr>
        <w:pStyle w:val="BodyText"/>
      </w:pPr>
      <w:r>
        <w:rPr>
          <w:b/>
          <w:bCs/>
        </w:rPr>
        <w:t>Experiment 3: Model Comparison.</w:t>
      </w:r>
      <w:r>
        <w:t xml:space="preserve"> Compare two inference models: (a) Llama2-7B with retrieval, (b) GPT-4 API on 200 questions (limited budget ~$50). </w:t>
      </w:r>
      <w:r>
        <w:rPr>
          <w:i/>
          <w:iCs/>
        </w:rPr>
        <w:t>Goal:</w:t>
      </w:r>
      <w:r>
        <w:t xml:space="preserve"> Provide context for open models’ gap vs SOTA</w:t>
      </w:r>
      <w:hyperlink r:id="rId25" w:anchor=":~:text=from%20FinanceBench%2C%20and%20manually%20review,suitability%20for%20use%20by%20enterprises">
        <w:r w:rsidR="003B1B15">
          <w:rPr>
            <w:rStyle w:val="Hyperlink"/>
          </w:rPr>
          <w:t>[6]</w:t>
        </w:r>
      </w:hyperlink>
      <w:r>
        <w:t xml:space="preserve">. </w:t>
      </w:r>
      <w:r>
        <w:rPr>
          <w:i/>
          <w:iCs/>
        </w:rPr>
        <w:t>Risk:</w:t>
      </w:r>
      <w:r>
        <w:t xml:space="preserve"> API budget; we keep GPT-4 use minimal (sample test data only).</w:t>
      </w:r>
    </w:p>
    <w:p w14:paraId="0200EB20" w14:textId="77777777" w:rsidR="003B1B15" w:rsidRDefault="00000000">
      <w:pPr>
        <w:pStyle w:val="BodyText"/>
      </w:pPr>
      <w:r>
        <w:rPr>
          <w:b/>
          <w:bCs/>
        </w:rPr>
        <w:lastRenderedPageBreak/>
        <w:t>Experiment 4: Evidence Quality Filtering.</w:t>
      </w:r>
      <w:r>
        <w:t xml:space="preserve"> Pre-filter retrieved text by keyword or TF-IDF score relevance. See if removing irrelevant snippets reduces hallucination. </w:t>
      </w:r>
      <w:r>
        <w:rPr>
          <w:i/>
          <w:iCs/>
        </w:rPr>
        <w:t>Goal:</w:t>
      </w:r>
      <w:r>
        <w:t xml:space="preserve"> Improve answer faithfulness (fewer hallucinations).</w:t>
      </w:r>
    </w:p>
    <w:p w14:paraId="7848CF1D" w14:textId="77777777" w:rsidR="003B1B15" w:rsidRDefault="00000000">
      <w:pPr>
        <w:pStyle w:val="BodyText"/>
      </w:pPr>
      <w:r>
        <w:rPr>
          <w:b/>
          <w:bCs/>
        </w:rPr>
        <w:t>Experiment 5: Explainability Analysis.</w:t>
      </w:r>
      <w:r>
        <w:t xml:space="preserve"> Apply SHAP or token-attribution (Integrated Gradients) on the model input (</w:t>
      </w:r>
      <w:proofErr w:type="spellStart"/>
      <w:r>
        <w:t>question+context</w:t>
      </w:r>
      <w:proofErr w:type="spellEnd"/>
      <w:r>
        <w:t xml:space="preserve">) to highlight which words/sentences influenced the answer. </w:t>
      </w:r>
      <w:r>
        <w:rPr>
          <w:i/>
          <w:iCs/>
        </w:rPr>
        <w:t>Goal:</w:t>
      </w:r>
      <w:r>
        <w:t xml:space="preserve"> Understand failures (e.g. if model ignores evidence). </w:t>
      </w:r>
      <w:r>
        <w:rPr>
          <w:i/>
          <w:iCs/>
        </w:rPr>
        <w:t>Novelty:</w:t>
      </w:r>
      <w:r>
        <w:t xml:space="preserve"> Few QA papers analyze LLM attributions. Also manually annotate ~50 dev errors to classify error types (missing info, hallucination, misread question).</w:t>
      </w:r>
    </w:p>
    <w:p w14:paraId="1C3E76FD" w14:textId="77777777" w:rsidR="003B1B15" w:rsidRDefault="00000000">
      <w:pPr>
        <w:pStyle w:val="BodyText"/>
      </w:pPr>
      <w:r>
        <w:rPr>
          <w:b/>
          <w:bCs/>
        </w:rPr>
        <w:t>Likelihood of Success:</w:t>
      </w:r>
      <w:r>
        <w:t xml:space="preserve"> High for retrieval baseline and ablations (these are engineering tasks). Medium for novel prompt improvements (depends on LLM capacity). Risk mainly that open LMs may yield modest accuracy (but even negative results are publishable insights when well analyzed).</w:t>
      </w:r>
    </w:p>
    <w:p w14:paraId="23677E3C" w14:textId="77777777" w:rsidR="003B1B15" w:rsidRDefault="00000000">
      <w:pPr>
        <w:pStyle w:val="Heading2"/>
      </w:pPr>
      <w:bookmarkStart w:id="7" w:name="budget-breakdown"/>
      <w:bookmarkEnd w:id="6"/>
      <w:r>
        <w:t>6. Budget Breakdown</w:t>
      </w:r>
    </w:p>
    <w:tbl>
      <w:tblPr>
        <w:tblStyle w:val="Table"/>
        <w:tblW w:w="0" w:type="auto"/>
        <w:tblLook w:val="0020" w:firstRow="1" w:lastRow="0" w:firstColumn="0" w:lastColumn="0" w:noHBand="0" w:noVBand="0"/>
      </w:tblPr>
      <w:tblGrid>
        <w:gridCol w:w="2164"/>
        <w:gridCol w:w="1987"/>
        <w:gridCol w:w="1191"/>
        <w:gridCol w:w="5674"/>
      </w:tblGrid>
      <w:tr w:rsidR="003B1B15" w14:paraId="623DD21A" w14:textId="77777777" w:rsidTr="003B1B15">
        <w:trPr>
          <w:cnfStyle w:val="100000000000" w:firstRow="1" w:lastRow="0" w:firstColumn="0" w:lastColumn="0" w:oddVBand="0" w:evenVBand="0" w:oddHBand="0" w:evenHBand="0" w:firstRowFirstColumn="0" w:firstRowLastColumn="0" w:lastRowFirstColumn="0" w:lastRowLastColumn="0"/>
          <w:tblHeader/>
        </w:trPr>
        <w:tc>
          <w:tcPr>
            <w:tcW w:w="0" w:type="auto"/>
          </w:tcPr>
          <w:p w14:paraId="546291B9" w14:textId="77777777" w:rsidR="003B1B15" w:rsidRDefault="00000000">
            <w:pPr>
              <w:pStyle w:val="Compact"/>
            </w:pPr>
            <w:r>
              <w:t>Item</w:t>
            </w:r>
          </w:p>
        </w:tc>
        <w:tc>
          <w:tcPr>
            <w:tcW w:w="0" w:type="auto"/>
          </w:tcPr>
          <w:p w14:paraId="647D3C73" w14:textId="77777777" w:rsidR="003B1B15" w:rsidRDefault="00000000">
            <w:pPr>
              <w:pStyle w:val="Compact"/>
            </w:pPr>
            <w:r>
              <w:t>Unit Cost/Qty</w:t>
            </w:r>
          </w:p>
        </w:tc>
        <w:tc>
          <w:tcPr>
            <w:tcW w:w="0" w:type="auto"/>
          </w:tcPr>
          <w:p w14:paraId="3384E43D" w14:textId="77777777" w:rsidR="003B1B15" w:rsidRDefault="00000000">
            <w:pPr>
              <w:pStyle w:val="Compact"/>
            </w:pPr>
            <w:r>
              <w:t>Total Cost (est)</w:t>
            </w:r>
          </w:p>
        </w:tc>
        <w:tc>
          <w:tcPr>
            <w:tcW w:w="0" w:type="auto"/>
          </w:tcPr>
          <w:p w14:paraId="0C34D78C" w14:textId="77777777" w:rsidR="003B1B15" w:rsidRDefault="00000000">
            <w:pPr>
              <w:pStyle w:val="Compact"/>
            </w:pPr>
            <w:r>
              <w:t>Notes</w:t>
            </w:r>
          </w:p>
        </w:tc>
      </w:tr>
      <w:tr w:rsidR="003B1B15" w14:paraId="5227E975" w14:textId="77777777">
        <w:tc>
          <w:tcPr>
            <w:tcW w:w="0" w:type="auto"/>
          </w:tcPr>
          <w:p w14:paraId="78B20AC8" w14:textId="77777777" w:rsidR="003B1B15" w:rsidRDefault="00000000">
            <w:pPr>
              <w:pStyle w:val="Compact"/>
            </w:pPr>
            <w:r>
              <w:rPr>
                <w:b/>
                <w:bCs/>
              </w:rPr>
              <w:t>Cloud GPU Hours</w:t>
            </w:r>
          </w:p>
        </w:tc>
        <w:tc>
          <w:tcPr>
            <w:tcW w:w="0" w:type="auto"/>
          </w:tcPr>
          <w:p w14:paraId="6154849A" w14:textId="77777777" w:rsidR="003B1B15" w:rsidRDefault="00000000">
            <w:pPr>
              <w:pStyle w:val="Compact"/>
            </w:pPr>
            <w:r>
              <w:t>$0.50/hour (spot) × ~100h</w:t>
            </w:r>
          </w:p>
        </w:tc>
        <w:tc>
          <w:tcPr>
            <w:tcW w:w="0" w:type="auto"/>
          </w:tcPr>
          <w:p w14:paraId="02700228" w14:textId="77777777" w:rsidR="003B1B15" w:rsidRDefault="00000000">
            <w:pPr>
              <w:pStyle w:val="Compact"/>
            </w:pPr>
            <w:r>
              <w:t>~$50</w:t>
            </w:r>
          </w:p>
        </w:tc>
        <w:tc>
          <w:tcPr>
            <w:tcW w:w="0" w:type="auto"/>
          </w:tcPr>
          <w:p w14:paraId="1E0F75D3" w14:textId="77777777" w:rsidR="003B1B15" w:rsidRDefault="00000000">
            <w:pPr>
              <w:pStyle w:val="Compact"/>
            </w:pPr>
            <w:r>
              <w:t xml:space="preserve">24GB GPU spot instances (for embedding/indexing, </w:t>
            </w:r>
            <w:proofErr w:type="spellStart"/>
            <w:r>
              <w:t>LoRA</w:t>
            </w:r>
            <w:proofErr w:type="spellEnd"/>
            <w:r>
              <w:t xml:space="preserve"> fine-tune). Using e.g. Google </w:t>
            </w:r>
            <w:proofErr w:type="spellStart"/>
            <w:r>
              <w:t>Colab</w:t>
            </w:r>
            <w:proofErr w:type="spellEnd"/>
            <w:r>
              <w:t xml:space="preserve"> Pro ($10/</w:t>
            </w:r>
            <w:proofErr w:type="spellStart"/>
            <w:r>
              <w:t>mo</w:t>
            </w:r>
            <w:proofErr w:type="spellEnd"/>
            <w:r>
              <w:t>) or AWS EC2 spot.</w:t>
            </w:r>
          </w:p>
        </w:tc>
      </w:tr>
      <w:tr w:rsidR="003B1B15" w14:paraId="46A0CEF5" w14:textId="77777777">
        <w:tc>
          <w:tcPr>
            <w:tcW w:w="0" w:type="auto"/>
          </w:tcPr>
          <w:p w14:paraId="60341B1F" w14:textId="77777777" w:rsidR="003B1B15" w:rsidRDefault="00000000">
            <w:pPr>
              <w:pStyle w:val="Compact"/>
            </w:pPr>
            <w:r>
              <w:rPr>
                <w:b/>
                <w:bCs/>
              </w:rPr>
              <w:t>Storage</w:t>
            </w:r>
          </w:p>
        </w:tc>
        <w:tc>
          <w:tcPr>
            <w:tcW w:w="0" w:type="auto"/>
          </w:tcPr>
          <w:p w14:paraId="4A016A80" w14:textId="77777777" w:rsidR="003B1B15" w:rsidRDefault="00000000">
            <w:pPr>
              <w:pStyle w:val="Compact"/>
            </w:pPr>
            <w:r>
              <w:t>$0.01/GB-month × 200GB</w:t>
            </w:r>
          </w:p>
        </w:tc>
        <w:tc>
          <w:tcPr>
            <w:tcW w:w="0" w:type="auto"/>
          </w:tcPr>
          <w:p w14:paraId="335F7C1B" w14:textId="77777777" w:rsidR="003B1B15" w:rsidRDefault="00000000">
            <w:pPr>
              <w:pStyle w:val="Compact"/>
            </w:pPr>
            <w:r>
              <w:t>~$2</w:t>
            </w:r>
          </w:p>
        </w:tc>
        <w:tc>
          <w:tcPr>
            <w:tcW w:w="0" w:type="auto"/>
          </w:tcPr>
          <w:p w14:paraId="7128D5D9" w14:textId="77777777" w:rsidR="003B1B15" w:rsidRDefault="00000000">
            <w:pPr>
              <w:pStyle w:val="Compact"/>
            </w:pPr>
            <w:r>
              <w:t>Dataset (few GB), embeddings/index (tens GB).</w:t>
            </w:r>
          </w:p>
        </w:tc>
      </w:tr>
      <w:tr w:rsidR="003B1B15" w14:paraId="77F5DF85" w14:textId="77777777">
        <w:tc>
          <w:tcPr>
            <w:tcW w:w="0" w:type="auto"/>
          </w:tcPr>
          <w:p w14:paraId="223060DA" w14:textId="77777777" w:rsidR="003B1B15" w:rsidRDefault="00000000">
            <w:pPr>
              <w:pStyle w:val="Compact"/>
            </w:pPr>
            <w:r>
              <w:rPr>
                <w:b/>
                <w:bCs/>
              </w:rPr>
              <w:t>GPT-4 API</w:t>
            </w:r>
            <w:r>
              <w:t xml:space="preserve"> (OpenAI)</w:t>
            </w:r>
          </w:p>
        </w:tc>
        <w:tc>
          <w:tcPr>
            <w:tcW w:w="0" w:type="auto"/>
          </w:tcPr>
          <w:p w14:paraId="3500487D" w14:textId="77777777" w:rsidR="003B1B15" w:rsidRDefault="00000000">
            <w:pPr>
              <w:pStyle w:val="Compact"/>
            </w:pPr>
            <w:r>
              <w:t>$0.03/1K tokens × ~10K tokens</w:t>
            </w:r>
          </w:p>
        </w:tc>
        <w:tc>
          <w:tcPr>
            <w:tcW w:w="0" w:type="auto"/>
          </w:tcPr>
          <w:p w14:paraId="66E9AD36" w14:textId="77777777" w:rsidR="003B1B15" w:rsidRDefault="00000000">
            <w:pPr>
              <w:pStyle w:val="Compact"/>
            </w:pPr>
            <w:r>
              <w:t>~$0.30</w:t>
            </w:r>
          </w:p>
        </w:tc>
        <w:tc>
          <w:tcPr>
            <w:tcW w:w="0" w:type="auto"/>
          </w:tcPr>
          <w:p w14:paraId="2DA6ED99" w14:textId="77777777" w:rsidR="003B1B15" w:rsidRDefault="00000000">
            <w:pPr>
              <w:pStyle w:val="Compact"/>
            </w:pPr>
            <w:r>
              <w:t>Very minimal: 200 questions × ~50 tokens each × $0.03 = ~$0.30 for context.</w:t>
            </w:r>
          </w:p>
        </w:tc>
      </w:tr>
      <w:tr w:rsidR="003B1B15" w14:paraId="14074643" w14:textId="77777777">
        <w:tc>
          <w:tcPr>
            <w:tcW w:w="0" w:type="auto"/>
          </w:tcPr>
          <w:p w14:paraId="2E8CE276" w14:textId="77777777" w:rsidR="003B1B15" w:rsidRDefault="00000000">
            <w:pPr>
              <w:pStyle w:val="Compact"/>
            </w:pPr>
            <w:r>
              <w:rPr>
                <w:b/>
                <w:bCs/>
              </w:rPr>
              <w:t>Miscellaneous (Pub/Sub)</w:t>
            </w:r>
          </w:p>
        </w:tc>
        <w:tc>
          <w:tcPr>
            <w:tcW w:w="0" w:type="auto"/>
          </w:tcPr>
          <w:p w14:paraId="6DD88721" w14:textId="77777777" w:rsidR="003B1B15" w:rsidRDefault="00000000">
            <w:pPr>
              <w:pStyle w:val="Compact"/>
            </w:pPr>
            <w:r>
              <w:t>-</w:t>
            </w:r>
          </w:p>
        </w:tc>
        <w:tc>
          <w:tcPr>
            <w:tcW w:w="0" w:type="auto"/>
          </w:tcPr>
          <w:p w14:paraId="26C4FB05" w14:textId="77777777" w:rsidR="003B1B15" w:rsidRDefault="00000000">
            <w:pPr>
              <w:pStyle w:val="Compact"/>
            </w:pPr>
            <w:r>
              <w:t>$0</w:t>
            </w:r>
          </w:p>
        </w:tc>
        <w:tc>
          <w:tcPr>
            <w:tcW w:w="0" w:type="auto"/>
          </w:tcPr>
          <w:p w14:paraId="6DDEB65F" w14:textId="77777777" w:rsidR="003B1B15" w:rsidRDefault="00000000">
            <w:pPr>
              <w:pStyle w:val="Compact"/>
            </w:pPr>
            <w:r>
              <w:t>Using free tools (</w:t>
            </w:r>
            <w:proofErr w:type="spellStart"/>
            <w:r>
              <w:t>LoRA</w:t>
            </w:r>
            <w:proofErr w:type="spellEnd"/>
            <w:r>
              <w:t xml:space="preserve"> libraries, HF inference, etc.).</w:t>
            </w:r>
          </w:p>
        </w:tc>
      </w:tr>
      <w:tr w:rsidR="003B1B15" w14:paraId="22EC7D7C" w14:textId="77777777">
        <w:tc>
          <w:tcPr>
            <w:tcW w:w="0" w:type="auto"/>
          </w:tcPr>
          <w:p w14:paraId="761F339B" w14:textId="77777777" w:rsidR="003B1B15" w:rsidRDefault="00000000">
            <w:pPr>
              <w:pStyle w:val="Compact"/>
            </w:pPr>
            <w:r>
              <w:rPr>
                <w:b/>
                <w:bCs/>
              </w:rPr>
              <w:t>Total</w:t>
            </w:r>
          </w:p>
        </w:tc>
        <w:tc>
          <w:tcPr>
            <w:tcW w:w="0" w:type="auto"/>
          </w:tcPr>
          <w:p w14:paraId="260BB526" w14:textId="77777777" w:rsidR="003B1B15" w:rsidRDefault="003B1B15">
            <w:pPr>
              <w:pStyle w:val="Compact"/>
            </w:pPr>
          </w:p>
        </w:tc>
        <w:tc>
          <w:tcPr>
            <w:tcW w:w="0" w:type="auto"/>
          </w:tcPr>
          <w:p w14:paraId="2A3145C1" w14:textId="77777777" w:rsidR="003B1B15" w:rsidRDefault="00000000">
            <w:pPr>
              <w:pStyle w:val="Compact"/>
            </w:pPr>
            <w:r>
              <w:rPr>
                <w:b/>
                <w:bCs/>
              </w:rPr>
              <w:t>~$53</w:t>
            </w:r>
          </w:p>
        </w:tc>
        <w:tc>
          <w:tcPr>
            <w:tcW w:w="0" w:type="auto"/>
          </w:tcPr>
          <w:p w14:paraId="3F4DB383" w14:textId="75006B1D" w:rsidR="003B1B15" w:rsidRDefault="003B1B15">
            <w:pPr>
              <w:pStyle w:val="Compact"/>
            </w:pPr>
          </w:p>
        </w:tc>
      </w:tr>
    </w:tbl>
    <w:p w14:paraId="6596D02B" w14:textId="77777777" w:rsidR="003B1B15" w:rsidRDefault="00000000">
      <w:pPr>
        <w:pStyle w:val="BodyText"/>
      </w:pPr>
      <w:r>
        <w:rPr>
          <w:i/>
          <w:iCs/>
        </w:rPr>
        <w:t>Alternatives:</w:t>
      </w:r>
      <w:r>
        <w:t xml:space="preserve"> If spot instances unavailable, use </w:t>
      </w:r>
      <w:proofErr w:type="spellStart"/>
      <w:r>
        <w:t>Colab</w:t>
      </w:r>
      <w:proofErr w:type="spellEnd"/>
      <w:r>
        <w:t xml:space="preserve"> Pro ($10/</w:t>
      </w:r>
      <w:proofErr w:type="spellStart"/>
      <w:r>
        <w:t>mo</w:t>
      </w:r>
      <w:proofErr w:type="spellEnd"/>
      <w:r>
        <w:t>, minimal GPU limits). Most inference can run on CPU if needed. No major software license costs. Budget is dominated by compute, which we minimized.</w:t>
      </w:r>
    </w:p>
    <w:p w14:paraId="65BCDE75" w14:textId="77777777" w:rsidR="003B1B15" w:rsidRDefault="00000000">
      <w:pPr>
        <w:pStyle w:val="Heading2"/>
      </w:pPr>
      <w:bookmarkStart w:id="8" w:name="timeline-13-weeks"/>
      <w:bookmarkEnd w:id="7"/>
      <w:r>
        <w:t>7. Timeline (13 weeks)</w:t>
      </w:r>
    </w:p>
    <w:p w14:paraId="6B2D8625" w14:textId="77777777" w:rsidR="003B1B15" w:rsidRDefault="00000000">
      <w:pPr>
        <w:pStyle w:val="Compact"/>
        <w:numPr>
          <w:ilvl w:val="0"/>
          <w:numId w:val="4"/>
        </w:numPr>
      </w:pPr>
      <w:r>
        <w:rPr>
          <w:b/>
          <w:bCs/>
        </w:rPr>
        <w:t>Weeks 1–2:</w:t>
      </w:r>
      <w:r>
        <w:t xml:space="preserve"> Download </w:t>
      </w:r>
      <w:proofErr w:type="spellStart"/>
      <w:r>
        <w:t>FinanceBench</w:t>
      </w:r>
      <w:proofErr w:type="spellEnd"/>
      <w:r>
        <w:t xml:space="preserve"> and </w:t>
      </w:r>
      <w:proofErr w:type="spellStart"/>
      <w:r>
        <w:t>FinBen</w:t>
      </w:r>
      <w:proofErr w:type="spellEnd"/>
      <w:r>
        <w:t xml:space="preserve"> data; build and index a corpus (e.g. all </w:t>
      </w:r>
      <w:proofErr w:type="spellStart"/>
      <w:r>
        <w:t>FinanceBench</w:t>
      </w:r>
      <w:proofErr w:type="spellEnd"/>
      <w:r>
        <w:t xml:space="preserve"> evidence + news). Implement FAISS retrieval.</w:t>
      </w:r>
    </w:p>
    <w:p w14:paraId="4C803D04" w14:textId="77777777" w:rsidR="003B1B15" w:rsidRDefault="00000000">
      <w:pPr>
        <w:pStyle w:val="Compact"/>
        <w:numPr>
          <w:ilvl w:val="0"/>
          <w:numId w:val="4"/>
        </w:numPr>
      </w:pPr>
      <w:r>
        <w:rPr>
          <w:b/>
          <w:bCs/>
        </w:rPr>
        <w:t>Weeks 3–4:</w:t>
      </w:r>
      <w:r>
        <w:t xml:space="preserve"> Develop prompt templates; set up local inference (Llama2-7B). (Optional) Do a quick </w:t>
      </w:r>
      <w:proofErr w:type="spellStart"/>
      <w:r>
        <w:t>LoRA</w:t>
      </w:r>
      <w:proofErr w:type="spellEnd"/>
      <w:r>
        <w:t xml:space="preserve"> adapt on a small task (e.g. </w:t>
      </w:r>
      <w:proofErr w:type="spellStart"/>
      <w:r>
        <w:t>FinSen</w:t>
      </w:r>
      <w:proofErr w:type="spellEnd"/>
      <w:r>
        <w:t xml:space="preserve"> sentiment) to test fine-tuning pipeline.</w:t>
      </w:r>
    </w:p>
    <w:p w14:paraId="6EB19ACB" w14:textId="77777777" w:rsidR="003B1B15" w:rsidRDefault="00000000">
      <w:pPr>
        <w:pStyle w:val="Compact"/>
        <w:numPr>
          <w:ilvl w:val="0"/>
          <w:numId w:val="4"/>
        </w:numPr>
      </w:pPr>
      <w:r>
        <w:rPr>
          <w:b/>
          <w:bCs/>
        </w:rPr>
        <w:t>Weeks 5–8:</w:t>
      </w:r>
      <w:r>
        <w:t xml:space="preserve"> Run main experiments: vary retrieved context size (k), test prompt formats, apply evidence filtering. Each week ends with evaluation metrics logged. Start small-scale GPT-4 tests.</w:t>
      </w:r>
    </w:p>
    <w:p w14:paraId="2E8C3D81" w14:textId="77777777" w:rsidR="003B1B15" w:rsidRDefault="00000000">
      <w:pPr>
        <w:pStyle w:val="Compact"/>
        <w:numPr>
          <w:ilvl w:val="0"/>
          <w:numId w:val="4"/>
        </w:numPr>
      </w:pPr>
      <w:r>
        <w:rPr>
          <w:b/>
          <w:bCs/>
        </w:rPr>
        <w:t>Weeks 9–10:</w:t>
      </w:r>
      <w:r>
        <w:t xml:space="preserve"> Perform SHAP/IG attribution analyses on dev set answers; annotate ~50 error cases to identify common failure modes (hallucination, missing info, etc.).</w:t>
      </w:r>
    </w:p>
    <w:p w14:paraId="55205D19" w14:textId="77777777" w:rsidR="003B1B15" w:rsidRDefault="00000000">
      <w:pPr>
        <w:pStyle w:val="Compact"/>
        <w:numPr>
          <w:ilvl w:val="0"/>
          <w:numId w:val="4"/>
        </w:numPr>
      </w:pPr>
      <w:r>
        <w:rPr>
          <w:b/>
          <w:bCs/>
        </w:rPr>
        <w:t>Week 11:</w:t>
      </w:r>
      <w:r>
        <w:t xml:space="preserve"> Consolidate results, produce figures/tables.</w:t>
      </w:r>
    </w:p>
    <w:p w14:paraId="55A05CC0" w14:textId="77777777" w:rsidR="003B1B15" w:rsidRDefault="00000000">
      <w:pPr>
        <w:pStyle w:val="Compact"/>
        <w:numPr>
          <w:ilvl w:val="0"/>
          <w:numId w:val="4"/>
        </w:numPr>
      </w:pPr>
      <w:r>
        <w:rPr>
          <w:b/>
          <w:bCs/>
        </w:rPr>
        <w:t>Week 12:</w:t>
      </w:r>
      <w:r>
        <w:t xml:space="preserve"> Write draft of thesis chapters; prepare slides.</w:t>
      </w:r>
    </w:p>
    <w:p w14:paraId="04131555" w14:textId="77777777" w:rsidR="003B1B15" w:rsidRDefault="00000000">
      <w:pPr>
        <w:pStyle w:val="Compact"/>
        <w:numPr>
          <w:ilvl w:val="0"/>
          <w:numId w:val="4"/>
        </w:numPr>
      </w:pPr>
      <w:r>
        <w:rPr>
          <w:b/>
          <w:bCs/>
        </w:rPr>
        <w:t>Week 13:</w:t>
      </w:r>
      <w:r>
        <w:t xml:space="preserve"> Polish write-up, incorporate feedback, finalize submission.</w:t>
      </w:r>
    </w:p>
    <w:p w14:paraId="30C1E738" w14:textId="77777777" w:rsidR="003B1B15" w:rsidRDefault="00000000">
      <w:pPr>
        <w:pStyle w:val="Heading2"/>
      </w:pPr>
      <w:bookmarkStart w:id="9" w:name="compute-and-environment"/>
      <w:bookmarkEnd w:id="8"/>
      <w:r>
        <w:lastRenderedPageBreak/>
        <w:t>8. Compute and Environment</w:t>
      </w:r>
    </w:p>
    <w:p w14:paraId="19D027FD" w14:textId="77777777" w:rsidR="003B1B15" w:rsidRDefault="00000000">
      <w:pPr>
        <w:numPr>
          <w:ilvl w:val="0"/>
          <w:numId w:val="5"/>
        </w:numPr>
      </w:pPr>
      <w:r>
        <w:rPr>
          <w:b/>
          <w:bCs/>
        </w:rPr>
        <w:t>Compute:</w:t>
      </w:r>
      <w:r>
        <w:t xml:space="preserve"> Requires a machine with ≥16GB GPU (e.g. NVIDIA A100 40GB) for efficient Llama2 inference and </w:t>
      </w:r>
      <w:proofErr w:type="spellStart"/>
      <w:r>
        <w:t>LoRA</w:t>
      </w:r>
      <w:proofErr w:type="spellEnd"/>
      <w:r>
        <w:t xml:space="preserve"> training. However, 24GB (RTX 3090) is sufficient with 4-bit quantization. CPU-only is possible but much slower for LLM inference.</w:t>
      </w:r>
    </w:p>
    <w:p w14:paraId="619AC3D0" w14:textId="77777777" w:rsidR="003B1B15" w:rsidRDefault="00000000">
      <w:pPr>
        <w:numPr>
          <w:ilvl w:val="0"/>
          <w:numId w:val="5"/>
        </w:numPr>
      </w:pPr>
      <w:r>
        <w:rPr>
          <w:b/>
          <w:bCs/>
        </w:rPr>
        <w:t>Software:</w:t>
      </w:r>
      <w:r>
        <w:t xml:space="preserve"> Python 3.10, </w:t>
      </w:r>
      <w:proofErr w:type="spellStart"/>
      <w:r>
        <w:t>PyTorch</w:t>
      </w:r>
      <w:proofErr w:type="spellEnd"/>
      <w:r>
        <w:t xml:space="preserve">, Hugging Face Transformers, </w:t>
      </w:r>
      <w:r>
        <w:rPr>
          <w:rStyle w:val="VerbatimChar"/>
        </w:rPr>
        <w:t>sentence-transformers</w:t>
      </w:r>
      <w:r>
        <w:t xml:space="preserve">, </w:t>
      </w:r>
      <w:proofErr w:type="spellStart"/>
      <w:r>
        <w:rPr>
          <w:rStyle w:val="VerbatimChar"/>
        </w:rPr>
        <w:t>faiss-cpu</w:t>
      </w:r>
      <w:proofErr w:type="spellEnd"/>
      <w:r>
        <w:t>/</w:t>
      </w:r>
      <w:proofErr w:type="spellStart"/>
      <w:r>
        <w:rPr>
          <w:rStyle w:val="VerbatimChar"/>
        </w:rPr>
        <w:t>faiss-gpu</w:t>
      </w:r>
      <w:proofErr w:type="spellEnd"/>
      <w:r>
        <w:t xml:space="preserve">, </w:t>
      </w:r>
      <w:r>
        <w:rPr>
          <w:rStyle w:val="VerbatimChar"/>
        </w:rPr>
        <w:t>PEFT</w:t>
      </w:r>
      <w:r>
        <w:t xml:space="preserve"> for </w:t>
      </w:r>
      <w:proofErr w:type="spellStart"/>
      <w:r>
        <w:t>LoRA</w:t>
      </w:r>
      <w:proofErr w:type="spellEnd"/>
      <w:r>
        <w:t xml:space="preserve">, </w:t>
      </w:r>
      <w:proofErr w:type="spellStart"/>
      <w:r>
        <w:rPr>
          <w:rStyle w:val="VerbatimChar"/>
        </w:rPr>
        <w:t>shap</w:t>
      </w:r>
      <w:proofErr w:type="spellEnd"/>
      <w:r>
        <w:t xml:space="preserve"> or </w:t>
      </w:r>
      <w:proofErr w:type="spellStart"/>
      <w:r>
        <w:rPr>
          <w:rStyle w:val="VerbatimChar"/>
        </w:rPr>
        <w:t>captum</w:t>
      </w:r>
      <w:proofErr w:type="spellEnd"/>
      <w:r>
        <w:t xml:space="preserve"> for explainability. Example install:</w:t>
      </w:r>
    </w:p>
    <w:p w14:paraId="0956F787" w14:textId="77777777" w:rsidR="003B1B15" w:rsidRDefault="00000000">
      <w:pPr>
        <w:pStyle w:val="SourceCode"/>
        <w:numPr>
          <w:ilvl w:val="0"/>
          <w:numId w:val="1"/>
        </w:numPr>
      </w:pPr>
      <w:r>
        <w:rPr>
          <w:rStyle w:val="VerbatimChar"/>
        </w:rPr>
        <w:t xml:space="preserve">pip install torch </w:t>
      </w:r>
      <w:proofErr w:type="spellStart"/>
      <w:r>
        <w:rPr>
          <w:rStyle w:val="VerbatimChar"/>
        </w:rPr>
        <w:t>torchvision</w:t>
      </w:r>
      <w:proofErr w:type="spellEnd"/>
      <w:r>
        <w:rPr>
          <w:rStyle w:val="VerbatimChar"/>
        </w:rPr>
        <w:t xml:space="preserve"> transformers sentence-transformers </w:t>
      </w:r>
      <w:proofErr w:type="spellStart"/>
      <w:r>
        <w:rPr>
          <w:rStyle w:val="VerbatimChar"/>
        </w:rPr>
        <w:t>faiss-cpu</w:t>
      </w:r>
      <w:proofErr w:type="spellEnd"/>
      <w:r>
        <w:rPr>
          <w:rStyle w:val="VerbatimChar"/>
        </w:rPr>
        <w:t xml:space="preserve"> </w:t>
      </w:r>
      <w:proofErr w:type="spellStart"/>
      <w:r>
        <w:rPr>
          <w:rStyle w:val="VerbatimChar"/>
        </w:rPr>
        <w:t>peft</w:t>
      </w:r>
      <w:proofErr w:type="spellEnd"/>
      <w:r>
        <w:rPr>
          <w:rStyle w:val="VerbatimChar"/>
        </w:rPr>
        <w:t xml:space="preserve"> </w:t>
      </w:r>
      <w:proofErr w:type="spellStart"/>
      <w:r>
        <w:rPr>
          <w:rStyle w:val="VerbatimChar"/>
        </w:rPr>
        <w:t>shap</w:t>
      </w:r>
      <w:proofErr w:type="spellEnd"/>
    </w:p>
    <w:p w14:paraId="6862BE46" w14:textId="77777777" w:rsidR="003B1B15" w:rsidRDefault="00000000">
      <w:pPr>
        <w:pStyle w:val="Compact"/>
        <w:numPr>
          <w:ilvl w:val="0"/>
          <w:numId w:val="5"/>
        </w:numPr>
      </w:pPr>
      <w:r>
        <w:rPr>
          <w:b/>
          <w:bCs/>
        </w:rPr>
        <w:t>Data:</w:t>
      </w:r>
      <w:r>
        <w:t xml:space="preserve"> </w:t>
      </w:r>
      <w:proofErr w:type="spellStart"/>
      <w:r>
        <w:t>FinanceBench</w:t>
      </w:r>
      <w:proofErr w:type="spellEnd"/>
      <w:r>
        <w:t xml:space="preserve"> via </w:t>
      </w:r>
      <w:r>
        <w:rPr>
          <w:rStyle w:val="VerbatimChar"/>
        </w:rPr>
        <w:t>datasets</w:t>
      </w:r>
      <w:r>
        <w:t xml:space="preserve"> library or </w:t>
      </w:r>
      <w:proofErr w:type="spellStart"/>
      <w:r>
        <w:t>HuggingFace</w:t>
      </w:r>
      <w:proofErr w:type="spellEnd"/>
      <w:r>
        <w:t xml:space="preserve">. </w:t>
      </w:r>
      <w:proofErr w:type="spellStart"/>
      <w:r>
        <w:t>FinBen</w:t>
      </w:r>
      <w:proofErr w:type="spellEnd"/>
      <w:r>
        <w:t xml:space="preserve"> tasks via cloning PIXIU GitHub (MIT license)</w:t>
      </w:r>
      <w:hyperlink r:id="rId26" w:anchor=":~:text=Additional%20navigation%20options">
        <w:r w:rsidR="003B1B15">
          <w:rPr>
            <w:rStyle w:val="Hyperlink"/>
          </w:rPr>
          <w:t>[8]</w:t>
        </w:r>
      </w:hyperlink>
      <w:r>
        <w:t xml:space="preserve">. </w:t>
      </w:r>
      <w:proofErr w:type="spellStart"/>
      <w:r>
        <w:t>FinSen</w:t>
      </w:r>
      <w:proofErr w:type="spellEnd"/>
      <w:r>
        <w:t xml:space="preserve"> CSV from Kaggle (download manually). Use </w:t>
      </w:r>
      <w:proofErr w:type="spellStart"/>
      <w:r>
        <w:rPr>
          <w:rStyle w:val="VerbatimChar"/>
        </w:rPr>
        <w:t>yfinance</w:t>
      </w:r>
      <w:proofErr w:type="spellEnd"/>
      <w:r>
        <w:t xml:space="preserve"> for prices.</w:t>
      </w:r>
    </w:p>
    <w:p w14:paraId="2F2A612B" w14:textId="77777777" w:rsidR="003B1B15" w:rsidRDefault="00000000">
      <w:pPr>
        <w:pStyle w:val="Compact"/>
        <w:numPr>
          <w:ilvl w:val="0"/>
          <w:numId w:val="5"/>
        </w:numPr>
      </w:pPr>
      <w:r>
        <w:rPr>
          <w:b/>
          <w:bCs/>
        </w:rPr>
        <w:t>Reproducibility:</w:t>
      </w:r>
      <w:r>
        <w:t xml:space="preserve"> Use fixed random seeds, log with </w:t>
      </w:r>
      <w:proofErr w:type="spellStart"/>
      <w:r>
        <w:t>wandb</w:t>
      </w:r>
      <w:proofErr w:type="spellEnd"/>
      <w:r>
        <w:t xml:space="preserve"> or </w:t>
      </w:r>
      <w:proofErr w:type="spellStart"/>
      <w:r>
        <w:t>MLflow</w:t>
      </w:r>
      <w:proofErr w:type="spellEnd"/>
      <w:r>
        <w:t xml:space="preserve">. All code in </w:t>
      </w:r>
      <w:proofErr w:type="spellStart"/>
      <w:r>
        <w:t>Jupyter</w:t>
      </w:r>
      <w:proofErr w:type="spellEnd"/>
      <w:r>
        <w:t xml:space="preserve"> notebooks or scripts.</w:t>
      </w:r>
    </w:p>
    <w:p w14:paraId="07DE6B04" w14:textId="77777777" w:rsidR="003B1B15" w:rsidRDefault="00000000">
      <w:pPr>
        <w:pStyle w:val="Heading2"/>
      </w:pPr>
      <w:bookmarkStart w:id="10" w:name="evaluation-explainability"/>
      <w:bookmarkEnd w:id="9"/>
      <w:r>
        <w:t>9. Evaluation &amp; Explainability</w:t>
      </w:r>
    </w:p>
    <w:p w14:paraId="7ABC3B5C" w14:textId="77777777" w:rsidR="003B1B15" w:rsidRDefault="00000000">
      <w:pPr>
        <w:pStyle w:val="Compact"/>
        <w:numPr>
          <w:ilvl w:val="0"/>
          <w:numId w:val="6"/>
        </w:numPr>
      </w:pPr>
      <w:r>
        <w:rPr>
          <w:b/>
          <w:bCs/>
        </w:rPr>
        <w:t>Metrics:</w:t>
      </w:r>
      <w:r>
        <w:t xml:space="preserve"> Compute EM and F1 on the </w:t>
      </w:r>
      <w:proofErr w:type="spellStart"/>
      <w:r>
        <w:t>FinanceBench</w:t>
      </w:r>
      <w:proofErr w:type="spellEnd"/>
      <w:r>
        <w:t xml:space="preserve"> test set. Track retrieval relevance (top-1 hit rate of actual evidence). Use a small dev set for error analysis.</w:t>
      </w:r>
    </w:p>
    <w:p w14:paraId="223E407E" w14:textId="77777777" w:rsidR="003B1B15" w:rsidRDefault="00000000">
      <w:pPr>
        <w:pStyle w:val="Compact"/>
        <w:numPr>
          <w:ilvl w:val="0"/>
          <w:numId w:val="6"/>
        </w:numPr>
      </w:pPr>
      <w:r>
        <w:rPr>
          <w:b/>
          <w:bCs/>
        </w:rPr>
        <w:t>Error Analysis:</w:t>
      </w:r>
      <w:r>
        <w:t xml:space="preserve"> Manually label a sample of failures into categories (missing retrieval, model hallucination, multi-step reasoning error). This qualitative analysis is key novelty.</w:t>
      </w:r>
    </w:p>
    <w:p w14:paraId="493CF638" w14:textId="77777777" w:rsidR="003B1B15" w:rsidRDefault="00000000">
      <w:pPr>
        <w:pStyle w:val="Compact"/>
        <w:numPr>
          <w:ilvl w:val="0"/>
          <w:numId w:val="6"/>
        </w:numPr>
      </w:pPr>
      <w:r>
        <w:rPr>
          <w:b/>
          <w:bCs/>
        </w:rPr>
        <w:t>Explainability:</w:t>
      </w:r>
      <w:r>
        <w:t xml:space="preserve"> Apply SHAP or attention rollout to see which parts of the </w:t>
      </w:r>
      <w:proofErr w:type="spellStart"/>
      <w:r>
        <w:t>question+evidence</w:t>
      </w:r>
      <w:proofErr w:type="spellEnd"/>
      <w:r>
        <w:t xml:space="preserve"> influenced the answer. For instance, using </w:t>
      </w:r>
      <w:proofErr w:type="spellStart"/>
      <w:r>
        <w:rPr>
          <w:rStyle w:val="VerbatimChar"/>
        </w:rPr>
        <w:t>captum</w:t>
      </w:r>
      <w:r>
        <w:t>’s</w:t>
      </w:r>
      <w:proofErr w:type="spellEnd"/>
      <w:r>
        <w:t xml:space="preserve"> Integrated Gradients on the token embeddings. Present visual examples of attributions aligning (or not) with relevant text.</w:t>
      </w:r>
    </w:p>
    <w:p w14:paraId="42BE9105" w14:textId="77777777" w:rsidR="003B1B15" w:rsidRDefault="00000000">
      <w:pPr>
        <w:pStyle w:val="Heading2"/>
      </w:pPr>
      <w:bookmarkStart w:id="11" w:name="risks-fallback"/>
      <w:bookmarkEnd w:id="10"/>
      <w:r>
        <w:t>10. Risks &amp; Fallback</w:t>
      </w:r>
    </w:p>
    <w:p w14:paraId="23CE3C05" w14:textId="77777777" w:rsidR="003B1B15" w:rsidRDefault="00000000">
      <w:pPr>
        <w:pStyle w:val="Compact"/>
        <w:numPr>
          <w:ilvl w:val="0"/>
          <w:numId w:val="7"/>
        </w:numPr>
      </w:pPr>
      <w:r>
        <w:rPr>
          <w:b/>
          <w:bCs/>
        </w:rPr>
        <w:t>Risk:</w:t>
      </w:r>
      <w:r>
        <w:t xml:space="preserve"> Open LMs may score low (e.g. &lt;30% EM). </w:t>
      </w:r>
      <w:r>
        <w:rPr>
          <w:i/>
          <w:iCs/>
        </w:rPr>
        <w:t>Mitigation:</w:t>
      </w:r>
      <w:r>
        <w:t xml:space="preserve"> Emphasize analysis of </w:t>
      </w:r>
      <w:r>
        <w:rPr>
          <w:i/>
          <w:iCs/>
        </w:rPr>
        <w:t>why</w:t>
      </w:r>
      <w:r>
        <w:t xml:space="preserve"> (even negative results are insightful). Use fallback tasks (sentiment + price classification) if QA fails.</w:t>
      </w:r>
    </w:p>
    <w:p w14:paraId="39E13F11" w14:textId="77777777" w:rsidR="003B1B15" w:rsidRDefault="00000000">
      <w:pPr>
        <w:pStyle w:val="Compact"/>
        <w:numPr>
          <w:ilvl w:val="0"/>
          <w:numId w:val="7"/>
        </w:numPr>
      </w:pPr>
      <w:r>
        <w:rPr>
          <w:b/>
          <w:bCs/>
        </w:rPr>
        <w:t>Risk:</w:t>
      </w:r>
      <w:r>
        <w:t xml:space="preserve"> GPT-4 API cost/availability. </w:t>
      </w:r>
      <w:r>
        <w:rPr>
          <w:i/>
          <w:iCs/>
        </w:rPr>
        <w:t>Mitigation:</w:t>
      </w:r>
      <w:r>
        <w:t xml:space="preserve"> Limit to few dozen calls. Use open models for most evaluation.</w:t>
      </w:r>
    </w:p>
    <w:p w14:paraId="113D524F" w14:textId="77777777" w:rsidR="003B1B15" w:rsidRDefault="00000000">
      <w:pPr>
        <w:pStyle w:val="Compact"/>
        <w:numPr>
          <w:ilvl w:val="0"/>
          <w:numId w:val="7"/>
        </w:numPr>
      </w:pPr>
      <w:r>
        <w:rPr>
          <w:b/>
          <w:bCs/>
        </w:rPr>
        <w:t>Risk:</w:t>
      </w:r>
      <w:r>
        <w:t xml:space="preserve"> Data quirks (some </w:t>
      </w:r>
      <w:proofErr w:type="spellStart"/>
      <w:r>
        <w:t>FinanceBench</w:t>
      </w:r>
      <w:proofErr w:type="spellEnd"/>
      <w:r>
        <w:t xml:space="preserve"> Qs have outdated answers). </w:t>
      </w:r>
      <w:r>
        <w:rPr>
          <w:i/>
          <w:iCs/>
        </w:rPr>
        <w:t>Mitigation:</w:t>
      </w:r>
      <w:r>
        <w:t xml:space="preserve"> Remove or note any anomalies during preprocessing.</w:t>
      </w:r>
    </w:p>
    <w:p w14:paraId="793E4FFE" w14:textId="3363E096" w:rsidR="003B1B15" w:rsidRDefault="00000000" w:rsidP="004E411A">
      <w:pPr>
        <w:pStyle w:val="Compact"/>
        <w:numPr>
          <w:ilvl w:val="0"/>
          <w:numId w:val="7"/>
        </w:numPr>
      </w:pPr>
      <w:r>
        <w:rPr>
          <w:b/>
          <w:bCs/>
        </w:rPr>
        <w:t>Fallback:</w:t>
      </w:r>
      <w:r>
        <w:t xml:space="preserve"> If QA pipeline proves too unpredictable, pivot to a simpler </w:t>
      </w:r>
      <w:r>
        <w:rPr>
          <w:i/>
          <w:iCs/>
        </w:rPr>
        <w:t>financial sentiment analysis</w:t>
      </w:r>
      <w:r>
        <w:t xml:space="preserve"> pipeline: predict stock up/down from news (classical ML), which also allows explainability via SHAP. This still meets the budget/time and can be presented as an alternate lens.</w:t>
      </w:r>
      <w:bookmarkEnd w:id="0"/>
      <w:bookmarkEnd w:id="1"/>
      <w:bookmarkEnd w:id="11"/>
    </w:p>
    <w:bookmarkStart w:id="12" w:name="citations"/>
    <w:p w14:paraId="668FCCFD" w14:textId="77777777" w:rsidR="003B1B15" w:rsidRDefault="00000000">
      <w:pPr>
        <w:pStyle w:val="FirstParagraph"/>
      </w:pPr>
      <w:r>
        <w:fldChar w:fldCharType="begin"/>
      </w:r>
      <w:r>
        <w:instrText>HYPERLINK "https://arxiv.org/abs/2311.11944" \l ":~:text=%3E%20Abstract%3AFinanceBench%20is%20a%20first,LLMs%20have%20clear%20limitations%20for" \h</w:instrText>
      </w:r>
      <w:r>
        <w:fldChar w:fldCharType="separate"/>
      </w:r>
      <w:r>
        <w:rPr>
          <w:rStyle w:val="Hyperlink"/>
        </w:rPr>
        <w:t>[1]</w:t>
      </w:r>
      <w:r>
        <w:fldChar w:fldCharType="end"/>
      </w:r>
      <w:r>
        <w:t xml:space="preserve"> </w:t>
      </w:r>
      <w:hyperlink r:id="rId27" w:anchor=":~:text=state%20of%20the%20art%20model,We%20find%20that%20all%20models">
        <w:r w:rsidR="003B1B15">
          <w:rPr>
            <w:rStyle w:val="Hyperlink"/>
          </w:rPr>
          <w:t>[5]</w:t>
        </w:r>
      </w:hyperlink>
      <w:r>
        <w:t xml:space="preserve"> </w:t>
      </w:r>
      <w:hyperlink r:id="rId28" w:anchor=":~:text=from%20FinanceBench%2C%20and%20manually%20review,suitability%20for%20use%20by%20enterprises">
        <w:r w:rsidR="003B1B15">
          <w:rPr>
            <w:rStyle w:val="Hyperlink"/>
          </w:rPr>
          <w:t>[6]</w:t>
        </w:r>
      </w:hyperlink>
      <w:r>
        <w:t xml:space="preserve"> [2311.11944] </w:t>
      </w:r>
      <w:proofErr w:type="spellStart"/>
      <w:r>
        <w:t>FinanceBench</w:t>
      </w:r>
      <w:proofErr w:type="spellEnd"/>
      <w:r>
        <w:t>: A New Benchmark for Financial Question Answering</w:t>
      </w:r>
    </w:p>
    <w:p w14:paraId="35B800B8" w14:textId="77777777" w:rsidR="003B1B15" w:rsidRDefault="003B1B15">
      <w:pPr>
        <w:pStyle w:val="BodyText"/>
      </w:pPr>
      <w:hyperlink r:id="rId29">
        <w:r>
          <w:rPr>
            <w:rStyle w:val="Hyperlink"/>
          </w:rPr>
          <w:t>https://arxiv.org/abs/2311.11944</w:t>
        </w:r>
      </w:hyperlink>
    </w:p>
    <w:p w14:paraId="6F006184" w14:textId="77777777" w:rsidR="003B1B15" w:rsidRDefault="003B1B15">
      <w:pPr>
        <w:pStyle w:val="BodyText"/>
      </w:pPr>
      <w:hyperlink r:id="rId30" w:anchor=":~:text=evaluation%20benchmark%2C%20including%2036%20datasets,a%20broader%20range%20of%20tasks">
        <w:r>
          <w:rPr>
            <w:rStyle w:val="Hyperlink"/>
          </w:rPr>
          <w:t>[2]</w:t>
        </w:r>
      </w:hyperlink>
      <w:r w:rsidR="00000000">
        <w:t xml:space="preserve"> </w:t>
      </w:r>
      <w:hyperlink r:id="rId31" w:anchor=":~:text=outperformed%20GPT,FinAI%2FPIXIU">
        <w:r>
          <w:rPr>
            <w:rStyle w:val="Hyperlink"/>
          </w:rPr>
          <w:t>[3]</w:t>
        </w:r>
      </w:hyperlink>
      <w:r w:rsidR="00000000">
        <w:t xml:space="preserve"> </w:t>
      </w:r>
      <w:hyperlink r:id="rId32" w:anchor=":~:text=benchmarks%2C%20the%20rapid%20development%20of,4%2C%20ChatGPT%2C%20and%20the%20latest">
        <w:r>
          <w:rPr>
            <w:rStyle w:val="Hyperlink"/>
          </w:rPr>
          <w:t>[7]</w:t>
        </w:r>
      </w:hyperlink>
      <w:r w:rsidR="00000000">
        <w:t xml:space="preserve"> </w:t>
      </w:r>
      <w:proofErr w:type="spellStart"/>
      <w:r w:rsidR="00000000">
        <w:t>FinBen</w:t>
      </w:r>
      <w:proofErr w:type="spellEnd"/>
      <w:r w:rsidR="00000000">
        <w:t>: An Holistic Financial Benchmark for Large Language Models</w:t>
      </w:r>
    </w:p>
    <w:p w14:paraId="7CA9FA83" w14:textId="77777777" w:rsidR="003B1B15" w:rsidRDefault="003B1B15">
      <w:pPr>
        <w:pStyle w:val="BodyText"/>
      </w:pPr>
      <w:hyperlink r:id="rId33">
        <w:r>
          <w:rPr>
            <w:rStyle w:val="Hyperlink"/>
          </w:rPr>
          <w:t>https://arxiv.org/html/2402.12659v2</w:t>
        </w:r>
      </w:hyperlink>
    </w:p>
    <w:p w14:paraId="1FFC73A5" w14:textId="77777777" w:rsidR="003B1B15" w:rsidRDefault="003B1B15">
      <w:pPr>
        <w:pStyle w:val="BodyText"/>
      </w:pPr>
      <w:hyperlink r:id="rId34" w:anchor=":~:text=,Insights">
        <w:r>
          <w:rPr>
            <w:rStyle w:val="Hyperlink"/>
          </w:rPr>
          <w:t>[4]</w:t>
        </w:r>
      </w:hyperlink>
      <w:r w:rsidR="00000000">
        <w:t xml:space="preserve"> </w:t>
      </w:r>
      <w:hyperlink r:id="rId35" w:anchor=":~:text=Additional%20navigation%20options">
        <w:r>
          <w:rPr>
            <w:rStyle w:val="Hyperlink"/>
          </w:rPr>
          <w:t>[8]</w:t>
        </w:r>
      </w:hyperlink>
      <w:r w:rsidR="00000000">
        <w:t xml:space="preserve"> GitHub - The-FinAI/PIXIU: This repository introduces PIXIU, an open-source resource featuring the first financial large language models (LLMs), instruction tuning data, and evaluation benchmarks to holistically assess financial LLMs. Our goal is to continually push forward the open-source development of financial artificial intelligence (AI). · GitHub</w:t>
      </w:r>
    </w:p>
    <w:p w14:paraId="32ED44C1" w14:textId="77777777" w:rsidR="003B1B15" w:rsidRDefault="003B1B15">
      <w:pPr>
        <w:pStyle w:val="BodyText"/>
      </w:pPr>
      <w:hyperlink r:id="rId36">
        <w:r>
          <w:rPr>
            <w:rStyle w:val="Hyperlink"/>
          </w:rPr>
          <w:t>https://github.com/The-FinAI/PIXIU</w:t>
        </w:r>
      </w:hyperlink>
      <w:bookmarkEnd w:id="12"/>
    </w:p>
    <w:sectPr w:rsidR="003B1B15" w:rsidSect="00007FA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9076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8015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B1429B5"/>
    <w:multiLevelType w:val="hybridMultilevel"/>
    <w:tmpl w:val="77CE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656799"/>
    <w:multiLevelType w:val="hybridMultilevel"/>
    <w:tmpl w:val="E87438CE"/>
    <w:lvl w:ilvl="0" w:tplc="E49E229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4588261">
    <w:abstractNumId w:val="0"/>
  </w:num>
  <w:num w:numId="2" w16cid:durableId="404452534">
    <w:abstractNumId w:val="1"/>
  </w:num>
  <w:num w:numId="3" w16cid:durableId="179205701">
    <w:abstractNumId w:val="1"/>
  </w:num>
  <w:num w:numId="4" w16cid:durableId="1359309032">
    <w:abstractNumId w:val="1"/>
  </w:num>
  <w:num w:numId="5" w16cid:durableId="166944782">
    <w:abstractNumId w:val="1"/>
  </w:num>
  <w:num w:numId="6" w16cid:durableId="1167013381">
    <w:abstractNumId w:val="1"/>
  </w:num>
  <w:num w:numId="7" w16cid:durableId="346907299">
    <w:abstractNumId w:val="1"/>
  </w:num>
  <w:num w:numId="8" w16cid:durableId="1344018523">
    <w:abstractNumId w:val="2"/>
  </w:num>
  <w:num w:numId="9" w16cid:durableId="1650789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B1B15"/>
    <w:rsid w:val="00007FAC"/>
    <w:rsid w:val="003B1B15"/>
    <w:rsid w:val="004E411A"/>
    <w:rsid w:val="0061529D"/>
    <w:rsid w:val="007023EF"/>
    <w:rsid w:val="00F2482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309AB"/>
  <w15:docId w15:val="{7B31967F-6AD1-46D5-8FF7-82EC31790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E41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402.12659v2" TargetMode="External"/><Relationship Id="rId18" Type="http://schemas.openxmlformats.org/officeDocument/2006/relationships/hyperlink" Target="https://arxiv.org/abs/2311.11944" TargetMode="External"/><Relationship Id="rId26" Type="http://schemas.openxmlformats.org/officeDocument/2006/relationships/hyperlink" Target="https://github.com/The-FinAI/PIXIU" TargetMode="External"/><Relationship Id="rId21" Type="http://schemas.openxmlformats.org/officeDocument/2006/relationships/hyperlink" Target="https://arxiv.org/html/2402.12659v2" TargetMode="External"/><Relationship Id="rId34" Type="http://schemas.openxmlformats.org/officeDocument/2006/relationships/hyperlink" Target="https://github.com/The-FinAI/PIXIU" TargetMode="External"/><Relationship Id="rId7" Type="http://schemas.openxmlformats.org/officeDocument/2006/relationships/hyperlink" Target="https://arxiv.org/abs/2311.11944" TargetMode="External"/><Relationship Id="rId12" Type="http://schemas.openxmlformats.org/officeDocument/2006/relationships/hyperlink" Target="https://arxiv.org/html/2402.12659v2" TargetMode="External"/><Relationship Id="rId17" Type="http://schemas.openxmlformats.org/officeDocument/2006/relationships/hyperlink" Target="https://arxiv.org/abs/2311.11944" TargetMode="External"/><Relationship Id="rId25" Type="http://schemas.openxmlformats.org/officeDocument/2006/relationships/hyperlink" Target="https://arxiv.org/abs/2311.11944" TargetMode="External"/><Relationship Id="rId33" Type="http://schemas.openxmlformats.org/officeDocument/2006/relationships/hyperlink" Target="https://arxiv.org/html/2402.12659v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311.11944" TargetMode="External"/><Relationship Id="rId20" Type="http://schemas.openxmlformats.org/officeDocument/2006/relationships/hyperlink" Target="https://arxiv.org/abs/2311.11944" TargetMode="External"/><Relationship Id="rId29" Type="http://schemas.openxmlformats.org/officeDocument/2006/relationships/hyperlink" Target="https://arxiv.org/abs/2311.11944" TargetMode="External"/><Relationship Id="rId1" Type="http://schemas.openxmlformats.org/officeDocument/2006/relationships/numbering" Target="numbering.xml"/><Relationship Id="rId6" Type="http://schemas.openxmlformats.org/officeDocument/2006/relationships/hyperlink" Target="https://arxiv.org/html/2402.12659v2" TargetMode="External"/><Relationship Id="rId11" Type="http://schemas.openxmlformats.org/officeDocument/2006/relationships/hyperlink" Target="https://arxiv.org/abs/2311.11944" TargetMode="External"/><Relationship Id="rId24" Type="http://schemas.openxmlformats.org/officeDocument/2006/relationships/hyperlink" Target="https://arxiv.org/abs/2311.11944" TargetMode="External"/><Relationship Id="rId32" Type="http://schemas.openxmlformats.org/officeDocument/2006/relationships/hyperlink" Target="https://arxiv.org/html/2402.12659v2" TargetMode="External"/><Relationship Id="rId37" Type="http://schemas.openxmlformats.org/officeDocument/2006/relationships/fontTable" Target="fontTable.xml"/><Relationship Id="rId5" Type="http://schemas.openxmlformats.org/officeDocument/2006/relationships/hyperlink" Target="https://arxiv.org/abs/2311.11944" TargetMode="External"/><Relationship Id="rId15" Type="http://schemas.openxmlformats.org/officeDocument/2006/relationships/hyperlink" Target="https://arxiv.org/abs/2311.11944" TargetMode="External"/><Relationship Id="rId23" Type="http://schemas.openxmlformats.org/officeDocument/2006/relationships/hyperlink" Target="https://arxiv.org/abs/2311.11944" TargetMode="External"/><Relationship Id="rId28" Type="http://schemas.openxmlformats.org/officeDocument/2006/relationships/hyperlink" Target="https://arxiv.org/abs/2311.11944" TargetMode="External"/><Relationship Id="rId36" Type="http://schemas.openxmlformats.org/officeDocument/2006/relationships/hyperlink" Target="https://github.com/The-FinAI/PIXIU" TargetMode="External"/><Relationship Id="rId10" Type="http://schemas.openxmlformats.org/officeDocument/2006/relationships/hyperlink" Target="https://arxiv.org/abs/2311.11944" TargetMode="External"/><Relationship Id="rId19" Type="http://schemas.openxmlformats.org/officeDocument/2006/relationships/hyperlink" Target="https://arxiv.org/abs/2311.11944" TargetMode="External"/><Relationship Id="rId31" Type="http://schemas.openxmlformats.org/officeDocument/2006/relationships/hyperlink" Target="https://arxiv.org/html/2402.12659v2" TargetMode="External"/><Relationship Id="rId4" Type="http://schemas.openxmlformats.org/officeDocument/2006/relationships/webSettings" Target="webSettings.xml"/><Relationship Id="rId9" Type="http://schemas.openxmlformats.org/officeDocument/2006/relationships/hyperlink" Target="https://arxiv.org/html/2402.12659v2" TargetMode="External"/><Relationship Id="rId14" Type="http://schemas.openxmlformats.org/officeDocument/2006/relationships/hyperlink" Target="https://github.com/The-FinAI/PIXIU" TargetMode="External"/><Relationship Id="rId22" Type="http://schemas.openxmlformats.org/officeDocument/2006/relationships/hyperlink" Target="https://arxiv.org/html/2402.12659v2" TargetMode="External"/><Relationship Id="rId27" Type="http://schemas.openxmlformats.org/officeDocument/2006/relationships/hyperlink" Target="https://arxiv.org/abs/2311.11944" TargetMode="External"/><Relationship Id="rId30" Type="http://schemas.openxmlformats.org/officeDocument/2006/relationships/hyperlink" Target="https://arxiv.org/html/2402.12659v2" TargetMode="External"/><Relationship Id="rId35" Type="http://schemas.openxmlformats.org/officeDocument/2006/relationships/hyperlink" Target="https://github.com/The-FinAI/PIXIU" TargetMode="External"/><Relationship Id="rId8" Type="http://schemas.openxmlformats.org/officeDocument/2006/relationships/hyperlink" Target="https://arxiv.org/abs/2311.1194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Đại sứ MOS 2025 - Nguyễn Minh Đức - BKHN</cp:lastModifiedBy>
  <cp:revision>3</cp:revision>
  <dcterms:created xsi:type="dcterms:W3CDTF">2026-03-13T06:52:00Z</dcterms:created>
  <dcterms:modified xsi:type="dcterms:W3CDTF">2026-03-13T07:07:00Z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