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4"/>
        </w:numPr>
        <w:jc w:val="center"/>
        <w:rPr/>
      </w:pPr>
      <w:r>
        <w:rPr/>
        <w:t>Тахео Порт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Установка и 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Координаты съёмочной сети (станций и ориентиров) можно вставить из предварительно созданного 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«Тахео Порт» написан на языке программирования Java. Программа может выполняться на компьютерах под управлением различных операционных систем (Windows, MacOs, Linux), в том числе отечественной «Астра-Линукс».В системе должна быть установлена Java (JDK-17 и выше) и переменная окружения JAVA_HOME, указывающая на путь к JDK.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>Под управлением Windows, запустить программу можно 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Примерный алгоритм работы.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Для эффективного использования программного обеспечения рассмотрим работу всего программно-аппаратного комплекса, включая программу «Тахео Порт», электронный тахеометр и </w:t>
      </w:r>
      <w:r>
        <w:rPr/>
        <w:t>исполнителя</w:t>
      </w:r>
      <w:r>
        <w:rPr/>
        <w:t>, записывающего результаты измерений в полевой журнал.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Предположим, получено техническое задание на топографическую съёмку участка улицы </w:t>
      </w:r>
      <w:r>
        <w:rPr/>
        <w:t>протяжённостью 500 метров</w:t>
      </w:r>
      <w:r>
        <w:rPr/>
        <w:t xml:space="preserve">. </w:t>
      </w:r>
      <w:r>
        <w:rPr/>
        <w:t>В начале и конце участка закреплены по две твёрдые точки и определены их координаты.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Перед началом работы на объекте, топограф выполняет поверки и калибровки инструмента.</w:t>
      </w:r>
    </w:p>
    <w:p>
      <w:pPr>
        <w:pStyle w:val="Normal"/>
        <w:spacing w:lineRule="auto" w:line="276"/>
        <w:ind w:left="0" w:right="0" w:firstLine="170"/>
        <w:rPr/>
      </w:pPr>
      <w:r>
        <w:rPr/>
        <w:t>Алгоритм работы на каждой станции, включает следующие операции: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установить прибор над точкой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названия точек стояния, ориентирования, передней точки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измерить и записать в журнал значение высоты инструмента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сориентировать прибор нулём на заднюю точку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ввести в прибор значение высоты инструмента и высоту наведения (вехи)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заднюю точку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переднюю точку хода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каждую определяемую точку (пикет)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значение кода пикета, горизонтальное направление, наклонное расстояние, вертикальный угол, высоту наведения (вехи)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4</Pages>
  <Words>601</Words>
  <Characters>4598</Characters>
  <CharactersWithSpaces>5131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2025-07-02T10:22:45Z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