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программного обеспечения для импорта и математической обработки геоданных, полученных в результате тахеометрической съёмки с использованием различных типов электронных тахеометров.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210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bidi w:val="0"/>
      <w:jc w:val="center"/>
      <w:rPr/>
    </w:pPr>
    <w:r>
      <w:rPr/>
      <w:t>г. Шахты.</w:t>
    </w:r>
  </w:p>
  <w:p>
    <w:pPr>
      <w:pStyle w:val="Style22"/>
      <w:bidi w:val="0"/>
      <w:jc w:val="center"/>
      <w:rPr/>
    </w:pPr>
    <w:r>
      <w:rPr/>
      <w:t>2024г.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center"/>
      <w:rPr/>
    </w:pPr>
    <w:r>
      <w:rPr/>
      <w:t>Geekbrains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paragraph" w:styleId="Style22">
    <w:name w:val="Footer"/>
    <w:basedOn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24</Words>
  <Characters>196</Characters>
  <CharactersWithSpaces>216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2024-03-12T11:44:05Z</dcterms:created>
  <dc:creator/>
  <dc:description/>
  <dc:language>ru-RU</dc:language>
  <cp:lastModifiedBy/>
  <dcterms:modified xsi:type="dcterms:W3CDTF">2024-03-12T11:52:58Z</dcterms:modified>
  <cp:revision>2</cp:revision>
  <dc:subject/>
  <dc:title/>
</cp:coreProperties>
</file>