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114300</wp:posOffset>
            </wp:positionV>
            <wp:extent cx="1145858" cy="1717313"/>
            <wp:effectExtent b="0" l="0" r="0" t="0"/>
            <wp:wrapSquare wrapText="bothSides" distB="114300" distT="114300" distL="114300" distR="11430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858" cy="171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Иван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02"/>
        </w:tabs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Телефон: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555-555-55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55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Email: </w:t>
      </w:r>
      <w:hyperlink r:id="rId10">
        <w:r w:rsidDel="00000000" w:rsidR="00000000" w:rsidRPr="00000000">
          <w:rPr>
            <w:rFonts w:ascii="Verdana" w:cs="Verdana" w:eastAsia="Verdana" w:hAnsi="Verdana"/>
            <w:color w:val="0000ff"/>
            <w:sz w:val="22"/>
            <w:szCs w:val="22"/>
            <w:u w:val="single"/>
            <w:rtl w:val="0"/>
          </w:rPr>
          <w:t xml:space="preserve">ivanivanov@somedomain.ru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Telegram: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@ivanivanov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Город проживания: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Москва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Дата Рождения: 24.08.1987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GitHub: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eeaf6" w:val="clear"/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2"/>
          <w:szCs w:val="22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Frontend-разработчик (React)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deeaf6" w:val="clear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b w:val="1"/>
          <w:color w:val="000000"/>
          <w:sz w:val="22"/>
          <w:szCs w:val="22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Навыки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3.999999999998" w:type="dxa"/>
        <w:jc w:val="left"/>
        <w:tblInd w:w="420.0" w:type="dxa"/>
        <w:tblLayout w:type="fixed"/>
        <w:tblLook w:val="0000"/>
      </w:tblPr>
      <w:tblGrid>
        <w:gridCol w:w="4901.999999999999"/>
        <w:gridCol w:w="4901.999999999999"/>
        <w:tblGridChange w:id="0">
          <w:tblGrid>
            <w:gridCol w:w="4901.999999999999"/>
            <w:gridCol w:w="4901.999999999999"/>
          </w:tblGrid>
        </w:tblGridChange>
      </w:tblGrid>
      <w:tr>
        <w:trPr>
          <w:cantSplit w:val="0"/>
          <w:trHeight w:val="211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JavaScript ES6+ (в т. ч. классы, промисы, модули)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React+Redux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highlight w:val="white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Работа со сторонними API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Настройка сборки в Webpack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Работа с системами контроля версий (Git)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highlight w:val="white"/>
                <w:rtl w:val="0"/>
              </w:rPr>
              <w:t xml:space="preserve">HTML5, CSS3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Адаптивная, кроссбраузерная, семантическая верстка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Работа с макетами в Photoshop, Figma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hd w:fill="deeaf6" w:val="clear"/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Опыт работы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Rule="auto"/>
        <w:ind w:left="360" w:firstLine="0"/>
        <w:rPr>
          <w:rFonts w:ascii="Verdana" w:cs="Verdana" w:eastAsia="Verdana" w:hAnsi="Verdana"/>
          <w:b w:val="1"/>
          <w:sz w:val="22"/>
          <w:szCs w:val="22"/>
        </w:rPr>
      </w:pP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[Пример заполнения №1]</w:t>
          </w:r>
        </w:sdtContent>
      </w:sdt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Проектная деятельность по Frontend-разработке 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Frontend-разработчик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май 2020 - по настоящее время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Стек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HTML5, CSS, SAAS/SCSS, JS, React+Redux, JQuery, Swiper.js. 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5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Реализовал ряд проектов:</w:t>
      </w:r>
    </w:p>
    <w:p w:rsidR="00000000" w:rsidDel="00000000" w:rsidP="00000000" w:rsidRDefault="00000000" w:rsidRPr="00000000" w14:paraId="0000002C">
      <w:pPr>
        <w:spacing w:line="25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6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React-виджет для написания комментариев с хранением состояния в Redux-сторе. Собран с помощью Webpack.[Кликабельная ссылка URL]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6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Адаптивная веб-страница с подключением плагинов swiper.js и jQuery accordion. [Кликабельная ссылка URL]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6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Приложение для поиска персонажей, кораблей и планет из Звездных войн с помощью Star Wars API с возможностью выбора категории поиска. Написано на чистом JS.[Кликабельная ссылка URL]</w:t>
      </w:r>
    </w:p>
    <w:p w:rsidR="00000000" w:rsidDel="00000000" w:rsidP="00000000" w:rsidRDefault="00000000" w:rsidRPr="00000000" w14:paraId="00000030">
      <w:pPr>
        <w:spacing w:line="25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6" w:lineRule="auto"/>
        <w:rPr>
          <w:rFonts w:ascii="Verdana" w:cs="Verdana" w:eastAsia="Verdana" w:hAnsi="Verdana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С остальными проектами можно ознакомиться по ссылке… [Кликабельная ссылка на github]</w:t>
      </w:r>
    </w:p>
    <w:p w:rsidR="00000000" w:rsidDel="00000000" w:rsidP="00000000" w:rsidRDefault="00000000" w:rsidRPr="00000000" w14:paraId="00000032">
      <w:pPr>
        <w:spacing w:line="256" w:lineRule="auto"/>
        <w:rPr>
          <w:rFonts w:ascii="Verdana" w:cs="Verdana" w:eastAsia="Verdana" w:hAnsi="Verdan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60" w:lineRule="auto"/>
        <w:rPr>
          <w:rFonts w:ascii="Verdana" w:cs="Verdana" w:eastAsia="Verdana" w:hAnsi="Verdana"/>
          <w:sz w:val="22"/>
          <w:szCs w:val="22"/>
        </w:rPr>
      </w:pPr>
      <w:sdt>
        <w:sdtPr>
          <w:tag w:val="goog_rdk_7"/>
        </w:sdtPr>
        <w:sdtContent>
          <w:commentRangeStart w:id="6"/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[Пример заполнения №2]</w:t>
          </w:r>
        </w:sdtContent>
      </w:sdt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ABC КОМПАНИЯ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Москва – маркетинговое агентство.</w:t>
      </w:r>
    </w:p>
    <w:p w:rsidR="00000000" w:rsidDel="00000000" w:rsidP="00000000" w:rsidRDefault="00000000" w:rsidRPr="00000000" w14:paraId="00000037">
      <w:pPr>
        <w:spacing w:after="60" w:before="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HTML-верстальщик,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май 2017 - по наст. время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Вёрстка лендингов, многостраничных сайтов по макетам Figma,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Дебаггинг, работа с чужим кодом, внесение правок.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Верстка на React некоторых страниц и отдельных компонентов сайта, написание скриптов на нативном JS, перевод всего сайта на адаптив.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Работа в команде из 5-и frontend-разработчиков по методологии Kanban.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60" w:before="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Взаимодействие с другими отделами (дизайна, тестирования и т.д.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before="60" w:lineRule="auto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Стек: HTML, CSS, JS, React, jQuery, Photoshop, Figma.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60" w:lineRule="auto"/>
        <w:rPr>
          <w:rFonts w:ascii="Verdana" w:cs="Verdana" w:eastAsia="Verdana" w:hAnsi="Verdana"/>
          <w:i w:val="1"/>
          <w:sz w:val="22"/>
          <w:szCs w:val="22"/>
        </w:rPr>
      </w:pPr>
      <w:sdt>
        <w:sdtPr>
          <w:tag w:val="goog_rdk_9"/>
        </w:sdtPr>
        <w:sdtContent>
          <w:commentRangeStart w:id="7"/>
        </w:sdtContent>
      </w:sdt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rtl w:val="0"/>
        </w:rPr>
        <w:t xml:space="preserve">Достижения и результаты: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before="120" w:lineRule="auto"/>
        <w:ind w:left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[Пример заполнения] Оптимизировал процесс согласования правок с заказчиком и ускорил его в 2 раза.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120" w:lineRule="auto"/>
        <w:ind w:left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[Пример заполнения] Сверстал х сайтов, которыми компании до сих пор успешно пользуются.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120" w:lineRule="auto"/>
        <w:ind w:left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[Пример заполнения] Полностью переработал сайт компании и улучшил его показатели: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120" w:lineRule="auto"/>
        <w:ind w:left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[Ссылка URL].Первый проект, который я разрабатывал. Предыдущий сайт был на Tilda и показывал скромные результаты в количестве регистраций на день открытых дверей, также отсутствовала интеграция с Amber CRM, что негативно сказывалось на работе с клиентами. Моей задачей была разработка нового дизайна, верстка сайта, интеграция с Amber CRM и посадка шаблона на Bitrix. С запуском сайта количество регистраций повысилось на 100%, а количество посетителей - на 200%. Также интеграция повысила эффективность взаимодействия с клиентами.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120" w:lineRule="auto"/>
        <w:ind w:left="36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[Ссылка URL],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[Ссылка URL]. У данных проектов отсутствовали сайты, что потребовало разработки единого шаблона, так как тематика и структура была идентична. Моей задачей была разработка нового дизайна, верстка и посадка шаблона на Bitrix, разработка скриптов JS, Jquery. С запуском сайта количество регистраций повысилось на 70%, а количество посетителей - на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5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5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</w:rPr>
      </w:pPr>
      <w:sdt>
        <w:sdtPr>
          <w:tag w:val="goog_rdk_10"/>
        </w:sdtPr>
        <w:sdtContent>
          <w:commentRangeStart w:id="8"/>
        </w:sdtContent>
      </w:sdt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2"/>
          <w:szCs w:val="22"/>
          <w:rtl w:val="0"/>
        </w:rPr>
        <w:t xml:space="preserve">ABS КОМПАНИЯ,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Город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Verdana" w:cs="Verdana" w:eastAsia="Verdana" w:hAnsi="Verdana"/>
          <w:smallCaps w:val="1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2"/>
          <w:szCs w:val="22"/>
          <w:rtl w:val="0"/>
        </w:rPr>
        <w:t xml:space="preserve">лидер российской ал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2"/>
          <w:szCs w:val="22"/>
          <w:rtl w:val="0"/>
        </w:rPr>
        <w:t xml:space="preserve">когольной отрасли с долей рынка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Региональный представитель,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май 2015 - февраль 2017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Торговый представитель,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сентябрь 2014 – май 2015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color w:val="000000"/>
          <w:sz w:val="22"/>
          <w:szCs w:val="22"/>
          <w:highlight w:val="cyan"/>
        </w:rPr>
      </w:pPr>
      <w:sdt>
        <w:sdtPr>
          <w:tag w:val="goog_rdk_11"/>
        </w:sdtPr>
        <w:sdtContent>
          <w:commentRangeStart w:id="9"/>
        </w:sdtContent>
      </w:sdt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правлени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командами продаж в регионах для достижения плановых показателей компании. Опыт успешной интеграции, развития навыков и компетенций у сотрудников.</w:t>
        <w:br w:type="textWrapping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br w:type="textWrapping"/>
      </w:r>
      <w:sdt>
        <w:sdtPr>
          <w:tag w:val="goog_rdk_12"/>
        </w:sdtPr>
        <w:sdtContent>
          <w:commentRangeStart w:id="10"/>
        </w:sdtContent>
      </w:sdt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2"/>
          <w:szCs w:val="22"/>
          <w:rtl w:val="0"/>
        </w:rPr>
        <w:t xml:space="preserve">Достижения и результаты: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36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Создал эффективную команду (30+)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36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Сформировал активную сеть клиентов в регионе. Заключил 12 договоров с крупными игроками на рынке. Рост продаж 220 % vs 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36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Внедрил новые модели прямого поиска новых клиентов и координаторов. 85% из набора были закрыты через рекомендации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36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По итогам 2017 года получил звание "Лучший по профессии" по следующим KPI работы: объем продаж, рост активной рабочей базы клиентов, минимизация уровня дебиторской задолженности.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360" w:firstLine="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eeaf6" w:val="clear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sdt>
        <w:sdtPr>
          <w:tag w:val="goog_rdk_13"/>
        </w:sdtPr>
        <w:sdtContent>
          <w:commentRangeStart w:id="11"/>
        </w:sdtContent>
      </w:sdt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Образование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Московский государственный университет им.М.В.Ломоносова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Специализация, Период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eeaf6" w:val="clear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sdt>
        <w:sdtPr>
          <w:tag w:val="goog_rdk_14"/>
        </w:sdtPr>
        <w:sdtContent>
          <w:commentRangeStart w:id="12"/>
        </w:sdtContent>
      </w:sdt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Курсы и тренинги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2"/>
          <w:szCs w:val="22"/>
          <w:rtl w:val="0"/>
        </w:rPr>
        <w:t xml:space="preserve">SKILLBOX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Наименование курса,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период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40" w:lineRule="auto"/>
        <w:rPr>
          <w:rFonts w:ascii="Verdana" w:cs="Verdana" w:eastAsia="Verdana" w:hAnsi="Verdana"/>
          <w:sz w:val="22"/>
          <w:szCs w:val="22"/>
        </w:rPr>
      </w:pPr>
      <w:sdt>
        <w:sdtPr>
          <w:tag w:val="goog_rdk_15"/>
        </w:sdtPr>
        <w:sdtContent>
          <w:commentRangeStart w:id="13"/>
        </w:sdtContent>
      </w:sdt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Английский язык, Уровень B1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rFonts w:ascii="Verdana" w:cs="Verdana" w:eastAsia="Verdana" w:hAnsi="Verdana"/>
          <w:color w:val="000000"/>
          <w:sz w:val="22"/>
          <w:szCs w:val="22"/>
        </w:rPr>
      </w:pP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eeaf6" w:val="clear"/>
        <w:spacing w:before="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sdt>
        <w:sdtPr>
          <w:tag w:val="goog_rdk_16"/>
        </w:sdtPr>
        <w:sdtContent>
          <w:commentRangeStart w:id="14"/>
        </w:sdtContent>
      </w:sdt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Обо мне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[Пример заполнения]</w:t>
      </w:r>
    </w:p>
    <w:p w:rsidR="00000000" w:rsidDel="00000000" w:rsidP="00000000" w:rsidRDefault="00000000" w:rsidRPr="00000000" w14:paraId="00000069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Всегда интересовался сферой IT (программировал на Pascal), планирую дальше развиваться в сторону веб-разработки. Уже хорошо освоил вёрстку и JavaScript, на данный момент изучаю PHP и MySQL.</w:t>
      </w:r>
    </w:p>
    <w:p w:rsidR="00000000" w:rsidDel="00000000" w:rsidP="00000000" w:rsidRDefault="00000000" w:rsidRPr="00000000" w14:paraId="0000006A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Дополнительно изучаю </w:t>
      </w:r>
      <w:hyperlink r:id="rId11">
        <w:r w:rsidDel="00000000" w:rsidR="00000000" w:rsidRPr="00000000">
          <w:rPr>
            <w:rFonts w:ascii="Verdana" w:cs="Verdana" w:eastAsia="Verdana" w:hAnsi="Verdana"/>
            <w:sz w:val="22"/>
            <w:szCs w:val="22"/>
            <w:rtl w:val="0"/>
          </w:rPr>
          <w:t xml:space="preserve">learn.javascript.ru/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и </w:t>
      </w:r>
      <w:hyperlink r:id="rId12">
        <w:r w:rsidDel="00000000" w:rsidR="00000000" w:rsidRPr="00000000">
          <w:rPr>
            <w:rFonts w:ascii="Verdana" w:cs="Verdana" w:eastAsia="Verdana" w:hAnsi="Verdana"/>
            <w:sz w:val="22"/>
            <w:szCs w:val="22"/>
            <w:rtl w:val="0"/>
          </w:rPr>
          <w:t xml:space="preserve">eloquentjavascript.net/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  Решаю задачки на </w:t>
      </w:r>
      <w:hyperlink r:id="rId13">
        <w:r w:rsidDel="00000000" w:rsidR="00000000" w:rsidRPr="00000000">
          <w:rPr>
            <w:rFonts w:ascii="Verdana" w:cs="Verdana" w:eastAsia="Verdana" w:hAnsi="Verdana"/>
            <w:sz w:val="22"/>
            <w:szCs w:val="22"/>
            <w:rtl w:val="0"/>
          </w:rPr>
          <w:t xml:space="preserve">reddit.com/r/webdev/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и codewars (ссылка на профиль).  Смотрю такие каналы как /с/TechGuyWeb, /c/DevEd.</w:t>
      </w:r>
    </w:p>
    <w:p w:rsidR="00000000" w:rsidDel="00000000" w:rsidP="00000000" w:rsidRDefault="00000000" w:rsidRPr="00000000" w14:paraId="0000006B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Параллельно прохожу курсы на Udemy по фреймворку React.</w:t>
      </w:r>
    </w:p>
    <w:p w:rsidR="00000000" w:rsidDel="00000000" w:rsidP="00000000" w:rsidRDefault="00000000" w:rsidRPr="00000000" w14:paraId="0000006C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уровень, сильный интерес к разработке интерфейсов.</w:t>
      </w:r>
    </w:p>
    <w:p w:rsidR="00000000" w:rsidDel="00000000" w:rsidP="00000000" w:rsidRDefault="00000000" w:rsidRPr="00000000" w14:paraId="0000006E">
      <w:pPr>
        <w:spacing w:before="1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Rule="auto"/>
        <w:rPr>
          <w:rFonts w:ascii="Verdana" w:cs="Verdana" w:eastAsia="Verdana" w:hAnsi="Verdana"/>
          <w:sz w:val="22"/>
          <w:szCs w:val="22"/>
        </w:rPr>
      </w:pPr>
      <w:sdt>
        <w:sdtPr>
          <w:tag w:val="goog_rdk_17"/>
        </w:sdtPr>
        <w:sdtContent>
          <w:commentRangeStart w:id="15"/>
        </w:sdtContent>
      </w:sdt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Рассматриваю стажировку, проектную деятельность, работу в офисе, удаленную работу.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864" w:top="864" w:left="1008" w:right="1008" w:header="566" w:footer="566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Алена Алексеева" w:id="15" w:date="2024-01-18T08:07:01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рассматриваете все варианты трудоустройства, то эту строчку можно не указывать.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смысл ее указать, если есть ограничения, например, вы рассматриваете только удаленку или частичную занятость.</w:t>
      </w:r>
    </w:p>
  </w:comment>
  <w:comment w:author="Алена Алексеева" w:id="1" w:date="2024-01-18T07:45:1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Телеграм: в резюме лучше использовать ник через @, тк добавление по номеру телефона не всегда доступно из-за настроек конфиденциальности.</w:t>
      </w:r>
    </w:p>
  </w:comment>
  <w:comment w:author="Алена Алексеева" w:id="3" w:date="2024-01-18T07:46:3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“Желаемая должность”.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Рекомендации: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1-2 аналогичных друг другу наименования должности.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Посмотрите, как чаще всего называются вакансии, на которые вы претендуете.</w:t>
      </w:r>
    </w:p>
  </w:comment>
  <w:comment w:author="Алена Алексеева" w:id="14" w:date="2024-08-02T05:32:56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“Обо мне”.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Рекомендации.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Укажите вашу цель в получении должности.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Напишите, за что любите свою работу, что вдохновляет и мотивирует вас.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Расскажите какие у вас планы в обучении? Какие инструменты планируете освоить?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4.Расскажите, что смотрите, читаете по новой профессии.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Укажите, какие сильные стороны есть у вас с точки зрения hard skills.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Укажите, какие мягкие навыки у вас есть. Указывайте только те, которые вам могут пригодиться для желаемой должности. В формулировках старайтесь избегать общих понятий, таких как "коммуникабельность". Расшифруйте, что вы хотели этим сказать - например, "легко нахожу общий язык с незнакомыми людьми и умею расположить к себе".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Не указывайте наличие водительских прав и готовность к командировкам (исключение – работа предполагает использование автомобиля, необходимость командировок).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8.Меняйте этот тест под себя, так как все студенты пользуются общими шаблонами.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9.Примерный объем 2 абзаца, 10 строк.</w:t>
      </w:r>
    </w:p>
  </w:comment>
  <w:comment w:author="Алена Алексеева" w:id="5" w:date="2024-01-18T10:53:15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“Опыт работы”.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[Пример заполнения №1]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Рекомендации: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Студентам, у которых пока еще совсем нет подходящего опыта для желаемой должности, мы рекомендуем выносить на первый план ваше обучение в Skillbox и позиционировать как Проектную деятельность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Ниже вынесите самые крупные интересные проекты на актуальном стеке (учебные, пет-проекты и т.д.)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Проекты оформите по структуре: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проекта (кратко суть). Стек, который использовали и дайте ссылку на репозиторий с конкретным проектом. Доступ должен быть публичным.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участвовали в командном дипломном проекте, то вынесите его на первое место. Расскажите о ваших задачах в проекте, о количестве участников, методологии, по которой работали (например, Kanban). Расскажите, с какими отделами взаимодействовали.</w:t>
      </w:r>
    </w:p>
  </w:comment>
  <w:comment w:author="Алена Алексеева" w:id="9" w:date="2024-08-02T05:31:45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здесь свою зону ответственности. Отразите 3-4 основные задачи.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опыт нерелевантный, его подробно расписывать не нужно.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были задачи, которые пересекаются с ИТ сферой или новой профессией, то их вынесите на первое место.</w:t>
      </w:r>
    </w:p>
  </w:comment>
  <w:comment w:author="Алена Алексеева" w:id="4" w:date="2024-01-18T08:02:37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“Навыки”.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здесь технические навыки, которыми вы обладаете - это стек технологий или инструментов.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Старайтесь структурировать их по блокам: языки программирования, фреймворки, библиотеки, базы данных, другие инструменты. Наверху столбца указывайте приоритетные навыки для вашей профессии, остальные укажите ниже.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Указывать нужно только те навыки, которые будут полезны для желаемой должности.</w:t>
      </w:r>
    </w:p>
  </w:comment>
  <w:comment w:author="Алена Алексеева" w:id="10" w:date="2024-08-02T05:32:02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заполнения раздела “Достижения”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не более 4-5 достижений.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Старайтесь оцифровывать результаты. В качестве достижений можно выделить успешные проекты, положительные отзывы (что-то оптимизировали, улучшили, внедрили, проявили инициативу и сделали что-то, чего не сделал никто другой), награды и т.д.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описании достижений важно показать, как ваши действия положительно повлияли на бизнес/работу, продукты.</w:t>
      </w:r>
    </w:p>
  </w:comment>
  <w:comment w:author="Алена Алексеева" w:id="6" w:date="2024-01-18T10:53:57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заполнения раздела “Опыт работы” в случае, если ранее у вас был опыт по желаемой профессии в виде практики, стажировки, фриланса.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Название компании, краткое пояснение ее сферы деятельности, а также город, в котором вы работали.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Наименование должности, из которой понятно, чем вы занимаетесь (не бойтесь переформулировать, дополнить или упростить официальное название).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свои задачи на текущем месте. Также укажите технологии, с которыми работали, проекты, методологию (например, Kanban), сколько человек в команде, с какими отделами взаимодействовали.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целом, указывайте не более 4-5 пунктов с основными обязанностями.</w:t>
      </w:r>
    </w:p>
  </w:comment>
  <w:comment w:author="Алена Алексеева" w:id="0" w:date="2024-01-18T07:43:49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“ФИО, контакты”.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Рекомендации: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Фотография. Не стоит добавлять фотографию из личной жизни. Будет отлично смотреться фото с однотонным фоном (белый, серый), композиция – лицо и плечи.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используйте вызывающий адрес электронной почты. К примеру, pupsik777@ya.ru.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Разработчику обязательно стоит добавить кликабельную ссылку на гитхаб, где размещены ваши проекты.</w:t>
      </w:r>
    </w:p>
  </w:comment>
  <w:comment w:author="Алена Алексеева" w:id="2" w:date="2024-02-12T06:49:24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Город: Отразите крупный город, в котором живете или, который находится рядом, если вы живете в области. Так вас чаще будут находить рекрутеры.</w:t>
      </w:r>
    </w:p>
  </w:comment>
  <w:comment w:author="Алена Алексеева" w:id="7" w:date="2024-01-18T10:54:08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"Достижения и результаты"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описания достижений можно использовать формулу X-Y-Z, где Х - это само достижение, Y - подтверждения результата в цифрах или процентах, Z - ваши шаги к результату.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"Выполнил X, измеренное в Y, благодаря Z".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можно менять в зависимости от строения предложения.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достижений можно выделить успешные проекты, положительные отзывы (что-то оптимизировали, улучшили, внедрили, проявили инициативу и сделали что-то, чего не сделал никто другой), награды, рейтинги, дипломы.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не более 4-5 самых значимых для вас достижений.</w:t>
      </w:r>
    </w:p>
  </w:comment>
  <w:comment w:author="Алена Алексеева" w:id="11" w:date="2024-01-18T08:03:19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“Образование”.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Рекомендации: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1.Укажите полное наименование высшего учебного заведения, специальность, период обучения. Даже, если ВО не по ИТ-специальности его в любом случае стоит указать.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Указывайте дополнительное образование только, если оно соответствует желаемой позиции.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3.Если у вас неоконченное высшее, то его тоже стоит указать, пояснив в скобках кол-во пройденных курсов.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4.Если же вы закончили только школу, то раздел Образование можно исключить из этого варианта резюме.</w:t>
      </w:r>
    </w:p>
  </w:comment>
  <w:comment w:author="Алена Алексеева" w:id="8" w:date="2024-01-18T08:07:42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заполнения раздела “Опыт работы” и подраздела “Достижения” в случае, если ранее у вас был опыт в другой сфере.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Предыдущий опыт обычно рекомендуем указывать, так как работодателю будет интересно из какой сферы вы переходите в ИТ-сферу и как предыдущий опыт может быть полезен для новой профессии с точки зрения soft skills и hard skills.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работали длительный период в одной компании на разных должностях или в одной сфере, но компании разные, то такой опыт можно объединять в одно место работы.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Желательно указать опыт за 5-7 лет, максимум 10.</w:t>
      </w:r>
    </w:p>
  </w:comment>
  <w:comment w:author="Алена Алексеева" w:id="12" w:date="2024-01-18T08:03:36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“Курсы и тренинги”.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данном разделе указывайте только те курсы, которые будут вам необходимы для желаемой должности.</w:t>
      </w:r>
    </w:p>
  </w:comment>
  <w:comment w:author="Алена Алексеева" w:id="13" w:date="2024-01-18T08:04:13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уровень владения языком по общепринятой классификации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(А1) – начальный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(А2) – ниже среднего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(В1) – средний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(В2) – выше среднего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(C1) – продвинутый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(C2) – профессиональный уровень владения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английский язык не ваша сильна сторона, то можно пропустить эту информацию.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15:commentEx w15:paraId="00000072" w15:done="0"/>
  <w15:commentEx w15:paraId="00000073" w15:done="0"/>
  <w15:commentEx w15:paraId="00000078" w15:done="0"/>
  <w15:commentEx w15:paraId="00000083" w15:done="0"/>
  <w15:commentEx w15:paraId="00000090" w15:done="0"/>
  <w15:commentEx w15:paraId="00000094" w15:done="0"/>
  <w15:commentEx w15:paraId="00000099" w15:done="0"/>
  <w15:commentEx w15:paraId="0000009E" w15:done="0"/>
  <w15:commentEx w15:paraId="000000A7" w15:done="0"/>
  <w15:commentEx w15:paraId="000000AF" w15:done="0"/>
  <w15:commentEx w15:paraId="000000B0" w15:done="0"/>
  <w15:commentEx w15:paraId="000000B9" w15:done="0"/>
  <w15:commentEx w15:paraId="000000BF" w15:done="0"/>
  <w15:commentEx w15:paraId="000000C4" w15:done="0"/>
  <w15:commentEx w15:paraId="000000C6" w15:done="0"/>
  <w15:commentEx w15:paraId="000000C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Verdan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5660708</wp:posOffset>
          </wp:positionH>
          <wp:positionV relativeFrom="paragraph">
            <wp:posOffset>-281171</wp:posOffset>
          </wp:positionV>
          <wp:extent cx="1368743" cy="433577"/>
          <wp:effectExtent b="0" l="0" r="0" t="0"/>
          <wp:wrapSquare wrapText="bothSides" distB="19050" distT="19050" distL="19050" distR="19050"/>
          <wp:docPr descr="sk_white.png" id="12" name="image1.png"/>
          <a:graphic>
            <a:graphicData uri="http://schemas.openxmlformats.org/drawingml/2006/picture">
              <pic:pic>
                <pic:nvPicPr>
                  <pic:cNvPr descr="sk_whi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8743" cy="4335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B94935"/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B94935"/>
    <w:rPr>
      <w:rFonts w:ascii="Segoe UI" w:cs="Segoe UI" w:hAnsi="Segoe UI"/>
      <w:sz w:val="18"/>
      <w:szCs w:val="18"/>
    </w:rPr>
  </w:style>
  <w:style w:type="paragraph" w:styleId="ab">
    <w:name w:val="List Paragraph"/>
    <w:basedOn w:val="a"/>
    <w:uiPriority w:val="34"/>
    <w:qFormat w:val="1"/>
    <w:rsid w:val="00B94935"/>
    <w:pPr>
      <w:ind w:left="720"/>
      <w:contextualSpacing w:val="1"/>
    </w:pPr>
  </w:style>
  <w:style w:type="paragraph" w:styleId="ac">
    <w:name w:val="annotation subject"/>
    <w:basedOn w:val="a6"/>
    <w:next w:val="a6"/>
    <w:link w:val="ad"/>
    <w:uiPriority w:val="99"/>
    <w:semiHidden w:val="1"/>
    <w:unhideWhenUsed w:val="1"/>
    <w:rsid w:val="00514372"/>
    <w:rPr>
      <w:b w:val="1"/>
      <w:bCs w:val="1"/>
    </w:rPr>
  </w:style>
  <w:style w:type="character" w:styleId="ad" w:customStyle="1">
    <w:name w:val="Тема примечания Знак"/>
    <w:basedOn w:val="a7"/>
    <w:link w:val="ac"/>
    <w:uiPriority w:val="99"/>
    <w:semiHidden w:val="1"/>
    <w:rsid w:val="0051437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earn.javascript.ru/" TargetMode="External"/><Relationship Id="rId10" Type="http://schemas.openxmlformats.org/officeDocument/2006/relationships/hyperlink" Target="mailto:ivanivanov@somedomain.ru" TargetMode="External"/><Relationship Id="rId13" Type="http://schemas.openxmlformats.org/officeDocument/2006/relationships/hyperlink" Target="http://reddit.com/r/webdev/" TargetMode="External"/><Relationship Id="rId12" Type="http://schemas.openxmlformats.org/officeDocument/2006/relationships/hyperlink" Target="http://eloquentjavascript.net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</cp:coreProperties>
</file>