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Технічний звіт</w:t>
        <w:br/>
        <w:t>MP3 Player на STM32F401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Оновлена версія за результатами аналізу поточного стану репозиторію</w:t>
      </w:r>
    </w:p>
    <w:p/>
    <w:p>
      <w:pPr>
        <w:pStyle w:val="Heading1"/>
      </w:pPr>
      <w:r>
        <w:t>Анотація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Проєкт mp3_Player реалізує вбудований MP3-плеєр на мікроконтролері STM32F401CCUx. Система читає аудіофайли з SD-карти через FatFS, декодує MP3 бібліотекою Helix MP3 Decoder, виводить PCM-потік через I2S з апаратним DMA та показує плейлист на OLED-дисплеї SSD1306 через I2C. Керування побудоване на одній кнопці з мультікліком та на потенціометрі, який зчитується через ADC. Для розділення аудіопотоку, інтерфейсу користувача і файлових операцій використано FreeRTOS з двома основними задачами.</w:t>
      </w:r>
    </w:p>
    <w:p>
      <w:pPr>
        <w:pStyle w:val="Heading1"/>
      </w:pPr>
      <w:r>
        <w:t>Мета та предмет аналізу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Під час оновлення звіту було враховано не загальну, а саме поточну реалізацію проєкту з репозиторію. Документація вказує на чітке розділення логіки на модулі `app_player.c`, `app_input.c`, `app_ui.c`, `app_audio.c` та `app_sync.c`, а також на винесення апаратно-залежної ініціалізації до `main.c`.</w:t>
      </w:r>
    </w:p>
    <w:p>
      <w:pPr>
        <w:pStyle w:val="Heading1"/>
      </w:pPr>
      <w:r>
        <w:t>Апаратна платформа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Компонент</w:t>
            </w:r>
          </w:p>
        </w:tc>
        <w:tc>
          <w:tcPr>
            <w:tcW w:type="dxa" w:w="3249"/>
          </w:tcPr>
          <w:p>
            <w:r>
              <w:t>Інтерфейс MCU</w:t>
            </w:r>
          </w:p>
        </w:tc>
        <w:tc>
          <w:tcPr>
            <w:tcW w:type="dxa" w:w="3249"/>
          </w:tcPr>
          <w:p>
            <w:r>
              <w:t>Призначення</w:t>
            </w:r>
          </w:p>
        </w:tc>
      </w:tr>
      <w:tr>
        <w:tc>
          <w:tcPr>
            <w:tcW w:type="dxa" w:w="3249"/>
          </w:tcPr>
          <w:p>
            <w:r>
              <w:t>SD-карта</w:t>
            </w:r>
          </w:p>
        </w:tc>
        <w:tc>
          <w:tcPr>
            <w:tcW w:type="dxa" w:w="3249"/>
          </w:tcPr>
          <w:p>
            <w:r>
              <w:t>SPI1 + CS (PA4)</w:t>
            </w:r>
          </w:p>
        </w:tc>
        <w:tc>
          <w:tcPr>
            <w:tcW w:type="dxa" w:w="3249"/>
          </w:tcPr>
          <w:p>
            <w:r>
              <w:t>Зберігання MP3-файлів</w:t>
            </w:r>
          </w:p>
        </w:tc>
      </w:tr>
      <w:tr>
        <w:tc>
          <w:tcPr>
            <w:tcW w:type="dxa" w:w="3249"/>
          </w:tcPr>
          <w:p>
            <w:r>
              <w:t>OLED SSD1306</w:t>
            </w:r>
          </w:p>
        </w:tc>
        <w:tc>
          <w:tcPr>
            <w:tcW w:type="dxa" w:w="3249"/>
          </w:tcPr>
          <w:p>
            <w:r>
              <w:t>I2C1</w:t>
            </w:r>
          </w:p>
        </w:tc>
        <w:tc>
          <w:tcPr>
            <w:tcW w:type="dxa" w:w="3249"/>
          </w:tcPr>
          <w:p>
            <w:r>
              <w:t>Відображення плейлиста</w:t>
            </w:r>
          </w:p>
        </w:tc>
      </w:tr>
      <w:tr>
        <w:tc>
          <w:tcPr>
            <w:tcW w:type="dxa" w:w="3249"/>
          </w:tcPr>
          <w:p>
            <w:r>
              <w:t>Аудіовихід</w:t>
            </w:r>
          </w:p>
        </w:tc>
        <w:tc>
          <w:tcPr>
            <w:tcW w:type="dxa" w:w="3249"/>
          </w:tcPr>
          <w:p>
            <w:r>
              <w:t>I2S2 (SPI2) + DMA1 Stream4</w:t>
            </w:r>
          </w:p>
        </w:tc>
        <w:tc>
          <w:tcPr>
            <w:tcW w:type="dxa" w:w="3249"/>
          </w:tcPr>
          <w:p>
            <w:r>
              <w:t>Цифрова передача PCM</w:t>
            </w:r>
          </w:p>
        </w:tc>
      </w:tr>
      <w:tr>
        <w:tc>
          <w:tcPr>
            <w:tcW w:type="dxa" w:w="3249"/>
          </w:tcPr>
          <w:p>
            <w:r>
              <w:t>Потенціометр гучності</w:t>
            </w:r>
          </w:p>
        </w:tc>
        <w:tc>
          <w:tcPr>
            <w:tcW w:type="dxa" w:w="3249"/>
          </w:tcPr>
          <w:p>
            <w:r>
              <w:t>ADC1, канал 0 (PA0)</w:t>
            </w:r>
          </w:p>
        </w:tc>
        <w:tc>
          <w:tcPr>
            <w:tcW w:type="dxa" w:w="3249"/>
          </w:tcPr>
          <w:p>
            <w:r>
              <w:t>Регулювання гучності</w:t>
            </w:r>
          </w:p>
        </w:tc>
      </w:tr>
      <w:tr>
        <w:tc>
          <w:tcPr>
            <w:tcW w:type="dxa" w:w="3249"/>
          </w:tcPr>
          <w:p>
            <w:r>
              <w:t>Кнопка керування</w:t>
            </w:r>
          </w:p>
        </w:tc>
        <w:tc>
          <w:tcPr>
            <w:tcW w:type="dxa" w:w="3249"/>
          </w:tcPr>
          <w:p>
            <w:r>
              <w:t>GPIOC, PIN 14</w:t>
            </w:r>
          </w:p>
        </w:tc>
        <w:tc>
          <w:tcPr>
            <w:tcW w:type="dxa" w:w="3249"/>
          </w:tcPr>
          <w:p>
            <w:r>
              <w:t>Play/Pause, Next, Prev через мультіклік</w:t>
            </w:r>
          </w:p>
        </w:tc>
      </w:tr>
      <w:tr>
        <w:tc>
          <w:tcPr>
            <w:tcW w:type="dxa" w:w="3249"/>
          </w:tcPr>
          <w:p>
            <w:r>
              <w:t>Налагодження</w:t>
            </w:r>
          </w:p>
        </w:tc>
        <w:tc>
          <w:tcPr>
            <w:tcW w:type="dxa" w:w="3249"/>
          </w:tcPr>
          <w:p>
            <w:r>
              <w:t>UART1, 115200 бод</w:t>
            </w:r>
          </w:p>
        </w:tc>
        <w:tc>
          <w:tcPr>
            <w:tcW w:type="dxa" w:w="3249"/>
          </w:tcPr>
          <w:p>
            <w:r>
              <w:t>Вивід `printf`</w:t>
            </w:r>
          </w:p>
        </w:tc>
      </w:tr>
    </w:tbl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Мікроконтролер — STM32F401CCUx. У документації вказано системну частоту 84 МГц та використання зовнішнього HSE із PLL для формування тактування.</w:t>
      </w:r>
    </w:p>
    <w:p>
      <w:pPr>
        <w:pStyle w:val="Heading1"/>
      </w:pPr>
      <w:r>
        <w:t>Структура проєкту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Код організований у вигляді окремого системного шару та прикладних модулів. Такий підхід дозволяє безпечно генерувати код у STM32CubeMX без ризику перезаписати бізнес-логіку плеєра.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`main.c` — ініціалізація HAL, периферії та FreeRTOS.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`app_player.c` — глобальний стан, плейлист, монтування SD-карти, відкриття треків і головний цикл UI-задачі.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`app_input.c` — опитування ADC та обробка кнопки.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`app_ui.c` — відмальовування OLED-інтерфейсу.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`app_audio.c` — декодування MP3, керування I2S і DMA.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`app_sync.c` — обгортки для мютексів і семафорів.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`ssd1306.c`, `fonts.c` — графічний драйвер і шрифти.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`fatfs_sd.c` — драйвер SD-карти для FatFS.</w:t>
      </w:r>
    </w:p>
    <w:p>
      <w:pPr>
        <w:pStyle w:val="Heading1"/>
      </w:pPr>
      <w:r>
        <w:t>Послідовність запуску системи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1. `HAL_Init()` і налаштування SysTick.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2. `SystemClock_Config()` — запуск HSE та PLL, встановлення системної частоти 84 МГц.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3. Ініціалізація GPIO, DMA, SPI1, USART1 та інших необхідних інтерфейсів.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4. Створення середовища FatFS і налаштування SD-карти.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5. `osKernelInitialize()`.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6. Створення мютексів і семафорів.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7. Створення задач `defaultTask` та `AudioTask`.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8. `osKernelStart()`.</w:t>
      </w:r>
    </w:p>
    <w:p>
      <w:pPr>
        <w:pStyle w:val="Heading1"/>
      </w:pPr>
      <w:r>
        <w:t>Модель багатозадачності та синхронізація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У системі використано дві задачі FreeRTOS. `defaultTask` працює з пріоритетом Normal і має стек 4 КБ. `AudioTask` працює з пріоритетом High і має стек 8 КБ, оскільки саме вона виконує декодування MP3 та обслуговує аудіобуфер.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`playerMutex` захищає спільний стан плеєра: `file_opened`, `skip_track`, `is_paused`, `current_song_index`, `track_direction`, `force_ui_update`, `pending_resume`, `window_start`.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`fatfsMutex` захищає файлові операції `f_open`, `f_close`, `f_read`, `f_mount` та інші виклики FatFS.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`dmaSem` сигналізує, що половина PCM-буфера вже відтворена і може бути перезаповнена.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`uiSem` запускає оновлення екрана.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`fileReadySem` розблоковує аудіозадачу після відкриття файлу.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Окремий мютекс для FatFS є потрібним навіть за наявності реентерабельності на рівні файлової системи, оскільки один об'єкт `FIL` використовується двома задачами і не повинен бути одночасно закритий та прочитаний.</w:t>
      </w:r>
    </w:p>
    <w:p>
      <w:pPr>
        <w:pStyle w:val="Heading1"/>
      </w:pPr>
      <w:r>
        <w:t>Потік відтворення аудіо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Аудіопідсистема побудована на принципі подвійної буферизації. DMA у круговому режимі передає одну половину буфера через I2S, тоді як задача `AudioTask` заповнює іншу половину декодованими даними. Переривання half-transfer і transfer-complete використовуються як природні точки синхронізації.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Після відкриття нового файлу UI встановлює `file_opened = 1` і подає сигнал `fileReadySem`.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`AudioTask` ініціалізує декодер Helix MP3 Decoder.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Фрейми читаються з SD-карти через `f_read()` і декодуються у PCM.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Після декодування застосовується коефіцієнт гучності на основі значення з ADC.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Дані записуються у відповідну половину DMA-буфера.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Після завершення треку виконується закриття файлу та перехід до наступної композиції.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Масштабування гучності реалізовано цілочисельною формулою `(sample * adc_volume) &gt;&gt; 15`, де `adc_volume` лежить у діапазоні 0..4095. Це дає просте й ефективне лінійне керування амплітудою без використання float.</w:t>
      </w:r>
    </w:p>
    <w:p>
      <w:pPr>
        <w:pStyle w:val="Heading1"/>
      </w:pPr>
      <w:r>
        <w:t>Керування користувачем та інтерфейс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Керування побудоване навколо однієї кнопки на GPIOC PIN 14. Логіка `App_Button_Poll()` реалізує debounce на 20 мс і вікно мультікліку 400 мс. У документації описано три дії: один клік — Play/Pause, два кліки — наступний трек, три і більше — попередній трек.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При паузі DMA зупиняється через `HAL_I2S_DMAPause()`. При відновленні відтворення екран оновлюється першим, а потім DMA запускається знову через `HAL_I2S_DMAResume()`, щоб не створювати візуальних артефактів.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OLED-екран показує заголовок `-PLAYLIST-`, до чотирьох видимих рядків імен файлів, а поточний трек позначається символом `&gt;` під час відтворення або `||` під час паузи. Не-ASCII символи замінюються на `?`, а довжина імені обрізається до 15 символів.</w:t>
      </w:r>
    </w:p>
    <w:p>
      <w:pPr>
        <w:pStyle w:val="Heading1"/>
      </w:pPr>
      <w:r>
        <w:t>Робота з файловою системою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На SD-карті використовується FAT32.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Монтування виконується через `f_mount(&amp;fs, "", 1)`.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Пошук композицій реалізований через `f_opendir` та `f_readdir`.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Підтримується до 20 MP3-файлів у корені карти.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Такий ліміт спрощує меню та зменшує ризики перевантаження RAM.</w:t>
      </w:r>
    </w:p>
    <w:p>
      <w:pPr>
        <w:pStyle w:val="Heading1"/>
      </w:pPr>
      <w:r>
        <w:t>Обмеження та особливості поточної реалізації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Підтримується лише MP3 у корені SD-карти.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Плейлист має фіксований максимальний розмір — 20 треків.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Графічний інтерфейс призначений лише для монохромного OLED SSD1306.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Управління фізичною кнопкою розраховане на мультіклік, а не на окремі кнопки Next/Prev.</w:t>
      </w:r>
    </w:p>
    <w:p>
      <w:pPr>
        <w:pStyle w:val="Heading1"/>
      </w:pPr>
      <w:r>
        <w:t>Висновок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Поточна версія проєкту є завершеним ядром вбудованого аудіоплеєра з чітким розмежуванням відповідальностей між апаратним шаром, UI, файловою системою та аудіодекодуванням. Порівняно з початковими описами, актуальна документація краще відображає реальний стан системи: дві задачі FreeRTOS, один канал керування, структурований набір модулів і прозору схему синхронізації через мютекси та семафори.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Такий підхід полегшує супровід, знижує ризик помилок під час регенерації коду в STM32CubeMX і створює зрозумілу основу для подальшого розширення — наприклад, додавання нових форматів або альтернативного інтерфейсу керування.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