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CARDIOWATCH M7 - MAINTENANCE AND OPERATIONS GUIDE</w:t>
      </w:r>
    </w:p>
    <w:p>
      <w:pPr>
        <w:jc w:val="center"/>
      </w:pPr>
      <w:r>
        <w:rPr>
          <w:i/>
          <w:sz w:val="20"/>
        </w:rPr>
        <w:t>Training fixture - not a real medical-device instruction</w:t>
      </w:r>
    </w:p>
    <w:p>
      <w:pPr>
        <w:pStyle w:val="Heading1"/>
      </w:pPr>
      <w:r>
        <w:t>1. Equipment Identification</w:t>
      </w:r>
    </w:p>
    <w:p>
      <w:r>
        <w:t>The CardioWatch M7 is a fictional patient-monitoring device used only for testing document processing and retrieval. The equipment identifier used in this guide is CW-M7-184.</w:t>
      </w:r>
    </w:p>
    <w:p>
      <w:pPr>
        <w:pStyle w:val="Heading1"/>
      </w:pPr>
      <w:r>
        <w:t>2. Routine Maintenance</w:t>
      </w:r>
    </w:p>
    <w:p>
      <w:r>
        <w:t>Before each shift, staff must verify that the battery charge is at least 50 percent and visually inspect the sensor cable. A damaged sensor cable requires the device to be marked unavailable until the cable has been replaced.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t>Check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Required value/action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Frequency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Responsible role</w:t>
            </w:r>
          </w:p>
        </w:tc>
      </w:tr>
      <w:tr>
        <w:tc>
          <w:tcPr>
            <w:tcW w:type="dxa" w:w="2484"/>
          </w:tcPr>
          <w:p>
            <w:r>
              <w:t>Battery charge</w:t>
            </w:r>
          </w:p>
        </w:tc>
        <w:tc>
          <w:tcPr>
            <w:tcW w:type="dxa" w:w="2484"/>
          </w:tcPr>
          <w:p>
            <w:r>
              <w:t>At least 50% before shift</w:t>
            </w:r>
          </w:p>
        </w:tc>
        <w:tc>
          <w:tcPr>
            <w:tcW w:type="dxa" w:w="2484"/>
          </w:tcPr>
          <w:p>
            <w:r>
              <w:t>Before every shift</w:t>
            </w:r>
          </w:p>
        </w:tc>
        <w:tc>
          <w:tcPr>
            <w:tcW w:type="dxa" w:w="2484"/>
          </w:tcPr>
          <w:p>
            <w:r>
              <w:t>Duty technician</w:t>
            </w:r>
          </w:p>
        </w:tc>
      </w:tr>
      <w:tr>
        <w:tc>
          <w:tcPr>
            <w:tcW w:type="dxa" w:w="2484"/>
          </w:tcPr>
          <w:p>
            <w:r>
              <w:t>Battery capacity test</w:t>
            </w:r>
          </w:p>
        </w:tc>
        <w:tc>
          <w:tcPr>
            <w:tcW w:type="dxa" w:w="2484"/>
          </w:tcPr>
          <w:p>
            <w:r>
              <w:t>Autonomous operation test</w:t>
            </w:r>
          </w:p>
        </w:tc>
        <w:tc>
          <w:tcPr>
            <w:tcW w:type="dxa" w:w="2484"/>
          </w:tcPr>
          <w:p>
            <w:r>
              <w:t>Every 90 days</w:t>
            </w:r>
          </w:p>
        </w:tc>
        <w:tc>
          <w:tcPr>
            <w:tcW w:type="dxa" w:w="2484"/>
          </w:tcPr>
          <w:p>
            <w:r>
              <w:t>Biomedical engineer</w:t>
            </w:r>
          </w:p>
        </w:tc>
      </w:tr>
      <w:tr>
        <w:tc>
          <w:tcPr>
            <w:tcW w:type="dxa" w:w="2484"/>
          </w:tcPr>
          <w:p>
            <w:r>
              <w:t>Planned inspection</w:t>
            </w:r>
          </w:p>
        </w:tc>
        <w:tc>
          <w:tcPr>
            <w:tcW w:type="dxa" w:w="2484"/>
          </w:tcPr>
          <w:p>
            <w:r>
              <w:t>Complete technical inspection</w:t>
            </w:r>
          </w:p>
        </w:tc>
        <w:tc>
          <w:tcPr>
            <w:tcW w:type="dxa" w:w="2484"/>
          </w:tcPr>
          <w:p>
            <w:r>
              <w:t>Every 6 months</w:t>
            </w:r>
          </w:p>
        </w:tc>
        <w:tc>
          <w:tcPr>
            <w:tcW w:type="dxa" w:w="2484"/>
          </w:tcPr>
          <w:p>
            <w:r>
              <w:t>Biomedical engineer</w:t>
            </w:r>
          </w:p>
        </w:tc>
      </w:tr>
      <w:tr>
        <w:tc>
          <w:tcPr>
            <w:tcW w:type="dxa" w:w="2484"/>
          </w:tcPr>
          <w:p>
            <w:r>
              <w:t>Sensor cable</w:t>
            </w:r>
          </w:p>
        </w:tc>
        <w:tc>
          <w:tcPr>
            <w:tcW w:type="dxa" w:w="2484"/>
          </w:tcPr>
          <w:p>
            <w:r>
              <w:t>No visible damage</w:t>
            </w:r>
          </w:p>
        </w:tc>
        <w:tc>
          <w:tcPr>
            <w:tcW w:type="dxa" w:w="2484"/>
          </w:tcPr>
          <w:p>
            <w:r>
              <w:t>Before every shift</w:t>
            </w:r>
          </w:p>
        </w:tc>
        <w:tc>
          <w:tcPr>
            <w:tcW w:type="dxa" w:w="2484"/>
          </w:tcPr>
          <w:p>
            <w:r>
              <w:t>Duty technician</w:t>
            </w:r>
          </w:p>
        </w:tc>
      </w:tr>
    </w:tbl>
    <w:p>
      <w:pPr>
        <w:pStyle w:val="Heading1"/>
      </w:pPr>
      <w:r>
        <w:t>3. Service Records</w:t>
      </w:r>
    </w:p>
    <w:p>
      <w:r>
        <w:t>Every maintenance operation must be recorded with the date, equipment identifier, operation performed, and responsible staff role.</w:t>
      </w:r>
    </w:p>
    <w:p>
      <w:pPr>
        <w:pStyle w:val="Heading1"/>
      </w:pPr>
      <w:r>
        <w:t>4. Information Not Available</w:t>
      </w:r>
    </w:p>
    <w:p>
      <w:r>
        <w:t>This guide does not specify a patient name, patient record, device IP address, purchase price, manufacturer contact details, or authentication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