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4E94" w14:textId="2A82191A" w:rsidR="007B7121" w:rsidRPr="007B7121" w:rsidRDefault="007B7121" w:rsidP="007B7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Genealogy of Morals Part 3:</w:t>
      </w:r>
    </w:p>
    <w:p w14:paraId="15C50D06" w14:textId="64F84F3C" w:rsidR="007B7121" w:rsidRPr="007B7121" w:rsidRDefault="007B7121" w:rsidP="007B7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Pg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121">
        <w:rPr>
          <w:rFonts w:ascii="Times New Roman" w:hAnsi="Times New Roman" w:cs="Times New Roman"/>
          <w:sz w:val="24"/>
          <w:szCs w:val="24"/>
        </w:rPr>
        <w:t>110</w:t>
      </w:r>
    </w:p>
    <w:p w14:paraId="43914ACA" w14:textId="64ECB609" w:rsidR="007B7121" w:rsidRPr="007B7121" w:rsidRDefault="007B7121" w:rsidP="007B7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 </w:t>
      </w:r>
      <w:r w:rsidRPr="007B7121">
        <w:rPr>
          <w:rFonts w:ascii="Times New Roman" w:hAnsi="Times New Roman" w:cs="Times New Roman"/>
          <w:sz w:val="24"/>
          <w:szCs w:val="24"/>
        </w:rPr>
        <w:t>117</w:t>
      </w:r>
    </w:p>
    <w:p w14:paraId="5A36C99A" w14:textId="77777777" w:rsidR="007B7121" w:rsidRDefault="007B7121" w:rsidP="007B7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 </w:t>
      </w:r>
      <w:r w:rsidRPr="007B7121">
        <w:rPr>
          <w:rFonts w:ascii="Times New Roman" w:hAnsi="Times New Roman" w:cs="Times New Roman"/>
          <w:sz w:val="24"/>
          <w:szCs w:val="24"/>
        </w:rPr>
        <w:t>118</w:t>
      </w:r>
    </w:p>
    <w:p w14:paraId="14994790" w14:textId="77777777" w:rsidR="007B7121" w:rsidRDefault="007B7121" w:rsidP="007B71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B7121">
        <w:rPr>
          <w:rFonts w:ascii="Times New Roman" w:hAnsi="Times New Roman" w:cs="Times New Roman"/>
          <w:sz w:val="24"/>
          <w:szCs w:val="24"/>
        </w:rPr>
        <w:t>he ascetics desire meaning of the suffering, but Nietzsche says this is a will of suffering because of their aversion to life. This meaning comes at a cost. It's seems that Nietzsche says there is no way around it - mentions nihilism . Nietzsche also does seem to respect the will the ascetics have.</w:t>
      </w:r>
    </w:p>
    <w:p w14:paraId="6EBDAD07" w14:textId="47B012DE" w:rsidR="00D5260F" w:rsidRDefault="00D5260F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questions</w:t>
      </w:r>
    </w:p>
    <w:p w14:paraId="56C23397" w14:textId="575B16E8" w:rsidR="007B7121" w:rsidRDefault="007B7121" w:rsidP="00D526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Can something be willed that brings meaning to the suffering without being an aversion to life</w:t>
      </w:r>
    </w:p>
    <w:p w14:paraId="47D7695C" w14:textId="77777777" w:rsidR="007B7121" w:rsidRDefault="007B7121" w:rsidP="00D526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Even if it is true, I don't know how this is helpful to most people in their pursuit of the good life. People value the meaning in suffering - by Nietzsche's own account, they would take on an aversion to life just so they have that meaning. Does Nietzsche have a path forward for meaning without an aversion to life. Is there some way to have meaning without the aversion or is it impossible to have both according to Nietzsche. </w:t>
      </w:r>
    </w:p>
    <w:p w14:paraId="2FF2C022" w14:textId="77777777" w:rsidR="007B7121" w:rsidRDefault="007B7121" w:rsidP="00D526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Can there be meaning without the ascetic ideal.</w:t>
      </w:r>
    </w:p>
    <w:p w14:paraId="2304FF78" w14:textId="1A410203" w:rsidR="007B7121" w:rsidRPr="007B7121" w:rsidRDefault="007B7121" w:rsidP="00D526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Is it paradoxical that those who have the ascetic ideal have meaning in their suffering but Nietzsche says that they will nothingness.</w:t>
      </w:r>
    </w:p>
    <w:p w14:paraId="76638B6B" w14:textId="7ECBDA03" w:rsidR="007B7121" w:rsidRDefault="007B7121" w:rsidP="007B7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Practical origin of ideas Chapter 1:</w:t>
      </w:r>
    </w:p>
    <w:p w14:paraId="4269F2BA" w14:textId="30C07F03" w:rsidR="003D1B73" w:rsidRDefault="003D1B73" w:rsidP="003D1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2</w:t>
      </w:r>
    </w:p>
    <w:p w14:paraId="0D33FAA5" w14:textId="02CF4852" w:rsidR="003D1B73" w:rsidRPr="00D5260F" w:rsidRDefault="003D1B73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 genealogy is part </w:t>
      </w:r>
      <w:r w:rsidR="00D01A05">
        <w:rPr>
          <w:rFonts w:ascii="Times New Roman" w:hAnsi="Times New Roman" w:cs="Times New Roman"/>
          <w:sz w:val="24"/>
          <w:szCs w:val="24"/>
        </w:rPr>
        <w:t>fictional and part historical</w:t>
      </w:r>
      <w:r w:rsidR="00D54659">
        <w:rPr>
          <w:rFonts w:ascii="Times New Roman" w:hAnsi="Times New Roman" w:cs="Times New Roman"/>
          <w:sz w:val="24"/>
          <w:szCs w:val="24"/>
        </w:rPr>
        <w:t>.</w:t>
      </w:r>
    </w:p>
    <w:p w14:paraId="4E3BE061" w14:textId="77777777" w:rsidR="003D1B73" w:rsidRDefault="007B7121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Pg 9</w:t>
      </w:r>
    </w:p>
    <w:p w14:paraId="63E88B98" w14:textId="6A1BC061" w:rsidR="007B7121" w:rsidRPr="007B7121" w:rsidRDefault="003D1B73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B7121" w:rsidRPr="007B7121">
        <w:rPr>
          <w:rFonts w:ascii="Times New Roman" w:hAnsi="Times New Roman" w:cs="Times New Roman"/>
          <w:sz w:val="24"/>
          <w:szCs w:val="24"/>
        </w:rPr>
        <w:t>enesis and justification shouldn't be conflated.</w:t>
      </w:r>
    </w:p>
    <w:p w14:paraId="019A509C" w14:textId="77777777" w:rsidR="003D1B73" w:rsidRDefault="007B7121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Pg 10</w:t>
      </w:r>
    </w:p>
    <w:p w14:paraId="6B402CA5" w14:textId="6756A239" w:rsidR="007B7121" w:rsidRDefault="007B7121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Hume saying the state of nature never existed.</w:t>
      </w:r>
    </w:p>
    <w:p w14:paraId="6458A65B" w14:textId="0E48DCB9" w:rsidR="00D5260F" w:rsidRDefault="00D5260F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11</w:t>
      </w:r>
    </w:p>
    <w:p w14:paraId="33A05A42" w14:textId="62492533" w:rsidR="003D1B73" w:rsidRPr="007B7121" w:rsidRDefault="003D1B73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Criticism of pragmatic genealogy being redundant or restricted </w:t>
      </w:r>
    </w:p>
    <w:p w14:paraId="6163E181" w14:textId="77777777" w:rsidR="003D1B73" w:rsidRDefault="007B7121" w:rsidP="003D1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 xml:space="preserve">Pg 12 </w:t>
      </w:r>
    </w:p>
    <w:p w14:paraId="17FD9B66" w14:textId="59B3CA47" w:rsidR="007B7121" w:rsidRPr="003D1B73" w:rsidRDefault="007B7121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B73">
        <w:rPr>
          <w:rFonts w:ascii="Times New Roman" w:hAnsi="Times New Roman" w:cs="Times New Roman"/>
          <w:sz w:val="24"/>
          <w:szCs w:val="24"/>
        </w:rPr>
        <w:t>Thesis, especially near the end</w:t>
      </w:r>
    </w:p>
    <w:p w14:paraId="13257EA5" w14:textId="77777777" w:rsidR="003D1B73" w:rsidRDefault="007B7121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Pg 15</w:t>
      </w:r>
    </w:p>
    <w:p w14:paraId="773F496E" w14:textId="6CCD182E" w:rsidR="007B7121" w:rsidRDefault="007B7121" w:rsidP="003D1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Genealogy of money</w:t>
      </w:r>
    </w:p>
    <w:p w14:paraId="20524E87" w14:textId="04238DC3" w:rsidR="00D5260F" w:rsidRPr="007B7121" w:rsidRDefault="00D5260F" w:rsidP="00D52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questions</w:t>
      </w:r>
    </w:p>
    <w:p w14:paraId="136A2E6A" w14:textId="7681A657" w:rsidR="00E703F9" w:rsidRPr="00D5260F" w:rsidRDefault="007B7121" w:rsidP="00D526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121">
        <w:rPr>
          <w:rFonts w:ascii="Times New Roman" w:hAnsi="Times New Roman" w:cs="Times New Roman"/>
          <w:sz w:val="24"/>
          <w:szCs w:val="24"/>
        </w:rPr>
        <w:t>Could the philosopher that used the state of nature as a blank canvas have justified their views in actual history without the state of nature</w:t>
      </w:r>
    </w:p>
    <w:sectPr w:rsidR="00E703F9" w:rsidRPr="00D5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5834"/>
    <w:multiLevelType w:val="hybridMultilevel"/>
    <w:tmpl w:val="2152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4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73"/>
    <w:rsid w:val="003D1B73"/>
    <w:rsid w:val="007B7121"/>
    <w:rsid w:val="00822773"/>
    <w:rsid w:val="00A8064E"/>
    <w:rsid w:val="00C65AC3"/>
    <w:rsid w:val="00D01A05"/>
    <w:rsid w:val="00D5260F"/>
    <w:rsid w:val="00D54659"/>
    <w:rsid w:val="00D74B60"/>
    <w:rsid w:val="00E703F9"/>
    <w:rsid w:val="00EE14CE"/>
    <w:rsid w:val="00F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B374"/>
  <w15:chartTrackingRefBased/>
  <w15:docId w15:val="{3F7D9ED5-0687-4772-8218-FE2FC8A3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14</cp:revision>
  <dcterms:created xsi:type="dcterms:W3CDTF">2025-02-10T09:01:00Z</dcterms:created>
  <dcterms:modified xsi:type="dcterms:W3CDTF">2025-02-10T09:06:00Z</dcterms:modified>
</cp:coreProperties>
</file>