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74AB8" w:rsidTr="00A74AB8">
        <w:tc>
          <w:tcPr>
            <w:tcW w:w="4814" w:type="dxa"/>
          </w:tcPr>
          <w:p w:rsidR="00A74AB8" w:rsidRPr="00A74AB8" w:rsidRDefault="00CE22FE" w:rsidP="00A74AB8">
            <w:pPr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Определение</w:t>
            </w:r>
          </w:p>
        </w:tc>
        <w:tc>
          <w:tcPr>
            <w:tcW w:w="4815" w:type="dxa"/>
          </w:tcPr>
          <w:p w:rsidR="00A74AB8" w:rsidRPr="00A74AB8" w:rsidRDefault="00A74AB8" w:rsidP="00A74AB8">
            <w:pPr>
              <w:jc w:val="center"/>
              <w:rPr>
                <w:b/>
                <w:sz w:val="32"/>
                <w:lang w:val="ru-RU"/>
              </w:rPr>
            </w:pPr>
            <w:r w:rsidRPr="00A74AB8">
              <w:rPr>
                <w:b/>
                <w:sz w:val="32"/>
                <w:lang w:val="ru-RU"/>
              </w:rPr>
              <w:t>Что это?</w:t>
            </w:r>
          </w:p>
        </w:tc>
      </w:tr>
      <w:tr w:rsidR="00A74AB8" w:rsidTr="00A74AB8"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Значение указателя – адрес объекта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</w:tc>
      </w:tr>
      <w:tr w:rsidR="00A74AB8" w:rsidTr="00A74AB8">
        <w:tc>
          <w:tcPr>
            <w:tcW w:w="4814" w:type="dxa"/>
            <w:vAlign w:val="center"/>
          </w:tcPr>
          <w:p w:rsid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Значение указателя – адрес объекта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**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Значение указателя – адрес объекта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**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**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>Указатель на</w:t>
            </w:r>
            <w:r w:rsidRPr="00A74AB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константу типа</w:t>
            </w:r>
            <w:r w:rsidRPr="00A74AB8"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>Значение указателя – адрес объекта типа</w:t>
            </w:r>
            <w:r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z w:val="20"/>
                <w:lang w:val="ru-RU"/>
              </w:rPr>
              <w:t xml:space="preserve">бъект после разыменования </w:t>
            </w:r>
            <w:r w:rsidRPr="00A74AB8">
              <w:rPr>
                <w:b/>
                <w:i/>
                <w:sz w:val="20"/>
                <w:lang w:val="ru-RU"/>
              </w:rPr>
              <w:t>нельзя</w:t>
            </w:r>
            <w:r>
              <w:rPr>
                <w:sz w:val="20"/>
                <w:lang w:val="ru-RU"/>
              </w:rPr>
              <w:t xml:space="preserve"> будет изменить. 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Само значение указателя </w:t>
            </w:r>
            <w:r w:rsidRPr="00A74AB8">
              <w:rPr>
                <w:b/>
                <w:i/>
                <w:sz w:val="20"/>
                <w:lang w:val="ru-RU"/>
              </w:rPr>
              <w:t>можно</w:t>
            </w:r>
            <w:r>
              <w:rPr>
                <w:sz w:val="20"/>
                <w:lang w:val="ru-RU"/>
              </w:rPr>
              <w:t xml:space="preserve"> изменить.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Константный указатель на</w:t>
            </w:r>
            <w:r w:rsidRPr="00A74AB8"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>Значение указателя – адрес объекта типа</w:t>
            </w:r>
            <w:r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z w:val="20"/>
                <w:lang w:val="ru-RU"/>
              </w:rPr>
              <w:t xml:space="preserve">бъект после разыменования </w:t>
            </w:r>
            <w:r w:rsidRPr="00A74AB8">
              <w:rPr>
                <w:b/>
                <w:i/>
                <w:sz w:val="20"/>
                <w:lang w:val="ru-RU"/>
              </w:rPr>
              <w:t>можно</w:t>
            </w:r>
            <w:r>
              <w:rPr>
                <w:sz w:val="20"/>
                <w:lang w:val="ru-RU"/>
              </w:rPr>
              <w:t xml:space="preserve"> будет изменить. </w:t>
            </w:r>
          </w:p>
          <w:p w:rsid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Само значение указателя </w:t>
            </w:r>
            <w:r w:rsidRPr="00A74AB8">
              <w:rPr>
                <w:b/>
                <w:i/>
                <w:sz w:val="20"/>
                <w:lang w:val="ru-RU"/>
              </w:rPr>
              <w:t>нелья</w:t>
            </w:r>
            <w:r>
              <w:rPr>
                <w:sz w:val="20"/>
                <w:lang w:val="ru-RU"/>
              </w:rPr>
              <w:t xml:space="preserve"> изменить, поскольку сам указатель – это константа.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Требуется инициализация при определении.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onst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 =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NULL;</w:t>
            </w:r>
          </w:p>
        </w:tc>
        <w:tc>
          <w:tcPr>
            <w:tcW w:w="4815" w:type="dxa"/>
            <w:vAlign w:val="center"/>
          </w:tcPr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Константный указатель на</w:t>
            </w:r>
            <w:r w:rsidRPr="00A74AB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константу типа</w:t>
            </w:r>
            <w:r w:rsidRPr="00A74AB8">
              <w:rPr>
                <w:sz w:val="20"/>
                <w:lang w:val="ru-RU"/>
              </w:rPr>
              <w:t xml:space="preserve"> </w:t>
            </w:r>
            <w:r w:rsidRPr="00A74AB8"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>Значение указателя – адрес объекта типа</w:t>
            </w:r>
            <w:r>
              <w:rPr>
                <w:sz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74AB8">
              <w:rPr>
                <w:sz w:val="20"/>
                <w:lang w:val="ru-RU"/>
              </w:rPr>
              <w:t>.</w:t>
            </w:r>
          </w:p>
          <w:p w:rsidR="00A74AB8" w:rsidRDefault="00A74AB8" w:rsidP="00A74AB8">
            <w:pPr>
              <w:jc w:val="center"/>
              <w:rPr>
                <w:sz w:val="20"/>
                <w:lang w:val="ru-RU"/>
              </w:rPr>
            </w:pPr>
            <w:r w:rsidRPr="00A74AB8">
              <w:rPr>
                <w:sz w:val="20"/>
                <w:lang w:val="ru-RU"/>
              </w:rPr>
              <w:t xml:space="preserve">Разыменовав такой указатель получим доступ к объекту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  <w:r>
              <w:rPr>
                <w:sz w:val="20"/>
              </w:rPr>
              <w:t xml:space="preserve"> О</w:t>
            </w:r>
            <w:r>
              <w:rPr>
                <w:sz w:val="20"/>
                <w:lang w:val="ru-RU"/>
              </w:rPr>
              <w:t xml:space="preserve">бъект после разыменования </w:t>
            </w:r>
            <w:r>
              <w:rPr>
                <w:b/>
                <w:i/>
                <w:sz w:val="20"/>
                <w:lang w:val="ru-RU"/>
              </w:rPr>
              <w:t>нельзя</w:t>
            </w:r>
            <w:r>
              <w:rPr>
                <w:sz w:val="20"/>
                <w:lang w:val="ru-RU"/>
              </w:rPr>
              <w:t xml:space="preserve"> будет изменить. </w:t>
            </w:r>
          </w:p>
          <w:p w:rsid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Само значение указателя </w:t>
            </w:r>
            <w:r w:rsidRPr="00A74AB8">
              <w:rPr>
                <w:b/>
                <w:i/>
                <w:sz w:val="20"/>
                <w:lang w:val="ru-RU"/>
              </w:rPr>
              <w:t>нелья</w:t>
            </w:r>
            <w:r>
              <w:rPr>
                <w:sz w:val="20"/>
                <w:lang w:val="ru-RU"/>
              </w:rPr>
              <w:t xml:space="preserve"> изменить, поскольку сам указатель – это константа.</w:t>
            </w:r>
          </w:p>
          <w:p w:rsidR="00A74AB8" w:rsidRPr="00A74AB8" w:rsidRDefault="00A74AB8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Требуется инициализация при определении.</w:t>
            </w:r>
          </w:p>
        </w:tc>
      </w:tr>
      <w:tr w:rsidR="00CE22FE" w:rsidTr="00A74AB8">
        <w:trPr>
          <w:trHeight w:val="1019"/>
        </w:trPr>
        <w:tc>
          <w:tcPr>
            <w:tcW w:w="4814" w:type="dxa"/>
            <w:vAlign w:val="center"/>
          </w:tcPr>
          <w:p w:rsidR="00CE22FE" w:rsidRDefault="00CE22FE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ptr[10];</w:t>
            </w:r>
          </w:p>
        </w:tc>
        <w:tc>
          <w:tcPr>
            <w:tcW w:w="4815" w:type="dxa"/>
            <w:vAlign w:val="center"/>
          </w:tcPr>
          <w:p w:rsidR="00CE22FE" w:rsidRDefault="00CE22FE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Массив указателей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sz w:val="20"/>
                <w:lang w:val="ru-RU"/>
              </w:rPr>
              <w:t>.</w:t>
            </w:r>
          </w:p>
          <w:p w:rsidR="00CE22FE" w:rsidRDefault="00CE22FE" w:rsidP="00A74AB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sz w:val="20"/>
                <w:lang w:val="ru-RU"/>
              </w:rPr>
              <w:t xml:space="preserve">Массив из 10 элементов. Каждый элемент – переменная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</w:p>
          <w:p w:rsidR="00CE22FE" w:rsidRDefault="00CE22FE" w:rsidP="00A74AB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E22FE" w:rsidRPr="00CE22FE" w:rsidRDefault="00CE22FE" w:rsidP="00CE22FE">
            <w:pPr>
              <w:jc w:val="center"/>
              <w:rPr>
                <w:sz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22F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</w:t>
            </w:r>
            <w:r w:rsidRPr="00CE22F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 результате даст новый адрес, который будет больше исходного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22F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на 2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22FE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 w:rsidRPr="00CE22FE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</w:tc>
      </w:tr>
      <w:tr w:rsidR="00CE22FE" w:rsidTr="00142973">
        <w:trPr>
          <w:trHeight w:val="1019"/>
        </w:trPr>
        <w:tc>
          <w:tcPr>
            <w:tcW w:w="4814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ptr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</w:tc>
        <w:tc>
          <w:tcPr>
            <w:tcW w:w="4815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Указатель на массив из 10 элементов типа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</w:p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в результате даст новый адрес, который будет больше исходного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2 *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[10]</w:t>
            </w: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) </w:t>
            </w:r>
          </w:p>
          <w:p w:rsidR="00CE22FE" w:rsidRPr="00142973" w:rsidRDefault="00CE22FE" w:rsidP="00CE22FE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(т.е новый адрес больше на 80)!</w:t>
            </w:r>
          </w:p>
        </w:tc>
      </w:tr>
      <w:tr w:rsidR="00CE22FE" w:rsidTr="00142973">
        <w:trPr>
          <w:trHeight w:val="1019"/>
        </w:trPr>
        <w:tc>
          <w:tcPr>
            <w:tcW w:w="4814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bookmarkStart w:id="0" w:name="OLE_LINK1"/>
            <w:bookmarkStart w:id="1" w:name="OLE_LINK2"/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ptr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[10] =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NULL;</w:t>
            </w:r>
            <w:bookmarkEnd w:id="0"/>
            <w:bookmarkEnd w:id="1"/>
          </w:p>
        </w:tc>
        <w:tc>
          <w:tcPr>
            <w:tcW w:w="4815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Константный указатель на массив из 10 элементов типа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</w:p>
          <w:p w:rsidR="00142973" w:rsidRPr="00142973" w:rsidRDefault="00142973" w:rsidP="00CE22FE">
            <w:pPr>
              <w:jc w:val="center"/>
              <w:rPr>
                <w:sz w:val="20"/>
                <w:lang w:val="ru-RU"/>
              </w:rPr>
            </w:pPr>
          </w:p>
          <w:p w:rsidR="00CE22FE" w:rsidRPr="00142973" w:rsidRDefault="00CE22FE" w:rsidP="00CE22FE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Разыменовав такой указатель получим доступ к </w:t>
            </w:r>
            <w:r w:rsidRPr="00142973">
              <w:rPr>
                <w:sz w:val="20"/>
                <w:lang w:val="ru-RU"/>
              </w:rPr>
              <w:t>массиву</w:t>
            </w:r>
            <w:r w:rsidRPr="00142973">
              <w:rPr>
                <w:sz w:val="20"/>
                <w:lang w:val="ru-RU"/>
              </w:rPr>
              <w:t xml:space="preserve"> </w:t>
            </w:r>
            <w:r w:rsidRPr="00142973">
              <w:rPr>
                <w:sz w:val="20"/>
                <w:lang w:val="ru-RU"/>
              </w:rPr>
              <w:t>элементов</w:t>
            </w:r>
            <w:r w:rsidRPr="00142973">
              <w:rPr>
                <w:sz w:val="20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  <w:r w:rsidRPr="00142973">
              <w:rPr>
                <w:sz w:val="20"/>
              </w:rPr>
              <w:t xml:space="preserve"> </w:t>
            </w:r>
            <w:r w:rsidR="00142973" w:rsidRPr="00142973">
              <w:rPr>
                <w:sz w:val="20"/>
                <w:lang w:val="ru-RU"/>
              </w:rPr>
              <w:t>Массив</w:t>
            </w:r>
            <w:r w:rsidRPr="00142973">
              <w:rPr>
                <w:sz w:val="20"/>
                <w:lang w:val="ru-RU"/>
              </w:rPr>
              <w:t xml:space="preserve"> после разыменования </w:t>
            </w:r>
            <w:r w:rsidRPr="00142973">
              <w:rPr>
                <w:b/>
                <w:i/>
                <w:sz w:val="20"/>
                <w:lang w:val="ru-RU"/>
              </w:rPr>
              <w:t>нельзя</w:t>
            </w:r>
            <w:r w:rsidRPr="00142973">
              <w:rPr>
                <w:sz w:val="20"/>
                <w:lang w:val="ru-RU"/>
              </w:rPr>
              <w:t xml:space="preserve"> будет изменить. </w:t>
            </w:r>
          </w:p>
          <w:p w:rsidR="00CE22FE" w:rsidRPr="00142973" w:rsidRDefault="00CE22FE" w:rsidP="00CE22FE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Само значение указателя </w:t>
            </w:r>
            <w:r w:rsidRPr="00142973">
              <w:rPr>
                <w:b/>
                <w:i/>
                <w:sz w:val="20"/>
                <w:lang w:val="ru-RU"/>
              </w:rPr>
              <w:t>нелья</w:t>
            </w:r>
            <w:r w:rsidRPr="00142973">
              <w:rPr>
                <w:sz w:val="20"/>
                <w:lang w:val="ru-RU"/>
              </w:rPr>
              <w:t xml:space="preserve"> изменить, поскольку сам указатель – это константа.</w:t>
            </w:r>
          </w:p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 Требуется инициализация при определении.</w:t>
            </w:r>
          </w:p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в результате даст новый адрес, который будет больше исходного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2 *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[10]</w:t>
            </w: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) </w:t>
            </w:r>
          </w:p>
          <w:p w:rsidR="00CE22FE" w:rsidRPr="00142973" w:rsidRDefault="00CE22FE" w:rsidP="00CE22FE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(т.е новый адрес больше на 80)!</w:t>
            </w:r>
          </w:p>
        </w:tc>
      </w:tr>
      <w:tr w:rsidR="00142973" w:rsidTr="00142973">
        <w:trPr>
          <w:trHeight w:val="263"/>
        </w:trPr>
        <w:tc>
          <w:tcPr>
            <w:tcW w:w="4814" w:type="dxa"/>
          </w:tcPr>
          <w:p w:rsidR="00142973" w:rsidRPr="00A74AB8" w:rsidRDefault="00142973" w:rsidP="00142973">
            <w:pPr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Определение</w:t>
            </w:r>
          </w:p>
        </w:tc>
        <w:tc>
          <w:tcPr>
            <w:tcW w:w="4815" w:type="dxa"/>
          </w:tcPr>
          <w:p w:rsidR="00142973" w:rsidRPr="00A74AB8" w:rsidRDefault="00142973" w:rsidP="00142973">
            <w:pPr>
              <w:jc w:val="center"/>
              <w:rPr>
                <w:b/>
                <w:sz w:val="32"/>
                <w:lang w:val="ru-RU"/>
              </w:rPr>
            </w:pPr>
            <w:r w:rsidRPr="00A74AB8">
              <w:rPr>
                <w:b/>
                <w:sz w:val="32"/>
                <w:lang w:val="ru-RU"/>
              </w:rPr>
              <w:t>Что это?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double </w:t>
            </w:r>
            <w:r w:rsidRPr="00D27FC9">
              <w:rPr>
                <w:rFonts w:ascii="Consolas" w:hAnsi="Consolas" w:cs="Consolas"/>
                <w:sz w:val="19"/>
                <w:szCs w:val="19"/>
                <w:lang w:val="en-US"/>
              </w:rPr>
              <w:t>*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ptr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</w:tc>
        <w:tc>
          <w:tcPr>
            <w:tcW w:w="4815" w:type="dxa"/>
            <w:vAlign w:val="center"/>
          </w:tcPr>
          <w:p w:rsidR="00D27FC9" w:rsidRDefault="00D27FC9" w:rsidP="00D27FC9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Указатель на массив из 10 элементов типа </w:t>
            </w:r>
          </w:p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End"/>
            <w:r w:rsidRPr="00D27FC9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rFonts w:ascii="Consolas" w:hAnsi="Consolas" w:cs="Consolas"/>
                <w:sz w:val="19"/>
                <w:szCs w:val="19"/>
                <w:lang w:val="ru-RU"/>
              </w:rPr>
              <w:t>*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</w:p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в результате даст новый адрес, который будет больше исходного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2 *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27FC9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*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[10]</w:t>
            </w: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) </w:t>
            </w:r>
          </w:p>
          <w:p w:rsidR="00D27FC9" w:rsidRPr="00142973" w:rsidRDefault="00D27FC9" w:rsidP="00D27FC9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(т.е новый адрес больше на 80)!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(*ptr)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D27FC9" w:rsidRPr="00D27FC9" w:rsidRDefault="00D27FC9" w:rsidP="00D27FC9">
            <w:pPr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Указатель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и п</w:t>
            </w:r>
            <w:r>
              <w:rPr>
                <w:sz w:val="20"/>
                <w:lang w:val="ru-RU"/>
              </w:rPr>
              <w:t xml:space="preserve">ринимает 1 аргумент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P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Объявление</w:t>
            </w:r>
          </w:p>
        </w:tc>
        <w:tc>
          <w:tcPr>
            <w:tcW w:w="4815" w:type="dxa"/>
            <w:vAlign w:val="center"/>
          </w:tcPr>
          <w:p w:rsidR="00D27FC9" w:rsidRPr="00D27FC9" w:rsidRDefault="00D27FC9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Объявление (прототип) функции,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* (</w:t>
            </w:r>
            <w:r>
              <w:rPr>
                <w:sz w:val="20"/>
                <w:lang w:val="ru-RU"/>
              </w:rPr>
              <w:t xml:space="preserve">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27FC9">
              <w:rPr>
                <w:sz w:val="20"/>
                <w:lang w:val="ru-RU"/>
              </w:rPr>
              <w:t xml:space="preserve">) </w:t>
            </w:r>
            <w:r>
              <w:rPr>
                <w:sz w:val="20"/>
                <w:lang w:val="ru-RU"/>
              </w:rPr>
              <w:t xml:space="preserve">и принимает 1 аргумент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(*ptr)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D27FC9" w:rsidRPr="00D27FC9" w:rsidRDefault="00D27FC9" w:rsidP="00D27FC9">
            <w:pPr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Указатель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27FC9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(т.е. ничего)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 xml:space="preserve">и </w:t>
            </w:r>
            <w:r>
              <w:rPr>
                <w:sz w:val="20"/>
                <w:lang w:val="ru-RU"/>
              </w:rPr>
              <w:t>не принимает аргументов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[10]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bookmarkEnd w:id="2"/>
            <w:bookmarkEnd w:id="3"/>
          </w:p>
        </w:tc>
        <w:tc>
          <w:tcPr>
            <w:tcW w:w="4815" w:type="dxa"/>
            <w:vAlign w:val="center"/>
          </w:tcPr>
          <w:p w:rsidR="00D27FC9" w:rsidRDefault="00D27FC9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Массив из 10 элементов. Каждый элемент массива – это:</w:t>
            </w:r>
          </w:p>
          <w:p w:rsidR="00D27FC9" w:rsidRDefault="00D27FC9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у</w:t>
            </w:r>
            <w:r>
              <w:rPr>
                <w:sz w:val="20"/>
                <w:lang w:val="ru-RU"/>
              </w:rPr>
              <w:t xml:space="preserve">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и п</w:t>
            </w:r>
            <w:r>
              <w:rPr>
                <w:sz w:val="20"/>
                <w:lang w:val="ru-RU"/>
              </w:rPr>
              <w:t xml:space="preserve">ринимает 1 аргумент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871D86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</w:t>
            </w:r>
            <w:r w:rsidR="00D27F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871D86"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*</w:t>
            </w:r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 (*ptr) [10]</w:t>
            </w:r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(</w:t>
            </w:r>
            <w:r w:rsidR="00D27F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D27FC9" w:rsidRDefault="00D27FC9" w:rsidP="00D27FC9">
            <w:pPr>
              <w:jc w:val="center"/>
              <w:rPr>
                <w:sz w:val="20"/>
                <w:lang w:val="ru-RU"/>
              </w:rPr>
            </w:pPr>
            <w:r w:rsidRPr="00D27FC9">
              <w:rPr>
                <w:b/>
                <w:sz w:val="20"/>
                <w:lang w:val="ru-RU"/>
              </w:rPr>
              <w:t>Указатель на массив</w:t>
            </w:r>
            <w:r w:rsidRPr="00142973">
              <w:rPr>
                <w:sz w:val="20"/>
                <w:lang w:val="ru-RU"/>
              </w:rPr>
              <w:t xml:space="preserve"> из 10 элементов</w:t>
            </w:r>
            <w:r>
              <w:rPr>
                <w:sz w:val="20"/>
                <w:lang w:val="ru-RU"/>
              </w:rPr>
              <w:t>.</w:t>
            </w:r>
          </w:p>
          <w:p w:rsidR="00D27FC9" w:rsidRDefault="00D27FC9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Каждый элемент массива, на который указывает указатель это:</w:t>
            </w:r>
          </w:p>
          <w:p w:rsidR="00871D86" w:rsidRPr="00871D86" w:rsidRDefault="00D27FC9" w:rsidP="00D27FC9">
            <w:pPr>
              <w:jc w:val="center"/>
              <w:rPr>
                <w:i/>
                <w:sz w:val="20"/>
                <w:lang w:val="ru-RU"/>
              </w:rPr>
            </w:pPr>
            <w:r w:rsidRPr="00871D86">
              <w:rPr>
                <w:i/>
                <w:sz w:val="20"/>
                <w:lang w:val="ru-RU"/>
              </w:rPr>
              <w:t xml:space="preserve">указатель на функцию, которая </w:t>
            </w:r>
          </w:p>
          <w:p w:rsidR="00D27FC9" w:rsidRPr="00871D86" w:rsidRDefault="00D27FC9" w:rsidP="00D27FC9">
            <w:pPr>
              <w:jc w:val="center"/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</w:pPr>
            <w:r w:rsidRPr="00871D86">
              <w:rPr>
                <w:i/>
                <w:sz w:val="20"/>
                <w:lang w:val="ru-RU"/>
              </w:rPr>
              <w:t xml:space="preserve">возвращает 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en-US"/>
              </w:rPr>
              <w:t>double</w:t>
            </w:r>
            <w:r w:rsidR="00871D86"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 xml:space="preserve"> </w:t>
            </w:r>
            <w:r w:rsidR="00871D86" w:rsidRPr="00871D86">
              <w:rPr>
                <w:rFonts w:ascii="Consolas" w:hAnsi="Consolas" w:cs="Consolas"/>
                <w:i/>
                <w:sz w:val="19"/>
                <w:szCs w:val="19"/>
                <w:lang w:val="ru-RU"/>
              </w:rPr>
              <w:t>*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 xml:space="preserve"> </w:t>
            </w:r>
            <w:r w:rsidRPr="00871D86">
              <w:rPr>
                <w:i/>
                <w:sz w:val="20"/>
                <w:lang w:val="ru-RU"/>
              </w:rPr>
              <w:t xml:space="preserve">и принимает 1 аргумент типа 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highlight w:val="white"/>
              </w:rPr>
              <w:t>int</w:t>
            </w:r>
            <w:r w:rsidR="00871D86"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>.</w:t>
            </w:r>
          </w:p>
          <w:p w:rsidR="00871D86" w:rsidRPr="00871D86" w:rsidRDefault="00871D86" w:rsidP="00D27FC9">
            <w:pPr>
              <w:jc w:val="center"/>
              <w:rPr>
                <w:rFonts w:ascii="Consolas" w:hAnsi="Consolas" w:cs="Consolas"/>
                <w:b/>
                <w:color w:val="0000FF"/>
                <w:sz w:val="19"/>
                <w:szCs w:val="19"/>
                <w:lang w:val="ru-RU"/>
              </w:rPr>
            </w:pPr>
          </w:p>
          <w:p w:rsidR="00871D86" w:rsidRPr="00871D86" w:rsidRDefault="00871D86" w:rsidP="00D27FC9">
            <w:pPr>
              <w:jc w:val="center"/>
              <w:rPr>
                <w:b/>
                <w:sz w:val="20"/>
                <w:lang w:val="ru-RU"/>
              </w:rPr>
            </w:pPr>
            <w:r w:rsidRPr="00871D86">
              <w:rPr>
                <w:b/>
                <w:sz w:val="20"/>
                <w:lang w:val="ru-RU"/>
              </w:rPr>
              <w:t>Указатель на массив указателей на функцию.</w:t>
            </w:r>
          </w:p>
          <w:p w:rsidR="00D27FC9" w:rsidRPr="00871D86" w:rsidRDefault="00D27FC9" w:rsidP="00D27FC9">
            <w:pPr>
              <w:jc w:val="center"/>
              <w:rPr>
                <w:sz w:val="20"/>
                <w:lang w:val="ru-RU"/>
              </w:rPr>
            </w:pPr>
          </w:p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в результате даст новый адрес, который будет больше исходного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</w:t>
            </w:r>
            <w:bookmarkStart w:id="4" w:name="OLE_LINK5"/>
            <w:bookmarkStart w:id="5" w:name="OLE_LINK6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2 *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="00871D86" w:rsidRPr="00871D86">
              <w:rPr>
                <w:rFonts w:ascii="Consolas" w:hAnsi="Consolas" w:cs="Consolas"/>
                <w:sz w:val="19"/>
                <w:szCs w:val="19"/>
                <w:lang w:val="ru-RU"/>
              </w:rPr>
              <w:t>*</w:t>
            </w:r>
            <w:r w:rsidRPr="00871D86">
              <w:rPr>
                <w:rFonts w:ascii="Consolas" w:hAnsi="Consolas" w:cs="Consolas"/>
                <w:sz w:val="19"/>
                <w:szCs w:val="19"/>
                <w:lang w:val="ru-RU"/>
              </w:rPr>
              <w:t>(*[10])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871D86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71D86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) </w:t>
            </w:r>
            <w:bookmarkEnd w:id="4"/>
            <w:bookmarkEnd w:id="5"/>
          </w:p>
          <w:p w:rsidR="00D27FC9" w:rsidRPr="00871D86" w:rsidRDefault="00D27FC9" w:rsidP="00D27FC9">
            <w:pPr>
              <w:jc w:val="center"/>
              <w:rPr>
                <w:sz w:val="20"/>
                <w:lang w:val="en-US"/>
              </w:rPr>
            </w:pP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(т.е новый адрес больше на 80)!</w:t>
            </w:r>
          </w:p>
        </w:tc>
      </w:tr>
    </w:tbl>
    <w:p w:rsidR="00806272" w:rsidRDefault="00806272"/>
    <w:p w:rsidR="001C6F3A" w:rsidRPr="001C6F3A" w:rsidRDefault="001C6F3A">
      <w:pPr>
        <w:rPr>
          <w:sz w:val="18"/>
          <w:lang w:val="ru-RU"/>
        </w:rPr>
      </w:pPr>
      <w:r w:rsidRPr="001C6F3A">
        <w:rPr>
          <w:b/>
          <w:sz w:val="18"/>
          <w:lang w:val="ru-RU"/>
        </w:rPr>
        <w:t>Примечание</w:t>
      </w:r>
      <w:r w:rsidRPr="001C6F3A">
        <w:rPr>
          <w:sz w:val="18"/>
          <w:lang w:val="ru-RU"/>
        </w:rPr>
        <w:t>: все уточнения касательно числовых значений адресов корректны</w:t>
      </w:r>
      <w:r>
        <w:rPr>
          <w:sz w:val="18"/>
          <w:lang w:val="ru-RU"/>
        </w:rPr>
        <w:t xml:space="preserve"> только</w:t>
      </w:r>
      <w:r w:rsidRPr="001C6F3A">
        <w:rPr>
          <w:sz w:val="18"/>
          <w:lang w:val="ru-RU"/>
        </w:rPr>
        <w:t xml:space="preserve"> для 32-разрядного режима</w:t>
      </w:r>
      <w:bookmarkStart w:id="6" w:name="_GoBack"/>
      <w:bookmarkEnd w:id="6"/>
      <w:r w:rsidRPr="001C6F3A">
        <w:rPr>
          <w:sz w:val="18"/>
          <w:lang w:val="ru-RU"/>
        </w:rPr>
        <w:t xml:space="preserve">. </w:t>
      </w:r>
    </w:p>
    <w:sectPr w:rsidR="001C6F3A" w:rsidRPr="001C6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8"/>
    <w:rsid w:val="00142973"/>
    <w:rsid w:val="001C6F3A"/>
    <w:rsid w:val="00806272"/>
    <w:rsid w:val="00871D86"/>
    <w:rsid w:val="00A74AB8"/>
    <w:rsid w:val="00CE22FE"/>
    <w:rsid w:val="00D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41C3A-111B-42F4-BF15-E17397F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Yuschenko</dc:creator>
  <cp:keywords/>
  <dc:description/>
  <cp:lastModifiedBy>Max Yuschenko</cp:lastModifiedBy>
  <cp:revision>1</cp:revision>
  <dcterms:created xsi:type="dcterms:W3CDTF">2015-04-13T07:34:00Z</dcterms:created>
  <dcterms:modified xsi:type="dcterms:W3CDTF">2015-04-13T09:29:00Z</dcterms:modified>
</cp:coreProperties>
</file>