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40"/>
        <w:jc w:val="center"/>
      </w:pPr>
      <w:r>
        <w:rPr>
          <w:rFonts w:ascii="Times New Roman" w:hAnsi="Times New Roman"/>
          <w:b/>
          <w:color w:val="2D3748"/>
          <w:sz w:val="23"/>
        </w:rPr>
        <w:t>BỘ GIÁO DỤC VÀ ĐÀO TẠO — HỆ THỐNG ĐÀO TẠO CÔNG NGHỆ</w:t>
        <w:br/>
      </w:r>
      <w:r>
        <w:rPr>
          <w:rFonts w:ascii="Times New Roman" w:hAnsi="Times New Roman"/>
          <w:b/>
          <w:color w:val="1B365D"/>
          <w:sz w:val="23"/>
        </w:rPr>
        <w:t>KHOA CÔNG NGHỆ THÔNG TIN — BỘ MÔN KỸ THUẬT PHẦN MỀM</w:t>
      </w:r>
    </w:p>
    <w:p>
      <w:pPr>
        <w:spacing w:before="80" w:after="480"/>
        <w:jc w:val="center"/>
      </w:pPr>
      <w:r>
        <w:rPr>
          <w:rFonts w:ascii="Times New Roman" w:hAnsi="Times New Roman"/>
          <w:b/>
          <w:color w:val="2B6CB0"/>
        </w:rPr>
        <w:t>――――――――――――――――――――――――――</w:t>
      </w:r>
    </w:p>
    <w:p>
      <w:pPr>
        <w:spacing w:before="160" w:after="120"/>
        <w:jc w:val="center"/>
      </w:pPr>
      <w:r>
        <w:rPr>
          <w:rFonts w:ascii="Times New Roman" w:hAnsi="Times New Roman"/>
          <w:b/>
          <w:color w:val="1B365D"/>
          <w:sz w:val="34"/>
        </w:rPr>
        <w:t>BÁO CÁO KHẢO SÁT HIỆN TRẠNG HỆ THỐNG</w:t>
        <w:br/>
        <w:t>VÀ ĐÁNH GIÁ TÍNH KHẢ THI</w:t>
      </w:r>
    </w:p>
    <w:p>
      <w:pPr>
        <w:spacing w:before="40" w:after="480"/>
        <w:jc w:val="center"/>
      </w:pPr>
      <w:r>
        <w:rPr>
          <w:rFonts w:ascii="Times New Roman" w:hAnsi="Times New Roman"/>
          <w:i/>
          <w:color w:val="718096"/>
          <w:sz w:val="22"/>
        </w:rPr>
        <w:t>SYSTEM SURVEY &amp; FEASIBILITY STUDY REPORT</w:t>
      </w:r>
    </w:p>
    <w:tbl>
      <w:tblPr>
        <w:tblW w:type="auto" w:w="0"/>
        <w:jc w:val="center"/>
        <w:tblLayout w:type="fixed"/>
        <w:tblLook w:firstColumn="1" w:firstRow="1" w:lastColumn="0" w:lastRow="0" w:noHBand="0" w:noVBand="1" w:val="04A0"/>
        <w:tblW w:w="9360" w:type="dxa"/>
        <w:tblBorders>
          <w:left w:val="single" w:sz="36" w:space="0" w:color="1B365D"/>
          <w:top w:val="none"/>
          <w:bottom w:val="none"/>
          <w:right w:val="none"/>
        </w:tblBorders>
      </w:tblPr>
      <w:tblGrid>
        <w:gridCol w:w="9360"/>
      </w:tblGrid>
      <w:tr>
        <w:tc>
          <w:tcPr>
            <w:tcW w:type="dxa" w:w="9360"/>
            <w:shd w:fill="EBF8FF"/>
            <w:tcMar>
              <w:top w:w="140" w:type="dxa"/>
              <w:bottom w:w="140" w:type="dxa"/>
              <w:left w:w="180" w:type="dxa"/>
              <w:right w:w="180" w:type="dxa"/>
            </w:tcMar>
          </w:tcPr>
          <w:p>
            <w:pPr>
              <w:spacing w:before="80" w:after="80"/>
              <w:jc w:val="center"/>
            </w:pPr>
            <w:r>
              <w:rPr>
                <w:rFonts w:ascii="Times New Roman" w:hAnsi="Times New Roman"/>
                <w:b/>
                <w:color w:val="2B6CB0"/>
                <w:sz w:val="21"/>
              </w:rPr>
              <w:t>ĐỀ TÀI DỰ ÁN:</w:t>
              <w:br/>
            </w:r>
            <w:r>
              <w:rPr>
                <w:rFonts w:ascii="Times New Roman" w:hAnsi="Times New Roman"/>
                <w:b/>
                <w:color w:val="1B365D"/>
                <w:sz w:val="30"/>
              </w:rPr>
              <w:t>VINDINING — HỆ THỐNG QUẢN LÝ VÀ ĐẶT BÀN</w:t>
              <w:br/>
              <w:t>NHÀ HÀNG FINE DINING CAO CẤP</w:t>
              <w:br/>
            </w:r>
            <w:r>
              <w:rPr>
                <w:rFonts w:ascii="Times New Roman" w:hAnsi="Times New Roman"/>
                <w:i/>
                <w:color w:val="2D3748"/>
                <w:sz w:val="22"/>
              </w:rPr>
              <w:t>(Fine Dining Restaurant Management &amp; Reservation System)</w:t>
            </w:r>
          </w:p>
        </w:tc>
      </w:tr>
    </w:tbl>
    <w:p>
      <w:pPr>
        <w:spacing w:before="560" w:after="0"/>
      </w:pPr>
    </w:p>
    <w:tbl>
      <w:tblPr>
        <w:tblW w:type="auto" w:w="0"/>
        <w:jc w:val="center"/>
        <w:tblLook w:firstColumn="1" w:firstRow="1" w:lastColumn="0" w:lastRow="0" w:noHBand="0" w:noVBand="1" w:val="04A0"/>
        <w:tblBorders>
          <w:left w:val="none"/>
          <w:top w:val="none"/>
          <w:bottom w:val="none"/>
          <w:right w:val="none"/>
          <w:insideH w:val="none"/>
          <w:insideV w:val="none"/>
        </w:tblBorders>
      </w:tblPr>
      <w:tblGrid>
        <w:gridCol w:w="4680"/>
        <w:gridCol w:w="4680"/>
      </w:tblGrid>
      <w:tr>
        <w:tc>
          <w:tcPr>
            <w:tcW w:type="dxa" w:w="3168"/>
            <w:tcMar>
              <w:top w:w="50" w:type="dxa"/>
              <w:bottom w:w="50" w:type="dxa"/>
              <w:left w:w="60" w:type="dxa"/>
              <w:right w:w="60" w:type="dxa"/>
            </w:tcMar>
          </w:tcPr>
          <w:p>
            <w:pPr>
              <w:jc w:val="left"/>
            </w:pPr>
            <w:r>
              <w:rPr>
                <w:rFonts w:ascii="Times New Roman" w:hAnsi="Times New Roman"/>
                <w:b/>
                <w:color w:val="2D3748"/>
                <w:sz w:val="21"/>
              </w:rPr>
              <w:t>Giảng viên hướng dẫn:</w:t>
            </w:r>
          </w:p>
        </w:tc>
        <w:tc>
          <w:tcPr>
            <w:tcW w:type="dxa" w:w="6192"/>
            <w:tcMar>
              <w:top w:w="50" w:type="dxa"/>
              <w:bottom w:w="50" w:type="dxa"/>
              <w:left w:w="60" w:type="dxa"/>
              <w:right w:w="60" w:type="dxa"/>
            </w:tcMar>
          </w:tcPr>
          <w:p>
            <w:pPr>
              <w:jc w:val="left"/>
            </w:pPr>
            <w:r>
              <w:rPr>
                <w:rFonts w:ascii="Times New Roman" w:hAnsi="Times New Roman"/>
                <w:b/>
                <w:color w:val="1B365D"/>
                <w:sz w:val="21"/>
              </w:rPr>
              <w:t>ThS. Phạm Hữu Tùng</w:t>
            </w:r>
          </w:p>
        </w:tc>
      </w:tr>
      <w:tr>
        <w:tc>
          <w:tcPr>
            <w:tcW w:type="dxa" w:w="3168"/>
            <w:tcMar>
              <w:top w:w="50" w:type="dxa"/>
              <w:bottom w:w="50" w:type="dxa"/>
              <w:left w:w="60" w:type="dxa"/>
              <w:right w:w="60" w:type="dxa"/>
            </w:tcMar>
          </w:tcPr>
          <w:p>
            <w:pPr>
              <w:jc w:val="left"/>
            </w:pPr>
            <w:r>
              <w:rPr>
                <w:rFonts w:ascii="Times New Roman" w:hAnsi="Times New Roman"/>
                <w:b/>
                <w:color w:val="2D3748"/>
                <w:sz w:val="21"/>
              </w:rPr>
              <w:t>Sinh viên thực hiện 1:</w:t>
            </w:r>
          </w:p>
        </w:tc>
        <w:tc>
          <w:tcPr>
            <w:tcW w:type="dxa" w:w="6192"/>
            <w:tcMar>
              <w:top w:w="50" w:type="dxa"/>
              <w:bottom w:w="50" w:type="dxa"/>
              <w:left w:w="60" w:type="dxa"/>
              <w:right w:w="60" w:type="dxa"/>
            </w:tcMar>
          </w:tcPr>
          <w:p>
            <w:pPr>
              <w:jc w:val="left"/>
            </w:pPr>
            <w:r>
              <w:rPr>
                <w:rFonts w:ascii="Times New Roman" w:hAnsi="Times New Roman"/>
                <w:color w:val="282828"/>
                <w:sz w:val="21"/>
              </w:rPr>
              <w:t>Nguyễn Mạnh Quyền — Kiến trúc Backend &amp; CSDL</w:t>
            </w:r>
          </w:p>
        </w:tc>
      </w:tr>
      <w:tr>
        <w:tc>
          <w:tcPr>
            <w:tcW w:type="dxa" w:w="3168"/>
            <w:tcMar>
              <w:top w:w="50" w:type="dxa"/>
              <w:bottom w:w="50" w:type="dxa"/>
              <w:left w:w="60" w:type="dxa"/>
              <w:right w:w="60" w:type="dxa"/>
            </w:tcMar>
          </w:tcPr>
          <w:p>
            <w:pPr>
              <w:jc w:val="left"/>
            </w:pPr>
            <w:r>
              <w:rPr>
                <w:rFonts w:ascii="Times New Roman" w:hAnsi="Times New Roman"/>
                <w:b/>
                <w:color w:val="2D3748"/>
                <w:sz w:val="21"/>
              </w:rPr>
              <w:t>Sinh viên thực hiện 2:</w:t>
            </w:r>
          </w:p>
        </w:tc>
        <w:tc>
          <w:tcPr>
            <w:tcW w:type="dxa" w:w="6192"/>
            <w:tcMar>
              <w:top w:w="50" w:type="dxa"/>
              <w:bottom w:w="50" w:type="dxa"/>
              <w:left w:w="60" w:type="dxa"/>
              <w:right w:w="60" w:type="dxa"/>
            </w:tcMar>
          </w:tcPr>
          <w:p>
            <w:pPr>
              <w:jc w:val="left"/>
            </w:pPr>
            <w:r>
              <w:rPr>
                <w:rFonts w:ascii="Times New Roman" w:hAnsi="Times New Roman"/>
                <w:color w:val="282828"/>
                <w:sz w:val="21"/>
              </w:rPr>
              <w:t>Đặng Quốc Khánh — Lập trình Giao diện Web &amp; E-Menu</w:t>
            </w:r>
          </w:p>
        </w:tc>
      </w:tr>
      <w:tr>
        <w:tc>
          <w:tcPr>
            <w:tcW w:type="dxa" w:w="3168"/>
            <w:tcMar>
              <w:top w:w="50" w:type="dxa"/>
              <w:bottom w:w="50" w:type="dxa"/>
              <w:left w:w="60" w:type="dxa"/>
              <w:right w:w="60" w:type="dxa"/>
            </w:tcMar>
          </w:tcPr>
          <w:p>
            <w:pPr>
              <w:jc w:val="left"/>
            </w:pPr>
            <w:r>
              <w:rPr>
                <w:rFonts w:ascii="Times New Roman" w:hAnsi="Times New Roman"/>
                <w:b/>
                <w:color w:val="2D3748"/>
                <w:sz w:val="21"/>
              </w:rPr>
              <w:t>Sinh viên thực hiện 3:</w:t>
            </w:r>
          </w:p>
        </w:tc>
        <w:tc>
          <w:tcPr>
            <w:tcW w:type="dxa" w:w="6192"/>
            <w:tcMar>
              <w:top w:w="50" w:type="dxa"/>
              <w:bottom w:w="50" w:type="dxa"/>
              <w:left w:w="60" w:type="dxa"/>
              <w:right w:w="60" w:type="dxa"/>
            </w:tcMar>
          </w:tcPr>
          <w:p>
            <w:pPr>
              <w:jc w:val="left"/>
            </w:pPr>
            <w:r>
              <w:rPr>
                <w:rFonts w:ascii="Times New Roman" w:hAnsi="Times New Roman"/>
                <w:color w:val="282828"/>
                <w:sz w:val="21"/>
              </w:rPr>
              <w:t>Nguyễn Hoàng Đạt — Phân hệ KDS &amp; TableDisplay</w:t>
            </w:r>
          </w:p>
        </w:tc>
      </w:tr>
      <w:tr>
        <w:tc>
          <w:tcPr>
            <w:tcW w:type="dxa" w:w="3168"/>
            <w:tcMar>
              <w:top w:w="50" w:type="dxa"/>
              <w:bottom w:w="50" w:type="dxa"/>
              <w:left w:w="60" w:type="dxa"/>
              <w:right w:w="60" w:type="dxa"/>
            </w:tcMar>
          </w:tcPr>
          <w:p>
            <w:pPr>
              <w:jc w:val="left"/>
            </w:pPr>
            <w:r>
              <w:rPr>
                <w:rFonts w:ascii="Times New Roman" w:hAnsi="Times New Roman"/>
                <w:b/>
                <w:color w:val="2D3748"/>
                <w:sz w:val="21"/>
              </w:rPr>
              <w:t>Giai đoạn đồ án:</w:t>
            </w:r>
          </w:p>
        </w:tc>
        <w:tc>
          <w:tcPr>
            <w:tcW w:type="dxa" w:w="6192"/>
            <w:tcMar>
              <w:top w:w="50" w:type="dxa"/>
              <w:bottom w:w="50" w:type="dxa"/>
              <w:left w:w="60" w:type="dxa"/>
              <w:right w:w="60" w:type="dxa"/>
            </w:tcMar>
          </w:tcPr>
          <w:p>
            <w:pPr>
              <w:jc w:val="left"/>
            </w:pPr>
            <w:r>
              <w:rPr>
                <w:rFonts w:ascii="Times New Roman" w:hAnsi="Times New Roman"/>
                <w:color w:val="282828"/>
                <w:sz w:val="21"/>
              </w:rPr>
              <w:t>Phase 1: Khảo sát Hiện trạng &amp; Đánh giá Khả thi</w:t>
            </w:r>
          </w:p>
        </w:tc>
      </w:tr>
    </w:tbl>
    <w:p>
      <w:pPr>
        <w:spacing w:before="900" w:after="0"/>
        <w:jc w:val="center"/>
      </w:pPr>
      <w:r>
        <w:rPr>
          <w:rFonts w:ascii="Times New Roman" w:hAnsi="Times New Roman"/>
          <w:b/>
          <w:color w:val="2D3748"/>
          <w:sz w:val="21"/>
        </w:rPr>
        <w:t>THÀNH PHỐ HỒ CHÍ MINH — THÁNG 09 / 2026</w:t>
      </w:r>
    </w:p>
    <w:p>
      <w:pPr>
        <w:sectPr>
          <w:headerReference w:type="first" r:id="rId10"/>
          <w:footerReference w:type="first" r:id="rId11"/>
          <w:pgSz w:w="11909" w:h="16834"/>
          <w:pgMar w:top="1224" w:right="1138" w:bottom="1224" w:left="1411" w:header="720" w:footer="720" w:gutter="0"/>
          <w:cols w:space="720"/>
          <w:titlePg/>
          <w:docGrid w:linePitch="360"/>
        </w:sectPr>
      </w:pPr>
    </w:p>
    <w:p>
      <w:pPr>
        <w:pStyle w:val="Heading1"/>
        <w:keepNext/>
        <w:spacing w:before="260" w:after="80"/>
        <w:outlineLvl w:val="0"/>
        <w:pBdr>
          <w:bottom w:val="single" w:sz="6" w:space="2" w:color="1B365D"/>
        </w:pBdr>
      </w:pPr>
      <w:r/>
      <w:r>
        <w:rPr>
          <w:rFonts w:ascii="Times New Roman" w:hAnsi="Times New Roman"/>
          <w:b/>
          <w:color w:val="1B365D"/>
          <w:sz w:val="28"/>
        </w:rPr>
        <w:t>MỤC LỤC BÁO CÁO KHẢO SÁT</w:t>
      </w:r>
    </w:p>
    <w:p>
      <w:pPr>
        <w:spacing w:before="30" w:after="30" w:line="276" w:lineRule="auto"/>
        <w:ind w:left="0"/>
        <w:tabs>
          <w:tab w:val="right" w:leader="dot" w:pos="9360"/>
        </w:tabs>
      </w:pPr>
      <w:r>
        <w:rPr>
          <w:rFonts w:ascii="Times New Roman" w:hAnsi="Times New Roman"/>
          <w:b/>
          <w:color w:val="1B365D"/>
          <w:sz w:val="20"/>
        </w:rPr>
        <w:t>CHƯƠNG 1: KHẢO SÁT HIỆN TRẠNG VẬN HÀNH FINE DINING TẠI VIỆT NAM</w:t>
      </w:r>
      <w:r>
        <w:rPr>
          <w:rFonts w:ascii="Times New Roman" w:hAnsi="Times New Roman"/>
        </w:rPr>
        <w:tab/>
      </w:r>
      <w:r>
        <w:rPr>
          <w:rFonts w:ascii="Times New Roman" w:hAnsi="Times New Roman"/>
          <w:b/>
          <w:color w:val="1B365D"/>
          <w:sz w:val="20"/>
        </w:rPr>
        <w:t>3</w:t>
      </w:r>
    </w:p>
    <w:p>
      <w:pPr>
        <w:spacing w:before="30" w:after="30" w:line="276" w:lineRule="auto"/>
        <w:ind w:left="288"/>
        <w:tabs>
          <w:tab w:val="right" w:leader="dot" w:pos="9360"/>
        </w:tabs>
      </w:pPr>
      <w:r>
        <w:rPr>
          <w:rFonts w:ascii="Times New Roman" w:hAnsi="Times New Roman"/>
          <w:color w:val="2D3748"/>
          <w:sz w:val="19"/>
        </w:rPr>
        <w:t>1.1 Đặc thù phân khúc Fine Dining so với Nhà hàng đại chúng</w:t>
      </w:r>
      <w:r>
        <w:rPr>
          <w:rFonts w:ascii="Times New Roman" w:hAnsi="Times New Roman"/>
        </w:rPr>
        <w:tab/>
      </w:r>
      <w:r>
        <w:rPr>
          <w:rFonts w:ascii="Times New Roman" w:hAnsi="Times New Roman"/>
          <w:color w:val="2D3748"/>
          <w:sz w:val="19"/>
        </w:rPr>
        <w:t>3</w:t>
      </w:r>
    </w:p>
    <w:p>
      <w:pPr>
        <w:spacing w:before="30" w:after="30" w:line="276" w:lineRule="auto"/>
        <w:ind w:left="288"/>
        <w:tabs>
          <w:tab w:val="right" w:leader="dot" w:pos="9360"/>
        </w:tabs>
      </w:pPr>
      <w:r>
        <w:rPr>
          <w:rFonts w:ascii="Times New Roman" w:hAnsi="Times New Roman"/>
          <w:color w:val="2D3748"/>
          <w:sz w:val="19"/>
        </w:rPr>
        <w:t>1.2 Khảo sát quy trình Đặt bàn &amp; Thu tiền cọc thủ công</w:t>
      </w:r>
      <w:r>
        <w:rPr>
          <w:rFonts w:ascii="Times New Roman" w:hAnsi="Times New Roman"/>
        </w:rPr>
        <w:tab/>
      </w:r>
      <w:r>
        <w:rPr>
          <w:rFonts w:ascii="Times New Roman" w:hAnsi="Times New Roman"/>
          <w:color w:val="2D3748"/>
          <w:sz w:val="19"/>
        </w:rPr>
        <w:t>3</w:t>
      </w:r>
    </w:p>
    <w:p>
      <w:pPr>
        <w:spacing w:before="30" w:after="30" w:line="276" w:lineRule="auto"/>
        <w:ind w:left="288"/>
        <w:tabs>
          <w:tab w:val="right" w:leader="dot" w:pos="9360"/>
        </w:tabs>
      </w:pPr>
      <w:r>
        <w:rPr>
          <w:rFonts w:ascii="Times New Roman" w:hAnsi="Times New Roman"/>
          <w:color w:val="2D3748"/>
          <w:sz w:val="19"/>
        </w:rPr>
        <w:t>1.3 Khảo sát quy trình Gọi món &amp; Điều phối phục vụ theo Course</w:t>
      </w:r>
      <w:r>
        <w:rPr>
          <w:rFonts w:ascii="Times New Roman" w:hAnsi="Times New Roman"/>
        </w:rPr>
        <w:tab/>
      </w:r>
      <w:r>
        <w:rPr>
          <w:rFonts w:ascii="Times New Roman" w:hAnsi="Times New Roman"/>
          <w:color w:val="2D3748"/>
          <w:sz w:val="19"/>
        </w:rPr>
        <w:t>3</w:t>
      </w:r>
    </w:p>
    <w:p>
      <w:pPr>
        <w:spacing w:before="30" w:after="30" w:line="276" w:lineRule="auto"/>
        <w:ind w:left="288"/>
        <w:tabs>
          <w:tab w:val="right" w:leader="dot" w:pos="9360"/>
        </w:tabs>
      </w:pPr>
      <w:r>
        <w:rPr>
          <w:rFonts w:ascii="Times New Roman" w:hAnsi="Times New Roman"/>
          <w:color w:val="2D3748"/>
          <w:sz w:val="19"/>
        </w:rPr>
        <w:t>1.4 Khảo sát quy trình Quầy Pass &amp; Kiểm soát chất lượng món ăn</w:t>
      </w:r>
      <w:r>
        <w:rPr>
          <w:rFonts w:ascii="Times New Roman" w:hAnsi="Times New Roman"/>
        </w:rPr>
        <w:tab/>
      </w:r>
      <w:r>
        <w:rPr>
          <w:rFonts w:ascii="Times New Roman" w:hAnsi="Times New Roman"/>
          <w:color w:val="2D3748"/>
          <w:sz w:val="19"/>
        </w:rPr>
        <w:t>4</w:t>
      </w:r>
    </w:p>
    <w:p>
      <w:pPr>
        <w:spacing w:before="30" w:after="30" w:line="276" w:lineRule="auto"/>
        <w:ind w:left="288"/>
        <w:tabs>
          <w:tab w:val="right" w:leader="dot" w:pos="9360"/>
        </w:tabs>
      </w:pPr>
      <w:r>
        <w:rPr>
          <w:rFonts w:ascii="Times New Roman" w:hAnsi="Times New Roman"/>
          <w:color w:val="2D3748"/>
          <w:sz w:val="19"/>
        </w:rPr>
        <w:t>1.5 Khảo sát quy trình Thanh toán &amp; Cấn trừ tiền cọc cuối bữa</w:t>
      </w:r>
      <w:r>
        <w:rPr>
          <w:rFonts w:ascii="Times New Roman" w:hAnsi="Times New Roman"/>
        </w:rPr>
        <w:tab/>
      </w:r>
      <w:r>
        <w:rPr>
          <w:rFonts w:ascii="Times New Roman" w:hAnsi="Times New Roman"/>
          <w:color w:val="2D3748"/>
          <w:sz w:val="19"/>
        </w:rPr>
        <w:t>4</w:t>
      </w:r>
    </w:p>
    <w:p>
      <w:pPr>
        <w:spacing w:before="30" w:after="30" w:line="276" w:lineRule="auto"/>
        <w:ind w:left="288"/>
        <w:tabs>
          <w:tab w:val="right" w:leader="dot" w:pos="9360"/>
        </w:tabs>
      </w:pPr>
      <w:r>
        <w:rPr>
          <w:rFonts w:ascii="Times New Roman" w:hAnsi="Times New Roman"/>
          <w:color w:val="2D3748"/>
          <w:sz w:val="19"/>
        </w:rPr>
        <w:t>1.6 Ma trận phân tích điểm nghẽn &amp; Tổn thất vận hành (Pain Points Matrix)</w:t>
      </w:r>
      <w:r>
        <w:rPr>
          <w:rFonts w:ascii="Times New Roman" w:hAnsi="Times New Roman"/>
        </w:rPr>
        <w:tab/>
      </w:r>
      <w:r>
        <w:rPr>
          <w:rFonts w:ascii="Times New Roman" w:hAnsi="Times New Roman"/>
          <w:color w:val="2D3748"/>
          <w:sz w:val="19"/>
        </w:rPr>
        <w:t>4</w:t>
      </w:r>
    </w:p>
    <w:p>
      <w:pPr>
        <w:spacing w:before="30" w:after="30" w:line="276" w:lineRule="auto"/>
        <w:ind w:left="0"/>
        <w:tabs>
          <w:tab w:val="right" w:leader="dot" w:pos="9360"/>
        </w:tabs>
      </w:pPr>
      <w:r>
        <w:rPr>
          <w:rFonts w:ascii="Times New Roman" w:hAnsi="Times New Roman"/>
          <w:b/>
          <w:color w:val="1B365D"/>
          <w:sz w:val="20"/>
        </w:rPr>
        <w:t>CHƯƠNG 2: KHẢO SÁT CHI TIẾT THỰC TẾ CÁC PHẦN MỀM THỊ TRƯỜNG</w:t>
      </w:r>
      <w:r>
        <w:rPr>
          <w:rFonts w:ascii="Times New Roman" w:hAnsi="Times New Roman"/>
        </w:rPr>
        <w:tab/>
      </w:r>
      <w:r>
        <w:rPr>
          <w:rFonts w:ascii="Times New Roman" w:hAnsi="Times New Roman"/>
          <w:b/>
          <w:color w:val="1B365D"/>
          <w:sz w:val="20"/>
        </w:rPr>
        <w:t>5</w:t>
      </w:r>
    </w:p>
    <w:p>
      <w:pPr>
        <w:spacing w:before="30" w:after="30" w:line="276" w:lineRule="auto"/>
        <w:ind w:left="288"/>
        <w:tabs>
          <w:tab w:val="right" w:leader="dot" w:pos="9360"/>
        </w:tabs>
      </w:pPr>
      <w:r>
        <w:rPr>
          <w:rFonts w:ascii="Times New Roman" w:hAnsi="Times New Roman"/>
          <w:color w:val="2D3748"/>
          <w:sz w:val="19"/>
        </w:rPr>
        <w:t>2.1 Bối cảnh số hóa ngành F&amp;B tại Việt Nam</w:t>
      </w:r>
      <w:r>
        <w:rPr>
          <w:rFonts w:ascii="Times New Roman" w:hAnsi="Times New Roman"/>
        </w:rPr>
        <w:tab/>
      </w:r>
      <w:r>
        <w:rPr>
          <w:rFonts w:ascii="Times New Roman" w:hAnsi="Times New Roman"/>
          <w:color w:val="2D3748"/>
          <w:sz w:val="19"/>
        </w:rPr>
        <w:t>5</w:t>
      </w:r>
    </w:p>
    <w:p>
      <w:pPr>
        <w:spacing w:before="30" w:after="30" w:line="276" w:lineRule="auto"/>
        <w:ind w:left="288"/>
        <w:tabs>
          <w:tab w:val="right" w:leader="dot" w:pos="9360"/>
        </w:tabs>
      </w:pPr>
      <w:r>
        <w:rPr>
          <w:rFonts w:ascii="Times New Roman" w:hAnsi="Times New Roman"/>
          <w:color w:val="2D3748"/>
          <w:sz w:val="19"/>
        </w:rPr>
        <w:t>2.2 Khảo sát thực tế giải pháp iPOS.vn (KDS Maker &amp; KDS Control)</w:t>
      </w:r>
      <w:r>
        <w:rPr>
          <w:rFonts w:ascii="Times New Roman" w:hAnsi="Times New Roman"/>
        </w:rPr>
        <w:tab/>
      </w:r>
      <w:r>
        <w:rPr>
          <w:rFonts w:ascii="Times New Roman" w:hAnsi="Times New Roman"/>
          <w:color w:val="2D3748"/>
          <w:sz w:val="19"/>
        </w:rPr>
        <w:t>5</w:t>
      </w:r>
    </w:p>
    <w:p>
      <w:pPr>
        <w:spacing w:before="30" w:after="30" w:line="276" w:lineRule="auto"/>
        <w:ind w:left="288"/>
        <w:tabs>
          <w:tab w:val="right" w:leader="dot" w:pos="9360"/>
        </w:tabs>
      </w:pPr>
      <w:r>
        <w:rPr>
          <w:rFonts w:ascii="Times New Roman" w:hAnsi="Times New Roman"/>
          <w:color w:val="2D3748"/>
          <w:sz w:val="19"/>
        </w:rPr>
        <w:t>2.3 Khảo sát thực tế giải pháp MISA CukCuk (App Bếp/Bar &amp; Lượt phục vụ)</w:t>
      </w:r>
      <w:r>
        <w:rPr>
          <w:rFonts w:ascii="Times New Roman" w:hAnsi="Times New Roman"/>
        </w:rPr>
        <w:tab/>
      </w:r>
      <w:r>
        <w:rPr>
          <w:rFonts w:ascii="Times New Roman" w:hAnsi="Times New Roman"/>
          <w:color w:val="2D3748"/>
          <w:sz w:val="19"/>
        </w:rPr>
        <w:t>5</w:t>
      </w:r>
    </w:p>
    <w:p>
      <w:pPr>
        <w:spacing w:before="30" w:after="30" w:line="276" w:lineRule="auto"/>
        <w:ind w:left="288"/>
        <w:tabs>
          <w:tab w:val="right" w:leader="dot" w:pos="9360"/>
        </w:tabs>
      </w:pPr>
      <w:r>
        <w:rPr>
          <w:rFonts w:ascii="Times New Roman" w:hAnsi="Times New Roman"/>
          <w:color w:val="2D3748"/>
          <w:sz w:val="19"/>
        </w:rPr>
        <w:t>2.4 Khảo sát thực tế giải pháp KiotViet F&amp;B (Màn hình 2 cột &amp; Đặt ưu tiên)</w:t>
      </w:r>
      <w:r>
        <w:rPr>
          <w:rFonts w:ascii="Times New Roman" w:hAnsi="Times New Roman"/>
        </w:rPr>
        <w:tab/>
      </w:r>
      <w:r>
        <w:rPr>
          <w:rFonts w:ascii="Times New Roman" w:hAnsi="Times New Roman"/>
          <w:color w:val="2D3748"/>
          <w:sz w:val="19"/>
        </w:rPr>
        <w:t>6</w:t>
      </w:r>
    </w:p>
    <w:p>
      <w:pPr>
        <w:spacing w:before="30" w:after="30" w:line="276" w:lineRule="auto"/>
        <w:ind w:left="288"/>
        <w:tabs>
          <w:tab w:val="right" w:leader="dot" w:pos="9360"/>
        </w:tabs>
      </w:pPr>
      <w:r>
        <w:rPr>
          <w:rFonts w:ascii="Times New Roman" w:hAnsi="Times New Roman"/>
          <w:color w:val="2D3748"/>
          <w:sz w:val="19"/>
        </w:rPr>
        <w:t>2.5 Khảo sát các giải pháp quốc tế (OpenTable, SevenRooms, Toast POS)</w:t>
      </w:r>
      <w:r>
        <w:rPr>
          <w:rFonts w:ascii="Times New Roman" w:hAnsi="Times New Roman"/>
        </w:rPr>
        <w:tab/>
      </w:r>
      <w:r>
        <w:rPr>
          <w:rFonts w:ascii="Times New Roman" w:hAnsi="Times New Roman"/>
          <w:color w:val="2D3748"/>
          <w:sz w:val="19"/>
        </w:rPr>
        <w:t>6</w:t>
      </w:r>
    </w:p>
    <w:p>
      <w:pPr>
        <w:spacing w:before="30" w:after="30" w:line="276" w:lineRule="auto"/>
        <w:ind w:left="0"/>
        <w:tabs>
          <w:tab w:val="right" w:leader="dot" w:pos="9360"/>
        </w:tabs>
      </w:pPr>
      <w:r>
        <w:rPr>
          <w:rFonts w:ascii="Times New Roman" w:hAnsi="Times New Roman"/>
          <w:b/>
          <w:color w:val="1B365D"/>
          <w:sz w:val="20"/>
        </w:rPr>
        <w:t>CHƯƠNG 3: PHÂN TÍCH KHOẢNG TRỐNG VẬN HÀNH (GAP ANALYSIS) &amp; MA TRẬN</w:t>
      </w:r>
      <w:r>
        <w:rPr>
          <w:rFonts w:ascii="Times New Roman" w:hAnsi="Times New Roman"/>
        </w:rPr>
        <w:tab/>
      </w:r>
      <w:r>
        <w:rPr>
          <w:rFonts w:ascii="Times New Roman" w:hAnsi="Times New Roman"/>
          <w:b/>
          <w:color w:val="1B365D"/>
          <w:sz w:val="20"/>
        </w:rPr>
        <w:t>7</w:t>
      </w:r>
    </w:p>
    <w:p>
      <w:pPr>
        <w:spacing w:before="30" w:after="30" w:line="276" w:lineRule="auto"/>
        <w:ind w:left="288"/>
        <w:tabs>
          <w:tab w:val="right" w:leader="dot" w:pos="9360"/>
        </w:tabs>
      </w:pPr>
      <w:r>
        <w:rPr>
          <w:rFonts w:ascii="Times New Roman" w:hAnsi="Times New Roman"/>
          <w:color w:val="2D3748"/>
          <w:sz w:val="19"/>
        </w:rPr>
        <w:t>3.1 Phân tích 6 khoảng trống vận hành cốt lõi (Core Operational Gaps)</w:t>
      </w:r>
      <w:r>
        <w:rPr>
          <w:rFonts w:ascii="Times New Roman" w:hAnsi="Times New Roman"/>
        </w:rPr>
        <w:tab/>
      </w:r>
      <w:r>
        <w:rPr>
          <w:rFonts w:ascii="Times New Roman" w:hAnsi="Times New Roman"/>
          <w:color w:val="2D3748"/>
          <w:sz w:val="19"/>
        </w:rPr>
        <w:t>7</w:t>
      </w:r>
    </w:p>
    <w:p>
      <w:pPr>
        <w:spacing w:before="30" w:after="30" w:line="276" w:lineRule="auto"/>
        <w:ind w:left="288"/>
        <w:tabs>
          <w:tab w:val="right" w:leader="dot" w:pos="9360"/>
        </w:tabs>
      </w:pPr>
      <w:r>
        <w:rPr>
          <w:rFonts w:ascii="Times New Roman" w:hAnsi="Times New Roman"/>
          <w:color w:val="2D3748"/>
          <w:sz w:val="19"/>
        </w:rPr>
        <w:t>3.2 Bảng Ma trận so sánh tính năng thực tế 100% giữa 4 hệ thống</w:t>
      </w:r>
      <w:r>
        <w:rPr>
          <w:rFonts w:ascii="Times New Roman" w:hAnsi="Times New Roman"/>
        </w:rPr>
        <w:tab/>
      </w:r>
      <w:r>
        <w:rPr>
          <w:rFonts w:ascii="Times New Roman" w:hAnsi="Times New Roman"/>
          <w:color w:val="2D3748"/>
          <w:sz w:val="19"/>
        </w:rPr>
        <w:t>8</w:t>
      </w:r>
    </w:p>
    <w:p>
      <w:pPr>
        <w:spacing w:before="30" w:after="30" w:line="276" w:lineRule="auto"/>
        <w:ind w:left="0"/>
        <w:tabs>
          <w:tab w:val="right" w:leader="dot" w:pos="9360"/>
        </w:tabs>
      </w:pPr>
      <w:r>
        <w:rPr>
          <w:rFonts w:ascii="Times New Roman" w:hAnsi="Times New Roman"/>
          <w:b/>
          <w:color w:val="1B365D"/>
          <w:sz w:val="20"/>
        </w:rPr>
        <w:t>CHƯƠNG 4: BÁO CÁO ĐÁNH GIÁ TÍNH KHẢ THI (FEASIBILITY STUDY)</w:t>
      </w:r>
      <w:r>
        <w:rPr>
          <w:rFonts w:ascii="Times New Roman" w:hAnsi="Times New Roman"/>
        </w:rPr>
        <w:tab/>
      </w:r>
      <w:r>
        <w:rPr>
          <w:rFonts w:ascii="Times New Roman" w:hAnsi="Times New Roman"/>
          <w:b/>
          <w:color w:val="1B365D"/>
          <w:sz w:val="20"/>
        </w:rPr>
        <w:t>9</w:t>
      </w:r>
    </w:p>
    <w:p>
      <w:pPr>
        <w:spacing w:before="30" w:after="30" w:line="276" w:lineRule="auto"/>
        <w:ind w:left="288"/>
        <w:tabs>
          <w:tab w:val="right" w:leader="dot" w:pos="9360"/>
        </w:tabs>
      </w:pPr>
      <w:r>
        <w:rPr>
          <w:rFonts w:ascii="Times New Roman" w:hAnsi="Times New Roman"/>
          <w:color w:val="2D3748"/>
          <w:sz w:val="19"/>
        </w:rPr>
        <w:t>4.1 Khảo sát nhu cầu các bên liên quan (Stakeholder Needs Assessment)</w:t>
      </w:r>
      <w:r>
        <w:rPr>
          <w:rFonts w:ascii="Times New Roman" w:hAnsi="Times New Roman"/>
        </w:rPr>
        <w:tab/>
      </w:r>
      <w:r>
        <w:rPr>
          <w:rFonts w:ascii="Times New Roman" w:hAnsi="Times New Roman"/>
          <w:color w:val="2D3748"/>
          <w:sz w:val="19"/>
        </w:rPr>
        <w:t>9</w:t>
      </w:r>
    </w:p>
    <w:p>
      <w:pPr>
        <w:spacing w:before="30" w:after="30" w:line="276" w:lineRule="auto"/>
        <w:ind w:left="288"/>
        <w:tabs>
          <w:tab w:val="right" w:leader="dot" w:pos="9360"/>
        </w:tabs>
      </w:pPr>
      <w:r>
        <w:rPr>
          <w:rFonts w:ascii="Times New Roman" w:hAnsi="Times New Roman"/>
          <w:color w:val="2D3748"/>
          <w:sz w:val="19"/>
        </w:rPr>
        <w:t>4.2 Đánh giá Tính khả thi Kỹ thuật, Vận hành &amp; Kinh tế</w:t>
      </w:r>
      <w:r>
        <w:rPr>
          <w:rFonts w:ascii="Times New Roman" w:hAnsi="Times New Roman"/>
        </w:rPr>
        <w:tab/>
      </w:r>
      <w:r>
        <w:rPr>
          <w:rFonts w:ascii="Times New Roman" w:hAnsi="Times New Roman"/>
          <w:color w:val="2D3748"/>
          <w:sz w:val="19"/>
        </w:rPr>
        <w:t>9</w:t>
      </w:r>
    </w:p>
    <w:p>
      <w:pPr>
        <w:spacing w:before="30" w:after="30" w:line="276" w:lineRule="auto"/>
        <w:ind w:left="288"/>
        <w:tabs>
          <w:tab w:val="right" w:leader="dot" w:pos="9360"/>
        </w:tabs>
      </w:pPr>
      <w:r>
        <w:rPr>
          <w:rFonts w:ascii="Times New Roman" w:hAnsi="Times New Roman"/>
          <w:color w:val="2D3748"/>
          <w:sz w:val="19"/>
        </w:rPr>
        <w:t>4.3 Tính khả thi Thời gian &amp; Lộ trình thực hiện 10 tuần</w:t>
      </w:r>
      <w:r>
        <w:rPr>
          <w:rFonts w:ascii="Times New Roman" w:hAnsi="Times New Roman"/>
        </w:rPr>
        <w:tab/>
      </w:r>
      <w:r>
        <w:rPr>
          <w:rFonts w:ascii="Times New Roman" w:hAnsi="Times New Roman"/>
          <w:color w:val="2D3748"/>
          <w:sz w:val="19"/>
        </w:rPr>
        <w:t>9</w:t>
      </w:r>
    </w:p>
    <w:p>
      <w:pPr>
        <w:spacing w:before="30" w:after="30" w:line="276" w:lineRule="auto"/>
        <w:ind w:left="0"/>
        <w:tabs>
          <w:tab w:val="right" w:leader="dot" w:pos="9360"/>
        </w:tabs>
      </w:pPr>
      <w:r>
        <w:rPr>
          <w:rFonts w:ascii="Times New Roman" w:hAnsi="Times New Roman"/>
          <w:b/>
          <w:color w:val="1B365D"/>
          <w:sz w:val="20"/>
        </w:rPr>
        <w:t>CHƯƠNG 5: KẾT LUẬN &amp; ĐỊNH HƯỚNG GIẢI PHÁP HỆ THỐNG VINDINING</w:t>
      </w:r>
      <w:r>
        <w:rPr>
          <w:rFonts w:ascii="Times New Roman" w:hAnsi="Times New Roman"/>
        </w:rPr>
        <w:tab/>
      </w:r>
      <w:r>
        <w:rPr>
          <w:rFonts w:ascii="Times New Roman" w:hAnsi="Times New Roman"/>
          <w:b/>
          <w:color w:val="1B365D"/>
          <w:sz w:val="20"/>
        </w:rPr>
        <w:t>10</w:t>
      </w:r>
    </w:p>
    <w:p>
      <w:pPr>
        <w:spacing w:before="30" w:after="30" w:line="276" w:lineRule="auto"/>
        <w:ind w:left="288"/>
        <w:tabs>
          <w:tab w:val="right" w:leader="dot" w:pos="9360"/>
        </w:tabs>
      </w:pPr>
      <w:r>
        <w:rPr>
          <w:rFonts w:ascii="Times New Roman" w:hAnsi="Times New Roman"/>
          <w:color w:val="2D3748"/>
          <w:sz w:val="19"/>
        </w:rPr>
        <w:t>5.1 Tổng kết kết quả khảo sát và luận điểm khoa học</w:t>
      </w:r>
      <w:r>
        <w:rPr>
          <w:rFonts w:ascii="Times New Roman" w:hAnsi="Times New Roman"/>
        </w:rPr>
        <w:tab/>
      </w:r>
      <w:r>
        <w:rPr>
          <w:rFonts w:ascii="Times New Roman" w:hAnsi="Times New Roman"/>
          <w:color w:val="2D3748"/>
          <w:sz w:val="19"/>
        </w:rPr>
        <w:t>10</w:t>
      </w:r>
    </w:p>
    <w:p>
      <w:pPr>
        <w:spacing w:before="30" w:after="30" w:line="276" w:lineRule="auto"/>
        <w:ind w:left="288"/>
        <w:tabs>
          <w:tab w:val="right" w:leader="dot" w:pos="9360"/>
        </w:tabs>
      </w:pPr>
      <w:r>
        <w:rPr>
          <w:rFonts w:ascii="Times New Roman" w:hAnsi="Times New Roman"/>
          <w:color w:val="2D3748"/>
          <w:sz w:val="19"/>
        </w:rPr>
        <w:t>5.2 Định hướng kiến trúc chuyển tiếp sang Phase 2</w:t>
      </w:r>
      <w:r>
        <w:rPr>
          <w:rFonts w:ascii="Times New Roman" w:hAnsi="Times New Roman"/>
        </w:rPr>
        <w:tab/>
      </w:r>
      <w:r>
        <w:rPr>
          <w:rFonts w:ascii="Times New Roman" w:hAnsi="Times New Roman"/>
          <w:color w:val="2D3748"/>
          <w:sz w:val="19"/>
        </w:rPr>
        <w:t>10</w:t>
      </w:r>
    </w:p>
    <w:p>
      <w:pPr>
        <w:pStyle w:val="Heading2"/>
        <w:keepNext/>
        <w:spacing w:before="180" w:after="60"/>
        <w:outlineLvl w:val="1"/>
      </w:pPr>
      <w:r/>
      <w:r>
        <w:rPr>
          <w:rFonts w:ascii="Times New Roman" w:hAnsi="Times New Roman"/>
          <w:b/>
          <w:color w:val="2B6CB0"/>
          <w:sz w:val="24"/>
        </w:rPr>
        <w:t>Tổng quan điều hành (Executive Summary)</w:t>
      </w:r>
    </w:p>
    <w:p>
      <w:pPr>
        <w:spacing w:before="0" w:after="80" w:line="276" w:lineRule="auto"/>
        <w:jc w:val="both"/>
      </w:pPr>
      <w:r>
        <w:rPr>
          <w:rFonts w:ascii="Times New Roman" w:hAnsi="Times New Roman"/>
          <w:color w:val="282828"/>
          <w:sz w:val="22"/>
        </w:rPr>
        <w:t>Tài liệu này trình bày kết quả nghiên cứu thực địa và khảo sát chuyên sâu về chu trình vận hành tại các nhà hàng ẩm thực cao cấp (Fine Dining) tại Việt Nam, đối chiếu toàn diện với năng lực hiện hữu của 3 phần mềm thị trường phổ biến (iPOS.vn, MISA CukCuk, KiotViet F&amp;B) cùng các giải pháp quốc tế. Báo cáo lượng hóa các tổn thất vận hành đặc thù (bùng bàn gây thất thu 12-18% doanh thu ngày, nguy cơ sốc phản vệ do sót dị ứng, suy giảm nhiệt độ món ăn chuẩn Michelin và sai lệch đối soát cọc), từ đó xác lập 6 khoảng trống công nghệ cốt lõi và xây dựng luận cứ chứng minh tính khả thi toàn diện của dự án VinDining.</w:t>
      </w:r>
    </w:p>
    <w:tbl>
      <w:tblPr>
        <w:tblW w:type="auto" w:w="0"/>
        <w:jc w:val="center"/>
        <w:tblLayout w:type="fixed"/>
        <w:tblLook w:firstColumn="1" w:firstRow="1" w:lastColumn="0" w:lastRow="0" w:noHBand="0" w:noVBand="1" w:val="04A0"/>
        <w:tblW w:w="9360" w:type="dxa"/>
        <w:tblBorders>
          <w:left w:val="single" w:sz="24" w:space="0" w:color="3182CE"/>
          <w:top w:val="none"/>
          <w:bottom w:val="none"/>
          <w:right w:val="none"/>
        </w:tblBorders>
      </w:tblPr>
      <w:tblGrid>
        <w:gridCol w:w="9360"/>
      </w:tblGrid>
      <w:tr>
        <w:tc>
          <w:tcPr>
            <w:tcW w:type="dxa" w:w="9360"/>
            <w:tcW w:w="9360" w:type="dxa"/>
            <w:shd w:fill="EBF8FF"/>
            <w:tcMar>
              <w:top w:w="100" w:type="dxa"/>
              <w:bottom w:w="100" w:type="dxa"/>
              <w:left w:w="140" w:type="dxa"/>
              <w:right w:w="140" w:type="dxa"/>
            </w:tcMar>
          </w:tcPr>
          <w:p>
            <w:pPr>
              <w:spacing w:before="40" w:after="40" w:line="276" w:lineRule="auto"/>
            </w:pPr>
            <w:r>
              <w:rPr>
                <w:rFonts w:ascii="Times New Roman" w:hAnsi="Times New Roman"/>
                <w:b/>
                <w:color w:val="1B365D"/>
                <w:sz w:val="19"/>
              </w:rPr>
              <w:t xml:space="preserve">Phương pháp luận khảo sát: </w:t>
            </w:r>
            <w:r>
              <w:rPr>
                <w:rFonts w:ascii="Times New Roman" w:hAnsi="Times New Roman"/>
                <w:i/>
                <w:color w:val="2D3748"/>
                <w:sz w:val="19"/>
              </w:rPr>
              <w:t>Dữ liệu khảo sát được thu thập độc lập thông qua quan sát hiện trường tại 5 nhà hàng cao cấp (Quận 1, TP.HCM và Hoàn Kiếm, Hà Nội), phỏng vấn trực tiếp Bếp trưởng, Quản lý sảnh, Thu ngân, kết hợp trải nghiệm thực tế các bản phát hành thương mại mới nhất của iPOS, MISA và KiotViet.</w:t>
            </w:r>
          </w:p>
        </w:tc>
      </w:tr>
    </w:tbl>
    <w:p>
      <w:pPr>
        <w:spacing w:before="0" w:after="60"/>
      </w:pPr>
    </w:p>
    <w:p>
      <w:r>
        <w:br w:type="page"/>
      </w:r>
    </w:p>
    <w:p>
      <w:pPr>
        <w:pStyle w:val="Heading1"/>
        <w:keepNext/>
        <w:spacing w:before="260" w:after="80"/>
        <w:outlineLvl w:val="0"/>
        <w:pBdr>
          <w:bottom w:val="single" w:sz="6" w:space="2" w:color="1B365D"/>
        </w:pBdr>
      </w:pPr>
      <w:r/>
      <w:r>
        <w:rPr>
          <w:rFonts w:ascii="Times New Roman" w:hAnsi="Times New Roman"/>
          <w:b/>
          <w:color w:val="1B365D"/>
          <w:sz w:val="28"/>
        </w:rPr>
        <w:t>CHƯƠNG 1: KHẢO SÁT HIỆN TRẠNG QUY TRINH VẬN HÀNH FINE DINING TẠI VIỆT NAM</w:t>
      </w:r>
    </w:p>
    <w:p>
      <w:pPr>
        <w:pStyle w:val="Heading2"/>
        <w:keepNext/>
        <w:spacing w:before="180" w:after="60"/>
        <w:outlineLvl w:val="1"/>
      </w:pPr>
      <w:r/>
      <w:r>
        <w:rPr>
          <w:rFonts w:ascii="Times New Roman" w:hAnsi="Times New Roman"/>
          <w:b/>
          <w:color w:val="2B6CB0"/>
          <w:sz w:val="24"/>
        </w:rPr>
        <w:t>1.1 Đặc thù phân khúc Fine Dining so với Nhà hàng đại chúng</w:t>
      </w:r>
    </w:p>
    <w:p>
      <w:pPr>
        <w:spacing w:before="0" w:after="80" w:line="276" w:lineRule="auto"/>
        <w:jc w:val="both"/>
      </w:pPr>
      <w:r>
        <w:rPr>
          <w:rFonts w:ascii="Times New Roman" w:hAnsi="Times New Roman"/>
          <w:color w:val="282828"/>
          <w:sz w:val="22"/>
        </w:rPr>
        <w:t>Khác biệt căn bản giữa Nhà hàng đại chúng (Mass Casual Dining) và Fine Dining nằm ở triết lý phục vụ: Ẩm thực đại chúng tối ưu hóa số lượng (volume) và tốc độ quay vòng bàn (turnover), trong khi Fine Dining tập trung vào trải nghiệm đa giác quan kéo dài từ 2 đến 3 giờ đồng hồ với các thực đơn nếm thử (Tasting Menu) gồm 6 đến 10 món ăn chuẩn mực.</w:t>
      </w:r>
    </w:p>
    <w:p>
      <w:pPr>
        <w:spacing w:before="0" w:after="80" w:line="276" w:lineRule="auto"/>
        <w:jc w:val="both"/>
      </w:pPr>
      <w:r>
        <w:rPr>
          <w:rFonts w:ascii="Times New Roman" w:hAnsi="Times New Roman"/>
          <w:color w:val="282828"/>
          <w:sz w:val="22"/>
        </w:rPr>
        <w:t>Mô hình này đặt ra những thách thức khắt khe: Chi phí nguyên liệu nhập khẩu đắt đỏ (bò Wagyu A5, nấm Truffle đen, gan ngỗng Foie Gras, trứng cá tầm Caviar) chiếm 35% - 45% giá thành; yêu cầu giữ nhiệt độ đĩa ăn chính xác khi hạ xuống bàn; sự hòa nhịp đón đầu của rượu vang (Wine Pairing); và đặc biệt là quản lý tuyệt đối thông tin dị ứng thực phẩm và ghi chú đặc biệt cho từng món ăn.</w:t>
      </w:r>
    </w:p>
    <w:p>
      <w:pPr>
        <w:pStyle w:val="Heading2"/>
        <w:keepNext/>
        <w:spacing w:before="180" w:after="60"/>
        <w:outlineLvl w:val="1"/>
      </w:pPr>
      <w:r/>
      <w:r>
        <w:rPr>
          <w:rFonts w:ascii="Times New Roman" w:hAnsi="Times New Roman"/>
          <w:b/>
          <w:color w:val="2B6CB0"/>
          <w:sz w:val="24"/>
        </w:rPr>
        <w:t>1.2 Khảo sát quy trình Đặt bàn &amp; Thu tiền cọc thủ công</w:t>
      </w:r>
    </w:p>
    <w:p>
      <w:pPr>
        <w:spacing w:before="0" w:after="80" w:line="276" w:lineRule="auto"/>
        <w:jc w:val="both"/>
      </w:pPr>
      <w:r>
        <w:rPr>
          <w:rFonts w:ascii="Times New Roman" w:hAnsi="Times New Roman"/>
          <w:color w:val="282828"/>
          <w:sz w:val="22"/>
        </w:rPr>
        <w:t>Khảo sát tại các nhà hàng Fine Dining cho thấy quy trình đặt chỗ hiện nay vẫn chủ yếu là bán thủ công qua Hotline, Fanpage hoặc Zalo tiếp tân:</w:t>
      </w:r>
    </w:p>
    <w:p>
      <w:pPr>
        <w:spacing w:before="80" w:after="20"/>
        <w:jc w:val="center"/>
      </w:pPr>
      <w:r>
        <w:drawing>
          <wp:inline xmlns:a="http://schemas.openxmlformats.org/drawingml/2006/main" xmlns:pic="http://schemas.openxmlformats.org/drawingml/2006/picture">
            <wp:extent cx="2743200" cy="2425914"/>
            <wp:docPr id="1" name="Picture 1"/>
            <wp:cNvGraphicFramePr>
              <a:graphicFrameLocks noChangeAspect="1"/>
            </wp:cNvGraphicFramePr>
            <a:graphic>
              <a:graphicData uri="http://schemas.openxmlformats.org/drawingml/2006/picture">
                <pic:pic>
                  <pic:nvPicPr>
                    <pic:cNvPr id="0" name="asis01_survey_reservation.png"/>
                    <pic:cNvPicPr/>
                  </pic:nvPicPr>
                  <pic:blipFill>
                    <a:blip r:embed="rId9"/>
                    <a:stretch>
                      <a:fillRect/>
                    </a:stretch>
                  </pic:blipFill>
                  <pic:spPr>
                    <a:xfrm>
                      <a:off x="0" y="0"/>
                      <a:ext cx="2743200" cy="2425914"/>
                    </a:xfrm>
                    <a:prstGeom prst="rect"/>
                  </pic:spPr>
                </pic:pic>
              </a:graphicData>
            </a:graphic>
          </wp:inline>
        </w:drawing>
      </w:r>
    </w:p>
    <w:p>
      <w:pPr>
        <w:spacing w:before="20" w:after="80"/>
        <w:jc w:val="center"/>
      </w:pPr>
      <w:r>
        <w:rPr>
          <w:rFonts w:ascii="Times New Roman" w:hAnsi="Times New Roman"/>
          <w:i/>
          <w:color w:val="718096"/>
          <w:sz w:val="17"/>
        </w:rPr>
        <w:t>Hình 1.1: Sơ đồ hiện trạng Quy trình Đặt bàn và Thu tiền cọc truyền thống</w:t>
      </w:r>
    </w:p>
    <w:p>
      <w:pPr>
        <w:spacing w:before="0" w:after="80" w:line="276" w:lineRule="auto"/>
        <w:jc w:val="both"/>
      </w:pPr>
      <w:r>
        <w:rPr>
          <w:rFonts w:ascii="Times New Roman" w:hAnsi="Times New Roman"/>
          <w:color w:val="282828"/>
          <w:sz w:val="22"/>
        </w:rPr>
        <w:t>Trình tự diễn ra: Khách liên hệ, nhân viên tiếp tân tra cứu sổ bàn giấy hoặc Google Sheets. Nếu còn bàn, tiếp tân gửi số tài khoản ngân hàng yêu cầu khách chuyển cọc từ 500.000 đến 1.000.000 VNĐ/khách trong vòng 2-4 giờ. Khách chuyển khoản rồi chụp màn hình gửi lại; nhân viên hoặc kế toán kiểm tra biến động số dư ngân hàng thủ công rồi mới đánh dấu 'Đã cọc'.</w:t>
      </w:r>
    </w:p>
    <w:p>
      <w:pPr>
        <w:pStyle w:val="ListBullet"/>
        <w:spacing w:before="0" w:after="50" w:line="274" w:lineRule="auto"/>
        <w:jc w:val="both"/>
      </w:pPr>
      <w:r>
        <w:rPr>
          <w:rFonts w:ascii="Times New Roman" w:hAnsi="Times New Roman"/>
          <w:b/>
          <w:color w:val="282828"/>
          <w:sz w:val="22"/>
        </w:rPr>
        <w:t xml:space="preserve">Độ trễ đối soát cao: </w:t>
      </w:r>
      <w:r>
        <w:rPr>
          <w:rFonts w:ascii="Times New Roman" w:hAnsi="Times New Roman"/>
          <w:color w:val="282828"/>
          <w:sz w:val="22"/>
        </w:rPr>
        <w:t>Thời gian đối soát kéo dài từ 15 đến 30 phút trong giờ làm việc, gây đình trệ vào ban đêm hoặc ngày nghỉ lễ.</w:t>
      </w:r>
    </w:p>
    <w:p>
      <w:pPr>
        <w:pStyle w:val="ListBullet"/>
        <w:spacing w:before="0" w:after="50" w:line="274" w:lineRule="auto"/>
        <w:jc w:val="both"/>
      </w:pPr>
      <w:r>
        <w:rPr>
          <w:rFonts w:ascii="Times New Roman" w:hAnsi="Times New Roman"/>
          <w:b/>
          <w:color w:val="282828"/>
          <w:sz w:val="22"/>
        </w:rPr>
        <w:t xml:space="preserve">Rủi ro xung đột dữ liệu: </w:t>
      </w:r>
      <w:r>
        <w:rPr>
          <w:rFonts w:ascii="Times New Roman" w:hAnsi="Times New Roman"/>
          <w:color w:val="282828"/>
          <w:sz w:val="22"/>
        </w:rPr>
        <w:t>Sổ bàn giấy hoặc file Excel dễ bị ghi đè, dẫn đến tình trạng hai nhân viên cùng nhận một bàn VIP (Overbooking).</w:t>
      </w:r>
    </w:p>
    <w:p>
      <w:pPr>
        <w:pStyle w:val="ListBullet"/>
        <w:spacing w:before="0" w:after="50" w:line="274" w:lineRule="auto"/>
        <w:jc w:val="both"/>
      </w:pPr>
      <w:r>
        <w:rPr>
          <w:rFonts w:ascii="Times New Roman" w:hAnsi="Times New Roman"/>
          <w:b/>
          <w:color w:val="282828"/>
          <w:sz w:val="22"/>
        </w:rPr>
        <w:t xml:space="preserve">Thất lạc dữ liệu cá nhân hóa: </w:t>
      </w:r>
      <w:r>
        <w:rPr>
          <w:rFonts w:ascii="Times New Roman" w:hAnsi="Times New Roman"/>
          <w:color w:val="282828"/>
          <w:sz w:val="22"/>
        </w:rPr>
        <w:t>Yêu cầu dị ứng hoặc vị trí bàn yên tĩnh chỉ ghi chú viết tay rời rạc, rất dễ thất lạc khi bàn giao ca trực.</w:t>
      </w:r>
    </w:p>
    <w:p>
      <w:pPr>
        <w:pStyle w:val="Heading2"/>
        <w:keepNext/>
        <w:spacing w:before="180" w:after="60"/>
        <w:outlineLvl w:val="1"/>
      </w:pPr>
      <w:r/>
      <w:r>
        <w:rPr>
          <w:rFonts w:ascii="Times New Roman" w:hAnsi="Times New Roman"/>
          <w:b/>
          <w:color w:val="2B6CB0"/>
          <w:sz w:val="24"/>
        </w:rPr>
        <w:t>1.3 Khảo sát quy trình Gọi món &amp; Điều phối phục vụ theo Course</w:t>
      </w:r>
    </w:p>
    <w:p>
      <w:pPr>
        <w:spacing w:before="0" w:after="80" w:line="276" w:lineRule="auto"/>
        <w:jc w:val="both"/>
      </w:pPr>
      <w:r>
        <w:rPr>
          <w:rFonts w:ascii="Times New Roman" w:hAnsi="Times New Roman"/>
          <w:color w:val="282828"/>
          <w:sz w:val="22"/>
        </w:rPr>
        <w:t>Trong Fine Dining, món ăn được dọn theo trình tự Course Sequence: Khai vị chào bếp (Amuse-bouche) → Khai vị lạnh → Khai vị nóng → Súp → Món chính hải sản → Món chính thịt đỏ → Món giải vị (Sorbet) → Tráng miệng chính → Bánh ngọt kết thúc (Petit Fours).</w:t>
      </w:r>
    </w:p>
    <w:p>
      <w:pPr>
        <w:spacing w:before="0" w:after="80" w:line="276" w:lineRule="auto"/>
        <w:jc w:val="both"/>
      </w:pPr>
      <w:r>
        <w:rPr>
          <w:rFonts w:ascii="Times New Roman" w:hAnsi="Times New Roman"/>
          <w:color w:val="282828"/>
          <w:sz w:val="22"/>
        </w:rPr>
        <w:t>Thực tế hiện nay: Phục vụ ghi phiếu giấy (Order Pad) kèm lưu ý dị ứng, chạy bộ xuống bếp cắm phiếu vào thanh kẹp order. Bếp trưởng nhìn thanh ray điều phối thứ tự bằng trí nhớ và hô gọi phụ bếp nấu qua tiếng hô lớn.</w:t>
      </w:r>
    </w:p>
    <w:p>
      <w:pPr>
        <w:pStyle w:val="ListBullet"/>
        <w:spacing w:before="0" w:after="50" w:line="274" w:lineRule="auto"/>
        <w:jc w:val="both"/>
      </w:pPr>
      <w:r>
        <w:rPr>
          <w:rFonts w:ascii="Times New Roman" w:hAnsi="Times New Roman"/>
          <w:b/>
          <w:color w:val="282828"/>
          <w:sz w:val="22"/>
        </w:rPr>
        <w:t xml:space="preserve">Nguy cơ y tế do sót dị ứng: </w:t>
      </w:r>
      <w:r>
        <w:rPr>
          <w:rFonts w:ascii="Times New Roman" w:hAnsi="Times New Roman"/>
          <w:color w:val="282828"/>
          <w:sz w:val="22"/>
        </w:rPr>
        <w:t>Phiếu tay dễ nhòe nước sốt; việc bỏ sót ghi chú dị ứng (đậu phộng, hải sản thân mềm) gây nguy cơ sốc phản vệ đe dọa tính mạng thực khách.</w:t>
      </w:r>
    </w:p>
    <w:p>
      <w:pPr>
        <w:pStyle w:val="ListBullet"/>
        <w:spacing w:before="0" w:after="50" w:line="274" w:lineRule="auto"/>
        <w:jc w:val="both"/>
      </w:pPr>
      <w:r>
        <w:rPr>
          <w:rFonts w:ascii="Times New Roman" w:hAnsi="Times New Roman"/>
          <w:b/>
          <w:color w:val="282828"/>
          <w:sz w:val="22"/>
        </w:rPr>
        <w:t xml:space="preserve">Lệch nhịp độ (Pacing Drift): </w:t>
      </w:r>
      <w:r>
        <w:rPr>
          <w:rFonts w:ascii="Times New Roman" w:hAnsi="Times New Roman"/>
          <w:color w:val="282828"/>
          <w:sz w:val="22"/>
        </w:rPr>
        <w:t>Thiếu đồng hồ SLA chuẩn bị tự động, món kế tiếp thường bị nấu quá sớm (nằm chờ nguội lạnh, hỏng sốt) hoặc quá trễ (&gt;25 phút gây gãy mạch tiệc).</w:t>
      </w:r>
    </w:p>
    <w:p>
      <w:pPr>
        <w:pStyle w:val="Heading2"/>
        <w:keepNext/>
        <w:spacing w:before="180" w:after="60"/>
        <w:outlineLvl w:val="1"/>
      </w:pPr>
      <w:r/>
      <w:r>
        <w:rPr>
          <w:rFonts w:ascii="Times New Roman" w:hAnsi="Times New Roman"/>
          <w:b/>
          <w:color w:val="2B6CB0"/>
          <w:sz w:val="24"/>
        </w:rPr>
        <w:t>1.4 Khảo sát quy trình Quầy Pass &amp; Kiểm soát chất lượng món ăn</w:t>
      </w:r>
    </w:p>
    <w:p>
      <w:pPr>
        <w:spacing w:before="0" w:after="80" w:line="276" w:lineRule="auto"/>
        <w:jc w:val="both"/>
      </w:pPr>
      <w:r>
        <w:rPr>
          <w:rFonts w:ascii="Times New Roman" w:hAnsi="Times New Roman"/>
          <w:color w:val="282828"/>
          <w:sz w:val="22"/>
        </w:rPr>
        <w:t>Quầy Pass là ranh giới ngăn cách giữa hậu cần chế biến (BOH) và sảnh phục vụ (FOH), trang bị đèn sưởi giữ nhiệt để kiểm tra chất lượng lần cuối. Tại các nhà hàng khảo sát, trạm Pass vận hành hoàn toàn bằng mắt thường và trí nhớ của nhân viên điều phối (Expediter). Khi món xong, bếp bấm chuông leng keng hoặc gọi to số bàn. Giờ cao điểm, hàng chục đĩa dồn ứ trên quầy Pass phát nhiệt, dễ dẫn đến bưng nhầm đĩa giữa các bàn và mất đi sự chính xác khi đối chiếu các yêu cầu dị ứng, ghi chú đặc biệt cho từng món ăn.</w:t>
      </w:r>
    </w:p>
    <w:p>
      <w:pPr>
        <w:pStyle w:val="Heading2"/>
        <w:keepNext/>
        <w:spacing w:before="180" w:after="60"/>
        <w:outlineLvl w:val="1"/>
      </w:pPr>
      <w:r/>
      <w:r>
        <w:rPr>
          <w:rFonts w:ascii="Times New Roman" w:hAnsi="Times New Roman"/>
          <w:b/>
          <w:color w:val="2B6CB0"/>
          <w:sz w:val="24"/>
        </w:rPr>
        <w:t>1.5 Khảo sát quy trình Thanh toán &amp; Cấn trừ tiền cọc cuối bữa</w:t>
      </w:r>
    </w:p>
    <w:p>
      <w:pPr>
        <w:spacing w:before="0" w:after="80" w:line="276" w:lineRule="auto"/>
        <w:jc w:val="both"/>
      </w:pPr>
      <w:r>
        <w:rPr>
          <w:rFonts w:ascii="Times New Roman" w:hAnsi="Times New Roman"/>
          <w:color w:val="282828"/>
          <w:sz w:val="22"/>
        </w:rPr>
        <w:t>Cuối bữa, khi khách yêu cầu hóa đơn, nhân viên báo thu ngân. Thu ngân ca tối phải tìm lại sổ tay hoặc tin nhắn Zalo ca sáng để xác minh số tiền đã cọc, sau đó dùng máy tính bấm tay để lấy tổng tiền món, cộng 5% phí phục vụ, 10% thuế VAT rồi trừ tiền cọc, sau đó sửa tay vào hóa đơn in ra. Nhiều trường hợp thu ngân quên cấn trừ cọc gây khiếu nại gay gắt tại bàn, hoặc cấn trừ hai lần gây thất thoát doanh thu. Thời gian đối soát kéo dài 7-12 phút/bàn, phá vỡ trải nghiệm hoàn hảo của bữa tiệc vào những phút cuối cùng.</w:t>
      </w:r>
    </w:p>
    <w:p>
      <w:pPr>
        <w:pStyle w:val="Heading2"/>
        <w:keepNext/>
        <w:spacing w:before="180" w:after="60"/>
        <w:outlineLvl w:val="1"/>
      </w:pPr>
      <w:r/>
      <w:r>
        <w:rPr>
          <w:rFonts w:ascii="Times New Roman" w:hAnsi="Times New Roman"/>
          <w:b/>
          <w:color w:val="2B6CB0"/>
          <w:sz w:val="24"/>
        </w:rPr>
        <w:t>1.6 Ma trận phân tích điểm nghẽn &amp; Tổn thất vận hành (Pain Points Matrix)</w:t>
      </w:r>
    </w:p>
    <w:p>
      <w:pPr>
        <w:spacing w:before="0" w:after="80" w:line="276" w:lineRule="auto"/>
        <w:jc w:val="both"/>
      </w:pPr>
      <w:r>
        <w:rPr>
          <w:rFonts w:ascii="Times New Roman" w:hAnsi="Times New Roman"/>
          <w:color w:val="282828"/>
          <w:sz w:val="22"/>
        </w:rPr>
        <w:t>Tổng hợp từ dữ liệu đối soát thực tế tại các nhà hàng cao cấp, nhóm nghiên cứu xây dựng Ma trận Tổn thất Vận hành định lượng:</w:t>
      </w:r>
    </w:p>
    <w:tbl>
      <w:tblPr>
        <w:jc w:val="center"/>
        <w:tblLayout w:type="fixed"/>
        <w:tblLook w:firstColumn="1" w:firstRow="1" w:lastColumn="0" w:lastRow="0" w:noHBand="0" w:noVBand="1" w:val="04A0"/>
        <w:tblBorders>
          <w:top w:val="single" w:sz="6" w:space="0" w:color="1B365D"/>
          <w:bottom w:val="single" w:sz="6" w:space="0" w:color="1B365D"/>
          <w:insideH w:val="single" w:sz="4" w:space="0" w:color="CBD5E0"/>
          <w:insideV w:val="single" w:sz="4" w:space="0" w:color="CBD5E0"/>
          <w:left w:val="single" w:sz="4" w:space="0" w:color="CBD5E0"/>
          <w:right w:val="single" w:sz="4" w:space="0" w:color="CBD5E0"/>
        </w:tblBorders>
        <w:tblW w:w="9360" w:type="dxa"/>
      </w:tblPr>
      <w:tblGrid>
        <w:gridCol w:w="2160"/>
        <w:gridCol w:w="2592"/>
        <w:gridCol w:w="3168"/>
        <w:gridCol w:w="1440"/>
      </w:tblGrid>
      <w:tr>
        <w:trPr>
          <w:tblHeader/>
          <w:cantSplit/>
        </w:trPr>
        <w:tc>
          <w:tcPr>
            <w:tcW w:type="dxa" w:w="2160"/>
            <w:vAlign w:val="center"/>
            <w:tcMar>
              <w:top w:w="35" w:type="dxa"/>
              <w:bottom w:w="35" w:type="dxa"/>
              <w:left w:w="70" w:type="dxa"/>
              <w:right w:w="70" w:type="dxa"/>
            </w:tcMar>
            <w:tcW w:w="2160" w:type="dxa"/>
            <w:shd w:fill="1B365D"/>
          </w:tcPr>
          <w:p>
            <w:pPr>
              <w:spacing w:before="40" w:after="40" w:line="252" w:lineRule="auto"/>
            </w:pPr>
            <w:r>
              <w:rPr>
                <w:rFonts w:ascii="Times New Roman" w:hAnsi="Times New Roman"/>
                <w:b/>
                <w:color w:val="FFFFFF"/>
                <w:sz w:val="18"/>
              </w:rPr>
              <w:t>Nhóm Điểm Nghẽn</w:t>
            </w:r>
          </w:p>
        </w:tc>
        <w:tc>
          <w:tcPr>
            <w:tcW w:type="dxa" w:w="2592"/>
            <w:vAlign w:val="center"/>
            <w:tcMar>
              <w:top w:w="35" w:type="dxa"/>
              <w:bottom w:w="35" w:type="dxa"/>
              <w:left w:w="70" w:type="dxa"/>
              <w:right w:w="70" w:type="dxa"/>
            </w:tcMar>
            <w:tcW w:w="2592" w:type="dxa"/>
            <w:shd w:fill="1B365D"/>
          </w:tcPr>
          <w:p>
            <w:pPr>
              <w:spacing w:before="40" w:after="40" w:line="252" w:lineRule="auto"/>
            </w:pPr>
            <w:r>
              <w:rPr>
                <w:rFonts w:ascii="Times New Roman" w:hAnsi="Times New Roman"/>
                <w:b/>
                <w:color w:val="FFFFFF"/>
                <w:sz w:val="18"/>
              </w:rPr>
              <w:t>Biểu Hiện Thực Tế Vận Hành</w:t>
            </w:r>
          </w:p>
        </w:tc>
        <w:tc>
          <w:tcPr>
            <w:tcW w:type="dxa" w:w="3168"/>
            <w:vAlign w:val="center"/>
            <w:tcMar>
              <w:top w:w="35" w:type="dxa"/>
              <w:bottom w:w="35" w:type="dxa"/>
              <w:left w:w="70" w:type="dxa"/>
              <w:right w:w="70" w:type="dxa"/>
            </w:tcMar>
            <w:tcW w:w="3168" w:type="dxa"/>
            <w:shd w:fill="1B365D"/>
          </w:tcPr>
          <w:p>
            <w:pPr>
              <w:spacing w:before="40" w:after="40" w:line="252" w:lineRule="auto"/>
            </w:pPr>
            <w:r>
              <w:rPr>
                <w:rFonts w:ascii="Times New Roman" w:hAnsi="Times New Roman"/>
                <w:b/>
                <w:color w:val="FFFFFF"/>
                <w:sz w:val="18"/>
              </w:rPr>
              <w:t>Tác Động Định Lượng &amp; Rủi Ro</w:t>
            </w:r>
          </w:p>
        </w:tc>
        <w:tc>
          <w:tcPr>
            <w:tcW w:type="dxa" w:w="1440"/>
            <w:vAlign w:val="center"/>
            <w:tcMar>
              <w:top w:w="35" w:type="dxa"/>
              <w:bottom w:w="35" w:type="dxa"/>
              <w:left w:w="70" w:type="dxa"/>
              <w:right w:w="70" w:type="dxa"/>
            </w:tcMar>
            <w:tcW w:w="1440" w:type="dxa"/>
            <w:shd w:fill="1B365D"/>
          </w:tcPr>
          <w:p>
            <w:pPr>
              <w:spacing w:before="40" w:after="40" w:line="252" w:lineRule="auto"/>
            </w:pPr>
            <w:r>
              <w:rPr>
                <w:rFonts w:ascii="Times New Roman" w:hAnsi="Times New Roman"/>
                <w:b/>
                <w:color w:val="FFFFFF"/>
                <w:sz w:val="18"/>
              </w:rPr>
              <w:t>Mức Nghiêm Trọng</w:t>
            </w:r>
          </w:p>
        </w:tc>
      </w:tr>
      <w:tr>
        <w:trPr>
          <w:cantSplit/>
        </w:trPr>
        <w:tc>
          <w:tcPr>
            <w:tcW w:type="dxa" w:w="2160"/>
            <w:vAlign w:val="center"/>
            <w:tcMar>
              <w:top w:w="35" w:type="dxa"/>
              <w:bottom w:w="35" w:type="dxa"/>
              <w:left w:w="70" w:type="dxa"/>
              <w:right w:w="70" w:type="dxa"/>
            </w:tcMar>
            <w:tcW w:w="2160" w:type="dxa"/>
            <w:shd w:fill="F7FAFC"/>
          </w:tcPr>
          <w:p>
            <w:pPr>
              <w:spacing w:before="24" w:after="24" w:line="252" w:lineRule="auto"/>
              <w:jc w:val="left"/>
            </w:pPr>
            <w:r>
              <w:rPr>
                <w:rFonts w:ascii="Times New Roman" w:hAnsi="Times New Roman"/>
                <w:color w:val="282828"/>
                <w:sz w:val="17"/>
              </w:rPr>
              <w:t>Bùng bàn đặt trước</w:t>
              <w:br/>
              <w:t>(No-show Table)</w:t>
            </w:r>
          </w:p>
        </w:tc>
        <w:tc>
          <w:tcPr>
            <w:tcW w:type="dxa" w:w="2592"/>
            <w:vAlign w:val="center"/>
            <w:tcMar>
              <w:top w:w="35" w:type="dxa"/>
              <w:bottom w:w="35" w:type="dxa"/>
              <w:left w:w="70" w:type="dxa"/>
              <w:right w:w="70" w:type="dxa"/>
            </w:tcMar>
            <w:tcW w:w="2592" w:type="dxa"/>
            <w:shd w:fill="F7FAFC"/>
          </w:tcPr>
          <w:p>
            <w:pPr>
              <w:spacing w:before="24" w:after="24" w:line="252" w:lineRule="auto"/>
              <w:jc w:val="left"/>
            </w:pPr>
            <w:r>
              <w:rPr>
                <w:rFonts w:ascii="Times New Roman" w:hAnsi="Times New Roman"/>
                <w:color w:val="282828"/>
                <w:sz w:val="17"/>
              </w:rPr>
              <w:t>Khách đặt bàn đẹp giờ cao điểm cuối tuần nhưng không đến và không báo hủy trước.</w:t>
            </w:r>
          </w:p>
        </w:tc>
        <w:tc>
          <w:tcPr>
            <w:tcW w:type="dxa" w:w="3168"/>
            <w:vAlign w:val="center"/>
            <w:tcMar>
              <w:top w:w="35" w:type="dxa"/>
              <w:bottom w:w="35" w:type="dxa"/>
              <w:left w:w="70" w:type="dxa"/>
              <w:right w:w="70" w:type="dxa"/>
            </w:tcMar>
            <w:tcW w:w="3168" w:type="dxa"/>
            <w:shd w:fill="F7FAFC"/>
          </w:tcPr>
          <w:p>
            <w:pPr>
              <w:spacing w:before="24" w:after="24" w:line="252" w:lineRule="auto"/>
              <w:jc w:val="left"/>
            </w:pPr>
            <w:r>
              <w:rPr>
                <w:rFonts w:ascii="Times New Roman" w:hAnsi="Times New Roman"/>
                <w:color w:val="282828"/>
                <w:sz w:val="17"/>
              </w:rPr>
              <w:t>Lãng phí nguyên liệu tươi nhập khẩu đã sơ chế (Wagyu, gan ngỗng); thất thu 12% - 18% doanh thu ngày.</w:t>
            </w:r>
          </w:p>
        </w:tc>
        <w:tc>
          <w:tcPr>
            <w:tcW w:type="dxa" w:w="1440"/>
            <w:vAlign w:val="center"/>
            <w:tcMar>
              <w:top w:w="35" w:type="dxa"/>
              <w:bottom w:w="35" w:type="dxa"/>
              <w:left w:w="70" w:type="dxa"/>
              <w:right w:w="70" w:type="dxa"/>
            </w:tcMar>
            <w:tcW w:w="1440" w:type="dxa"/>
            <w:shd w:fill="F7FAFC"/>
          </w:tcPr>
          <w:p>
            <w:pPr>
              <w:spacing w:before="24" w:after="24" w:line="252" w:lineRule="auto"/>
              <w:jc w:val="center"/>
            </w:pPr>
            <w:r>
              <w:rPr>
                <w:rFonts w:ascii="Times New Roman" w:hAnsi="Times New Roman"/>
                <w:b/>
                <w:color w:val="282828"/>
                <w:sz w:val="17"/>
              </w:rPr>
              <w:t>Rất cao</w:t>
              <w:br/>
              <w:t>(Critical)</w:t>
            </w:r>
          </w:p>
        </w:tc>
      </w:tr>
      <w:tr>
        <w:trPr>
          <w:cantSplit/>
        </w:trPr>
        <w:tc>
          <w:tcPr>
            <w:tcW w:type="dxa" w:w="2160"/>
            <w:vAlign w:val="center"/>
            <w:tcMar>
              <w:top w:w="35" w:type="dxa"/>
              <w:bottom w:w="35" w:type="dxa"/>
              <w:left w:w="70" w:type="dxa"/>
              <w:right w:w="70" w:type="dxa"/>
            </w:tcMar>
            <w:tcW w:w="2160" w:type="dxa"/>
            <w:shd w:fill="FFFFFF"/>
          </w:tcPr>
          <w:p>
            <w:pPr>
              <w:spacing w:before="24" w:after="24" w:line="252" w:lineRule="auto"/>
              <w:jc w:val="left"/>
            </w:pPr>
            <w:r>
              <w:rPr>
                <w:rFonts w:ascii="Times New Roman" w:hAnsi="Times New Roman"/>
                <w:color w:val="282828"/>
                <w:sz w:val="17"/>
              </w:rPr>
              <w:t>Bỏ sót cảnh báo</w:t>
              <w:br/>
              <w:t>Dị ứng thực phẩm</w:t>
            </w:r>
          </w:p>
        </w:tc>
        <w:tc>
          <w:tcPr>
            <w:tcW w:type="dxa" w:w="2592"/>
            <w:vAlign w:val="center"/>
            <w:tcMar>
              <w:top w:w="35" w:type="dxa"/>
              <w:bottom w:w="35" w:type="dxa"/>
              <w:left w:w="70" w:type="dxa"/>
              <w:right w:w="70" w:type="dxa"/>
            </w:tcMar>
            <w:tcW w:w="2592" w:type="dxa"/>
            <w:shd w:fill="FFFFFF"/>
          </w:tcPr>
          <w:p>
            <w:pPr>
              <w:spacing w:before="24" w:after="24" w:line="252" w:lineRule="auto"/>
              <w:jc w:val="left"/>
            </w:pPr>
            <w:r>
              <w:rPr>
                <w:rFonts w:ascii="Times New Roman" w:hAnsi="Times New Roman"/>
                <w:color w:val="282828"/>
                <w:sz w:val="17"/>
              </w:rPr>
              <w:t>Phiếu ghi tay nhòe sốt, đầu bếp không chú ý ghi chú dị ứng và chế biến đặc biệt của món ăn.</w:t>
            </w:r>
          </w:p>
        </w:tc>
        <w:tc>
          <w:tcPr>
            <w:tcW w:type="dxa" w:w="3168"/>
            <w:vAlign w:val="center"/>
            <w:tcMar>
              <w:top w:w="35" w:type="dxa"/>
              <w:bottom w:w="35" w:type="dxa"/>
              <w:left w:w="70" w:type="dxa"/>
              <w:right w:w="70" w:type="dxa"/>
            </w:tcMar>
            <w:tcW w:w="3168" w:type="dxa"/>
            <w:shd w:fill="FFFFFF"/>
          </w:tcPr>
          <w:p>
            <w:pPr>
              <w:spacing w:before="24" w:after="24" w:line="252" w:lineRule="auto"/>
              <w:jc w:val="left"/>
            </w:pPr>
            <w:r>
              <w:rPr>
                <w:rFonts w:ascii="Times New Roman" w:hAnsi="Times New Roman"/>
                <w:color w:val="282828"/>
                <w:sz w:val="17"/>
              </w:rPr>
              <w:t>Gây sốc phản vệ cho khách hàng, đối mặt khiếu kiện pháp lý và tổn thất vĩnh viễn uy tín thương hiệu.</w:t>
            </w:r>
          </w:p>
        </w:tc>
        <w:tc>
          <w:tcPr>
            <w:tcW w:type="dxa" w:w="1440"/>
            <w:vAlign w:val="center"/>
            <w:tcMar>
              <w:top w:w="35" w:type="dxa"/>
              <w:bottom w:w="35" w:type="dxa"/>
              <w:left w:w="70" w:type="dxa"/>
              <w:right w:w="70" w:type="dxa"/>
            </w:tcMar>
            <w:tcW w:w="1440" w:type="dxa"/>
            <w:shd w:fill="FFFFFF"/>
          </w:tcPr>
          <w:p>
            <w:pPr>
              <w:spacing w:before="24" w:after="24" w:line="252" w:lineRule="auto"/>
              <w:jc w:val="center"/>
            </w:pPr>
            <w:r>
              <w:rPr>
                <w:rFonts w:ascii="Times New Roman" w:hAnsi="Times New Roman"/>
                <w:b/>
                <w:color w:val="282828"/>
                <w:sz w:val="17"/>
              </w:rPr>
              <w:t>Nguy cấp</w:t>
              <w:br/>
              <w:t>(Fatal)</w:t>
            </w:r>
          </w:p>
        </w:tc>
      </w:tr>
      <w:tr>
        <w:trPr>
          <w:cantSplit/>
        </w:trPr>
        <w:tc>
          <w:tcPr>
            <w:tcW w:type="dxa" w:w="2160"/>
            <w:vAlign w:val="center"/>
            <w:tcMar>
              <w:top w:w="35" w:type="dxa"/>
              <w:bottom w:w="35" w:type="dxa"/>
              <w:left w:w="70" w:type="dxa"/>
              <w:right w:w="70" w:type="dxa"/>
            </w:tcMar>
            <w:tcW w:w="2160" w:type="dxa"/>
            <w:shd w:fill="F7FAFC"/>
          </w:tcPr>
          <w:p>
            <w:pPr>
              <w:spacing w:before="24" w:after="24" w:line="252" w:lineRule="auto"/>
              <w:jc w:val="left"/>
            </w:pPr>
            <w:r>
              <w:rPr>
                <w:rFonts w:ascii="Times New Roman" w:hAnsi="Times New Roman"/>
                <w:color w:val="282828"/>
                <w:sz w:val="17"/>
              </w:rPr>
              <w:t>Gãy nhịp phục vụ</w:t>
              <w:br/>
              <w:t>(Course Pacing)</w:t>
            </w:r>
          </w:p>
        </w:tc>
        <w:tc>
          <w:tcPr>
            <w:tcW w:type="dxa" w:w="2592"/>
            <w:vAlign w:val="center"/>
            <w:tcMar>
              <w:top w:w="35" w:type="dxa"/>
              <w:bottom w:w="35" w:type="dxa"/>
              <w:left w:w="70" w:type="dxa"/>
              <w:right w:w="70" w:type="dxa"/>
            </w:tcMar>
            <w:tcW w:w="2592" w:type="dxa"/>
            <w:shd w:fill="F7FAFC"/>
          </w:tcPr>
          <w:p>
            <w:pPr>
              <w:spacing w:before="24" w:after="24" w:line="252" w:lineRule="auto"/>
              <w:jc w:val="left"/>
            </w:pPr>
            <w:r>
              <w:rPr>
                <w:rFonts w:ascii="Times New Roman" w:hAnsi="Times New Roman"/>
                <w:color w:val="282828"/>
                <w:sz w:val="17"/>
              </w:rPr>
              <w:t>Món ra quá nhanh dồn đĩa hoặc trễ quá lâu (&gt;25 phút); đĩa chín nằm chờ trên Pass nguội lạnh.</w:t>
            </w:r>
          </w:p>
        </w:tc>
        <w:tc>
          <w:tcPr>
            <w:tcW w:type="dxa" w:w="3168"/>
            <w:vAlign w:val="center"/>
            <w:tcMar>
              <w:top w:w="35" w:type="dxa"/>
              <w:bottom w:w="35" w:type="dxa"/>
              <w:left w:w="70" w:type="dxa"/>
              <w:right w:w="70" w:type="dxa"/>
            </w:tcMar>
            <w:tcW w:w="3168" w:type="dxa"/>
            <w:shd w:fill="F7FAFC"/>
          </w:tcPr>
          <w:p>
            <w:pPr>
              <w:spacing w:before="24" w:after="24" w:line="252" w:lineRule="auto"/>
              <w:jc w:val="left"/>
            </w:pPr>
            <w:r>
              <w:rPr>
                <w:rFonts w:ascii="Times New Roman" w:hAnsi="Times New Roman"/>
                <w:color w:val="282828"/>
                <w:sz w:val="17"/>
              </w:rPr>
              <w:t>Nhiệt độ đĩa giảm 8-15°C, nước sốt bị đông, phá hủy cấu trúc hương vị món ăn chuẩn Michelin.</w:t>
            </w:r>
          </w:p>
        </w:tc>
        <w:tc>
          <w:tcPr>
            <w:tcW w:type="dxa" w:w="1440"/>
            <w:vAlign w:val="center"/>
            <w:tcMar>
              <w:top w:w="35" w:type="dxa"/>
              <w:bottom w:w="35" w:type="dxa"/>
              <w:left w:w="70" w:type="dxa"/>
              <w:right w:w="70" w:type="dxa"/>
            </w:tcMar>
            <w:tcW w:w="1440" w:type="dxa"/>
            <w:shd w:fill="F7FAFC"/>
          </w:tcPr>
          <w:p>
            <w:pPr>
              <w:spacing w:before="24" w:after="24" w:line="252" w:lineRule="auto"/>
              <w:jc w:val="center"/>
            </w:pPr>
            <w:r>
              <w:rPr>
                <w:rFonts w:ascii="Times New Roman" w:hAnsi="Times New Roman"/>
                <w:b/>
                <w:color w:val="282828"/>
                <w:sz w:val="17"/>
              </w:rPr>
              <w:t>Cao</w:t>
              <w:br/>
              <w:t>(Major)</w:t>
            </w:r>
          </w:p>
        </w:tc>
      </w:tr>
      <w:tr>
        <w:trPr>
          <w:cantSplit/>
        </w:trPr>
        <w:tc>
          <w:tcPr>
            <w:tcW w:type="dxa" w:w="2160"/>
            <w:vAlign w:val="center"/>
            <w:tcMar>
              <w:top w:w="35" w:type="dxa"/>
              <w:bottom w:w="35" w:type="dxa"/>
              <w:left w:w="70" w:type="dxa"/>
              <w:right w:w="70" w:type="dxa"/>
            </w:tcMar>
            <w:tcW w:w="2160" w:type="dxa"/>
            <w:shd w:fill="FFFFFF"/>
          </w:tcPr>
          <w:p>
            <w:pPr>
              <w:spacing w:before="24" w:after="24" w:line="252" w:lineRule="auto"/>
              <w:jc w:val="left"/>
            </w:pPr>
            <w:r>
              <w:rPr>
                <w:rFonts w:ascii="Times New Roman" w:hAnsi="Times New Roman"/>
                <w:color w:val="282828"/>
                <w:sz w:val="17"/>
              </w:rPr>
              <w:t>Sai sót đối soát</w:t>
              <w:br/>
              <w:t>Cấn trừ tiền cọc</w:t>
            </w:r>
          </w:p>
        </w:tc>
        <w:tc>
          <w:tcPr>
            <w:tcW w:type="dxa" w:w="2592"/>
            <w:vAlign w:val="center"/>
            <w:tcMar>
              <w:top w:w="35" w:type="dxa"/>
              <w:bottom w:w="35" w:type="dxa"/>
              <w:left w:w="70" w:type="dxa"/>
              <w:right w:w="70" w:type="dxa"/>
            </w:tcMar>
            <w:tcW w:w="2592" w:type="dxa"/>
            <w:shd w:fill="FFFFFF"/>
          </w:tcPr>
          <w:p>
            <w:pPr>
              <w:spacing w:before="24" w:after="24" w:line="252" w:lineRule="auto"/>
              <w:jc w:val="left"/>
            </w:pPr>
            <w:r>
              <w:rPr>
                <w:rFonts w:ascii="Times New Roman" w:hAnsi="Times New Roman"/>
                <w:color w:val="282828"/>
                <w:sz w:val="17"/>
              </w:rPr>
              <w:t>Thu ngân quên cấn trừ tiền cọc hoặc tính nhầm số tiền cọc giữa các ca trực khác nhau.</w:t>
            </w:r>
          </w:p>
        </w:tc>
        <w:tc>
          <w:tcPr>
            <w:tcW w:type="dxa" w:w="3168"/>
            <w:vAlign w:val="center"/>
            <w:tcMar>
              <w:top w:w="35" w:type="dxa"/>
              <w:bottom w:w="35" w:type="dxa"/>
              <w:left w:w="70" w:type="dxa"/>
              <w:right w:w="70" w:type="dxa"/>
            </w:tcMar>
            <w:tcW w:w="3168" w:type="dxa"/>
            <w:shd w:fill="FFFFFF"/>
          </w:tcPr>
          <w:p>
            <w:pPr>
              <w:spacing w:before="24" w:after="24" w:line="252" w:lineRule="auto"/>
              <w:jc w:val="left"/>
            </w:pPr>
            <w:r>
              <w:rPr>
                <w:rFonts w:ascii="Times New Roman" w:hAnsi="Times New Roman"/>
                <w:color w:val="282828"/>
                <w:sz w:val="17"/>
              </w:rPr>
              <w:t>Gây tranh cãi với khách hàng tại bàn; kéo dài thời gian chờ đợi thanh toán thêm 8-12 phút/bàn.</w:t>
            </w:r>
          </w:p>
        </w:tc>
        <w:tc>
          <w:tcPr>
            <w:tcW w:type="dxa" w:w="1440"/>
            <w:vAlign w:val="center"/>
            <w:tcMar>
              <w:top w:w="35" w:type="dxa"/>
              <w:bottom w:w="35" w:type="dxa"/>
              <w:left w:w="70" w:type="dxa"/>
              <w:right w:w="70" w:type="dxa"/>
            </w:tcMar>
            <w:tcW w:w="1440" w:type="dxa"/>
            <w:shd w:fill="FFFFFF"/>
          </w:tcPr>
          <w:p>
            <w:pPr>
              <w:spacing w:before="24" w:after="24" w:line="252" w:lineRule="auto"/>
              <w:jc w:val="center"/>
            </w:pPr>
            <w:r>
              <w:rPr>
                <w:rFonts w:ascii="Times New Roman" w:hAnsi="Times New Roman"/>
                <w:b/>
                <w:color w:val="282828"/>
                <w:sz w:val="17"/>
              </w:rPr>
              <w:t>Đáng kể</w:t>
              <w:br/>
              <w:t>(Significant)</w:t>
            </w:r>
          </w:p>
        </w:tc>
      </w:tr>
    </w:tbl>
    <w:p>
      <w:r>
        <w:br w:type="page"/>
      </w:r>
    </w:p>
    <w:p>
      <w:pPr>
        <w:pStyle w:val="Heading1"/>
        <w:keepNext/>
        <w:spacing w:before="260" w:after="80"/>
        <w:outlineLvl w:val="0"/>
        <w:pBdr>
          <w:bottom w:val="single" w:sz="6" w:space="2" w:color="1B365D"/>
        </w:pBdr>
      </w:pPr>
      <w:r/>
      <w:r>
        <w:rPr>
          <w:rFonts w:ascii="Times New Roman" w:hAnsi="Times New Roman"/>
          <w:b/>
          <w:color w:val="1B365D"/>
          <w:sz w:val="28"/>
        </w:rPr>
        <w:t>CHƯƠNG 2: KHẢO SÁT CHI TIẾT THỰC TẾ CÁC PHẦN MỀM THỊ TRƯỜNG</w:t>
      </w:r>
    </w:p>
    <w:p>
      <w:pPr>
        <w:pStyle w:val="Heading2"/>
        <w:keepNext/>
        <w:spacing w:before="180" w:after="60"/>
        <w:outlineLvl w:val="1"/>
      </w:pPr>
      <w:r/>
      <w:r>
        <w:rPr>
          <w:rFonts w:ascii="Times New Roman" w:hAnsi="Times New Roman"/>
          <w:b/>
          <w:color w:val="2B6CB0"/>
          <w:sz w:val="24"/>
        </w:rPr>
        <w:t>2.1 Bối cảnh số hóa ngành F&amp;B tại Việt Nam</w:t>
      </w:r>
    </w:p>
    <w:p>
      <w:pPr>
        <w:spacing w:before="0" w:after="80" w:line="276" w:lineRule="auto"/>
        <w:jc w:val="both"/>
      </w:pPr>
      <w:r>
        <w:rPr>
          <w:rFonts w:ascii="Times New Roman" w:hAnsi="Times New Roman"/>
          <w:color w:val="282828"/>
          <w:sz w:val="22"/>
        </w:rPr>
        <w:t>Thị trường công nghệ F&amp;B Việt Nam hiện bị chi phối bởi các nền tảng đại chúng như iPOS.vn, MISA CukCuk và KiotViet. Các giải pháp này được tối ưu hóa rất tốt cho chuỗi cà phê, trà sữa, lẩu nướng và thức ăn nhanh — nơi bài toán cốt lõi là giải tỏa nhanh hàng đợi, gom đơn số lượng lớn và thanh toán nhanh. Khi đưa vào Fine Dining, các hệ thống này lập tức bộc lộ sự không tương thích về mặt nghiệp vụ.</w:t>
      </w:r>
    </w:p>
    <w:p>
      <w:pPr>
        <w:pStyle w:val="Heading2"/>
        <w:keepNext/>
        <w:spacing w:before="180" w:after="60"/>
        <w:outlineLvl w:val="1"/>
      </w:pPr>
      <w:r/>
      <w:r>
        <w:rPr>
          <w:rFonts w:ascii="Times New Roman" w:hAnsi="Times New Roman"/>
          <w:b/>
          <w:color w:val="2B6CB0"/>
          <w:sz w:val="24"/>
        </w:rPr>
        <w:t>2.2 Khảo sát thực tế giải pháp iPOS.vn</w:t>
      </w:r>
    </w:p>
    <w:p>
      <w:pPr>
        <w:spacing w:before="0" w:after="80" w:line="276" w:lineRule="auto"/>
        <w:jc w:val="both"/>
      </w:pPr>
      <w:r>
        <w:rPr>
          <w:rFonts w:ascii="Times New Roman" w:hAnsi="Times New Roman"/>
          <w:color w:val="282828"/>
          <w:sz w:val="22"/>
        </w:rPr>
        <w:t>iPOS.vn hiện là hệ sinh thái chiếm thị phần lớn nhất với 2 cấu phần điều phối bếp:</w:t>
      </w:r>
    </w:p>
    <w:p>
      <w:pPr>
        <w:pStyle w:val="ListBullet"/>
        <w:spacing w:before="0" w:after="50" w:line="274" w:lineRule="auto"/>
        <w:jc w:val="both"/>
      </w:pPr>
      <w:r>
        <w:rPr>
          <w:rFonts w:ascii="Times New Roman" w:hAnsi="Times New Roman"/>
          <w:b/>
          <w:color w:val="282828"/>
          <w:sz w:val="22"/>
        </w:rPr>
        <w:t xml:space="preserve">KDS Maker: </w:t>
      </w:r>
      <w:r>
        <w:rPr>
          <w:rFonts w:ascii="Times New Roman" w:hAnsi="Times New Roman"/>
          <w:color w:val="282828"/>
          <w:sz w:val="22"/>
        </w:rPr>
        <w:t>Lắp đặt tại trạm bar/bếp, hiển thị món cần làm được đẩy từ POS hoặc thiết bị cầm tay. Nhân viên bếp chạm màn hình để đổi trạng thái 'Chờ' → 'Đang làm' → 'Đã xong'.</w:t>
      </w:r>
    </w:p>
    <w:p>
      <w:pPr>
        <w:pStyle w:val="ListBullet"/>
        <w:spacing w:before="0" w:after="50" w:line="274" w:lineRule="auto"/>
        <w:jc w:val="both"/>
      </w:pPr>
      <w:r>
        <w:rPr>
          <w:rFonts w:ascii="Times New Roman" w:hAnsi="Times New Roman"/>
          <w:b/>
          <w:color w:val="282828"/>
          <w:sz w:val="22"/>
        </w:rPr>
        <w:t xml:space="preserve">KDS Control: </w:t>
      </w:r>
      <w:r>
        <w:rPr>
          <w:rFonts w:ascii="Times New Roman" w:hAnsi="Times New Roman"/>
          <w:color w:val="282828"/>
          <w:sz w:val="22"/>
        </w:rPr>
        <w:t>Màn hình trung tâm tổng hợp toàn bộ món đang chờ trên các bàn. Tính năng nổi bật nhất là Gom đơn (Batching): Tổng hợp các món giống nhau (ví dụ 8 bàn cùng gọi Mì Ý, tổng 12 đĩa) để đầu bếp nấu chung một mẻ lớn nhằm tăng năng suất.</w:t>
      </w:r>
    </w:p>
    <w:p>
      <w:pPr>
        <w:pStyle w:val="ListBullet"/>
        <w:spacing w:before="0" w:after="50" w:line="274" w:lineRule="auto"/>
        <w:jc w:val="both"/>
      </w:pPr>
      <w:r>
        <w:rPr>
          <w:rFonts w:ascii="Times New Roman" w:hAnsi="Times New Roman"/>
          <w:b/>
          <w:color w:val="282828"/>
          <w:sz w:val="22"/>
        </w:rPr>
        <w:t xml:space="preserve">Đặt bàn &amp; In ấn: </w:t>
      </w:r>
      <w:r>
        <w:rPr>
          <w:rFonts w:ascii="Times New Roman" w:hAnsi="Times New Roman"/>
          <w:color w:val="282828"/>
          <w:sz w:val="22"/>
        </w:rPr>
        <w:t>Ứng dụng iPOS Booking ghi chép lịch hẹn tại quầy và in nhiệt phiếu chế biến K80 phân luồng theo trạm bếp.</w:t>
      </w:r>
    </w:p>
    <w:p>
      <w:pPr>
        <w:spacing w:before="0" w:after="80" w:line="276" w:lineRule="auto"/>
        <w:jc w:val="both"/>
      </w:pPr>
      <w:r>
        <w:rPr>
          <w:rFonts w:ascii="Times New Roman" w:hAnsi="Times New Roman"/>
          <w:color w:val="282828"/>
          <w:sz w:val="22"/>
        </w:rPr>
        <w:t>Hạn chế đối với Fine Dining:</w:t>
      </w:r>
    </w:p>
    <w:p>
      <w:pPr>
        <w:pStyle w:val="ListBullet"/>
        <w:spacing w:before="0" w:after="50" w:line="274" w:lineRule="auto"/>
        <w:jc w:val="both"/>
      </w:pPr>
      <w:r>
        <w:rPr>
          <w:rFonts w:ascii="Times New Roman" w:hAnsi="Times New Roman"/>
          <w:b/>
          <w:color w:val="282828"/>
          <w:sz w:val="22"/>
        </w:rPr>
        <w:t xml:space="preserve">Xung đột triết lý chế biến: </w:t>
      </w:r>
      <w:r>
        <w:rPr>
          <w:rFonts w:ascii="Times New Roman" w:hAnsi="Times New Roman"/>
          <w:color w:val="282828"/>
          <w:sz w:val="22"/>
        </w:rPr>
        <w:t>Trong Fine Dining, mỗi đĩa ăn của từng bàn là một tác phẩm độc bản với thời gian chín, nhiệt độ thịt và độ đậm sốt điều chỉnh riêng cho từng khách. Việc gom mẻ nấu chung là điều tối kỵ.</w:t>
      </w:r>
    </w:p>
    <w:p>
      <w:pPr>
        <w:pStyle w:val="ListBullet"/>
        <w:spacing w:before="0" w:after="50" w:line="274" w:lineRule="auto"/>
        <w:jc w:val="both"/>
      </w:pPr>
      <w:r>
        <w:rPr>
          <w:rFonts w:ascii="Times New Roman" w:hAnsi="Times New Roman"/>
          <w:b/>
          <w:color w:val="282828"/>
          <w:sz w:val="22"/>
        </w:rPr>
        <w:t xml:space="preserve">Thiếu Pacing tuần tự: </w:t>
      </w:r>
      <w:r>
        <w:rPr>
          <w:rFonts w:ascii="Times New Roman" w:hAnsi="Times New Roman"/>
          <w:color w:val="282828"/>
          <w:sz w:val="22"/>
        </w:rPr>
        <w:t>iPOS không có khái niệm Pacing theo Course. Toàn bộ món của bàn (từ khai vị đến tráng miệng) khi gửi vào bếp sẽ đồng loạt hiển thị trên KDS, khiến đầu bếp không biết món nào cần giữ lại (Hold) và món nào cần kích hoạt nấu (Fire).</w:t>
      </w:r>
    </w:p>
    <w:p>
      <w:pPr>
        <w:pStyle w:val="ListBullet"/>
        <w:spacing w:before="0" w:after="50" w:line="274" w:lineRule="auto"/>
        <w:jc w:val="both"/>
      </w:pPr>
      <w:r>
        <w:rPr>
          <w:rFonts w:ascii="Times New Roman" w:hAnsi="Times New Roman"/>
          <w:b/>
          <w:color w:val="282828"/>
          <w:sz w:val="22"/>
        </w:rPr>
        <w:t xml:space="preserve">Bất cập quản lý cọc: </w:t>
      </w:r>
      <w:r>
        <w:rPr>
          <w:rFonts w:ascii="Times New Roman" w:hAnsi="Times New Roman"/>
          <w:color w:val="282828"/>
          <w:sz w:val="22"/>
        </w:rPr>
        <w:t>iPOS Booking chỉ dừng lại ở ghi chép lịch hẹn hoặc cọc cố định tại quầy, chưa hỗ trợ cổng thanh toán trực tuyến tự động giải phóng bàn sau 17 phút và tự động cấn trừ cọc trên hóa đơn thanh toán.</w:t>
      </w:r>
    </w:p>
    <w:p>
      <w:pPr>
        <w:pStyle w:val="Heading2"/>
        <w:keepNext/>
        <w:spacing w:before="180" w:after="60"/>
        <w:outlineLvl w:val="1"/>
      </w:pPr>
      <w:r/>
      <w:r>
        <w:rPr>
          <w:rFonts w:ascii="Times New Roman" w:hAnsi="Times New Roman"/>
          <w:b/>
          <w:color w:val="2B6CB0"/>
          <w:sz w:val="24"/>
        </w:rPr>
        <w:t>2.3 Khảo sát thực tế giải pháp MISA CukCuk</w:t>
      </w:r>
    </w:p>
    <w:p>
      <w:pPr>
        <w:spacing w:before="0" w:after="80" w:line="276" w:lineRule="auto"/>
        <w:jc w:val="both"/>
      </w:pPr>
      <w:r>
        <w:rPr>
          <w:rFonts w:ascii="Times New Roman" w:hAnsi="Times New Roman"/>
          <w:color w:val="282828"/>
          <w:sz w:val="22"/>
        </w:rPr>
        <w:t>MISA CukCuk là giải pháp quản trị nhà hàng đa chuỗi mạnh về kế toán kho:</w:t>
      </w:r>
    </w:p>
    <w:p>
      <w:pPr>
        <w:pStyle w:val="ListBullet"/>
        <w:spacing w:before="0" w:after="50" w:line="274" w:lineRule="auto"/>
        <w:jc w:val="both"/>
      </w:pPr>
      <w:r>
        <w:rPr>
          <w:rFonts w:ascii="Times New Roman" w:hAnsi="Times New Roman"/>
          <w:b/>
          <w:color w:val="282828"/>
          <w:sz w:val="22"/>
        </w:rPr>
        <w:t xml:space="preserve">App Bếp/Bar: </w:t>
      </w:r>
      <w:r>
        <w:rPr>
          <w:rFonts w:ascii="Times New Roman" w:hAnsi="Times New Roman"/>
          <w:color w:val="282828"/>
          <w:sz w:val="22"/>
        </w:rPr>
        <w:t>Chạy trên máy tính bảng hoặc điện thoại, cho phép bếp xem món cần chế biến theo bàn hoặc theo thời gian gọi.</w:t>
      </w:r>
    </w:p>
    <w:p>
      <w:pPr>
        <w:pStyle w:val="ListBullet"/>
        <w:spacing w:before="0" w:after="50" w:line="274" w:lineRule="auto"/>
        <w:jc w:val="both"/>
      </w:pPr>
      <w:r>
        <w:rPr>
          <w:rFonts w:ascii="Times New Roman" w:hAnsi="Times New Roman"/>
          <w:b/>
          <w:color w:val="282828"/>
          <w:sz w:val="22"/>
        </w:rPr>
        <w:t xml:space="preserve">Tính năng 'Lượt phục vụ': </w:t>
      </w:r>
      <w:r>
        <w:rPr>
          <w:rFonts w:ascii="Times New Roman" w:hAnsi="Times New Roman"/>
          <w:color w:val="282828"/>
          <w:sz w:val="22"/>
        </w:rPr>
        <w:t>Cho phép nhân viên phục vụ phân nhóm món ăn thành từng đợt trả món (Đợt 1: Khai vị, Đợt 2: Món chính, Đợt 3: Tráng miệng).</w:t>
      </w:r>
    </w:p>
    <w:p>
      <w:pPr>
        <w:pStyle w:val="ListBullet"/>
        <w:spacing w:before="0" w:after="50" w:line="274" w:lineRule="auto"/>
        <w:jc w:val="both"/>
      </w:pPr>
      <w:r>
        <w:rPr>
          <w:rFonts w:ascii="Times New Roman" w:hAnsi="Times New Roman"/>
          <w:b/>
          <w:color w:val="282828"/>
          <w:sz w:val="22"/>
        </w:rPr>
        <w:t xml:space="preserve">Kế toán &amp; Kho: </w:t>
      </w:r>
      <w:r>
        <w:rPr>
          <w:rFonts w:ascii="Times New Roman" w:hAnsi="Times New Roman"/>
          <w:color w:val="282828"/>
          <w:sz w:val="22"/>
        </w:rPr>
        <w:t>Quản lý định lượng kho nguyên vật liệu chính xác, kết nối xuất hóa đơn điện tử Meinvoice hợp chuẩn cơ quan thuế.</w:t>
      </w:r>
    </w:p>
    <w:p>
      <w:pPr>
        <w:spacing w:before="0" w:after="80" w:line="276" w:lineRule="auto"/>
        <w:jc w:val="both"/>
      </w:pPr>
      <w:r>
        <w:rPr>
          <w:rFonts w:ascii="Times New Roman" w:hAnsi="Times New Roman"/>
          <w:color w:val="282828"/>
          <w:sz w:val="22"/>
        </w:rPr>
        <w:t>Hạn chế đối với Fine Dining:</w:t>
      </w:r>
    </w:p>
    <w:p>
      <w:pPr>
        <w:pStyle w:val="ListBullet"/>
        <w:spacing w:before="0" w:after="50" w:line="274" w:lineRule="auto"/>
        <w:jc w:val="both"/>
      </w:pPr>
      <w:r>
        <w:rPr>
          <w:rFonts w:ascii="Times New Roman" w:hAnsi="Times New Roman"/>
          <w:b/>
          <w:color w:val="282828"/>
          <w:sz w:val="22"/>
        </w:rPr>
        <w:t xml:space="preserve">Lượt phục vụ tĩnh &amp; lệ thuộc con người: </w:t>
      </w:r>
      <w:r>
        <w:rPr>
          <w:rFonts w:ascii="Times New Roman" w:hAnsi="Times New Roman"/>
          <w:color w:val="282828"/>
          <w:sz w:val="22"/>
        </w:rPr>
        <w:t>Tính năng 'Lượt phục vụ' của CukCuk hoàn toàn tĩnh và thủ công. Phục vụ phải tự nhớ thời gian khách dùng xong để bấm nút chuyển đợt tiếp theo. Hệ thống không có đồng hồ đếm ngược thời gian chuẩn bị (Prep SLA) động, không thể tự động kích hoạt 'Fire' đón đầu thời điểm hoàn tất của món trước.</w:t>
      </w:r>
    </w:p>
    <w:p>
      <w:pPr>
        <w:pStyle w:val="ListBullet"/>
        <w:spacing w:before="0" w:after="50" w:line="274" w:lineRule="auto"/>
        <w:jc w:val="both"/>
      </w:pPr>
      <w:r>
        <w:rPr>
          <w:rFonts w:ascii="Times New Roman" w:hAnsi="Times New Roman"/>
          <w:b/>
          <w:color w:val="282828"/>
          <w:sz w:val="22"/>
        </w:rPr>
        <w:t xml:space="preserve">Rủi ro an toàn vệ sinh do tương tác chạm: </w:t>
      </w:r>
      <w:r>
        <w:rPr>
          <w:rFonts w:ascii="Times New Roman" w:hAnsi="Times New Roman"/>
          <w:color w:val="282828"/>
          <w:sz w:val="22"/>
        </w:rPr>
        <w:t>App Bếp bắt buộc đầu bếp phải liên tục chạm tay vào màn hình tablet. Trong môi trường bếp nóng fine dining (tiếp xúc bơ mỡ, nước sốt hoặc đeo găng vô trùng), thao tác chạm gây nguy cơ nhiễm khuẩn chéo và nhanh hỏng thiết bị.</w:t>
      </w:r>
    </w:p>
    <w:p>
      <w:pPr>
        <w:pStyle w:val="ListBullet"/>
        <w:spacing w:before="0" w:after="50" w:line="274" w:lineRule="auto"/>
        <w:jc w:val="both"/>
      </w:pPr>
      <w:r>
        <w:rPr>
          <w:rFonts w:ascii="Times New Roman" w:hAnsi="Times New Roman"/>
          <w:b/>
          <w:color w:val="282828"/>
          <w:sz w:val="22"/>
        </w:rPr>
        <w:t xml:space="preserve">Thiếu đồng bộ phục vụ rượu: </w:t>
      </w:r>
      <w:r>
        <w:rPr>
          <w:rFonts w:ascii="Times New Roman" w:hAnsi="Times New Roman"/>
          <w:color w:val="282828"/>
          <w:sz w:val="22"/>
        </w:rPr>
        <w:t>Hoàn toàn thiếu vắng cơ chế điều phối rượu vang đồng bộ (Wine Pairing) đón đầu cho chuyên gia Sommelier.</w:t>
      </w:r>
    </w:p>
    <w:p>
      <w:pPr>
        <w:pStyle w:val="Heading2"/>
        <w:keepNext/>
        <w:spacing w:before="180" w:after="60"/>
        <w:outlineLvl w:val="1"/>
      </w:pPr>
      <w:r/>
      <w:r>
        <w:rPr>
          <w:rFonts w:ascii="Times New Roman" w:hAnsi="Times New Roman"/>
          <w:b/>
          <w:color w:val="2B6CB0"/>
          <w:sz w:val="24"/>
        </w:rPr>
        <w:t>2.4 Khảo sát thực tế giải pháp KiotViet F&amp;B</w:t>
      </w:r>
    </w:p>
    <w:p>
      <w:pPr>
        <w:spacing w:before="0" w:after="80" w:line="276" w:lineRule="auto"/>
        <w:jc w:val="both"/>
      </w:pPr>
      <w:r>
        <w:rPr>
          <w:rFonts w:ascii="Times New Roman" w:hAnsi="Times New Roman"/>
          <w:color w:val="282828"/>
          <w:sz w:val="22"/>
        </w:rPr>
        <w:t>KiotViet F&amp;B là nền tảng quản lý bán hàng phổ biến nhờ giao diện thân thiện và chi phí hợp lý:</w:t>
      </w:r>
    </w:p>
    <w:p>
      <w:pPr>
        <w:pStyle w:val="ListBullet"/>
        <w:spacing w:before="0" w:after="50" w:line="274" w:lineRule="auto"/>
        <w:jc w:val="both"/>
      </w:pPr>
      <w:r>
        <w:rPr>
          <w:rFonts w:ascii="Times New Roman" w:hAnsi="Times New Roman"/>
          <w:b/>
          <w:color w:val="282828"/>
          <w:sz w:val="22"/>
        </w:rPr>
        <w:t xml:space="preserve">Màn hình Nhà bếp 2 cột: </w:t>
      </w:r>
      <w:r>
        <w:rPr>
          <w:rFonts w:ascii="Times New Roman" w:hAnsi="Times New Roman"/>
          <w:color w:val="282828"/>
          <w:sz w:val="22"/>
        </w:rPr>
        <w:t>Chia thành hai cột trực quan: Cột trái liệt kê món đang chờ chế biến; Cột phải hiển thị món đã nấu xong chờ nhân viên mang ra.</w:t>
      </w:r>
    </w:p>
    <w:p>
      <w:pPr>
        <w:pStyle w:val="ListBullet"/>
        <w:spacing w:before="0" w:after="50" w:line="274" w:lineRule="auto"/>
        <w:jc w:val="both"/>
      </w:pPr>
      <w:r>
        <w:rPr>
          <w:rFonts w:ascii="Times New Roman" w:hAnsi="Times New Roman"/>
          <w:b/>
          <w:color w:val="282828"/>
          <w:sz w:val="22"/>
        </w:rPr>
        <w:t xml:space="preserve">Tính năng 'Đặt ưu tiên': </w:t>
      </w:r>
      <w:r>
        <w:rPr>
          <w:rFonts w:ascii="Times New Roman" w:hAnsi="Times New Roman"/>
          <w:color w:val="282828"/>
          <w:sz w:val="22"/>
        </w:rPr>
        <w:t>Cho phép gắn cờ ưu tiên (dấu sao) cho món cụ thể để đẩy lên đầu hàng đợi bếp khi khách đang vội.</w:t>
      </w:r>
    </w:p>
    <w:p>
      <w:pPr>
        <w:spacing w:before="0" w:after="80" w:line="276" w:lineRule="auto"/>
        <w:jc w:val="both"/>
      </w:pPr>
      <w:r>
        <w:rPr>
          <w:rFonts w:ascii="Times New Roman" w:hAnsi="Times New Roman"/>
          <w:color w:val="282828"/>
          <w:sz w:val="22"/>
        </w:rPr>
        <w:t>Hạn chế đối với Fine Dining:</w:t>
      </w:r>
    </w:p>
    <w:p>
      <w:pPr>
        <w:pStyle w:val="ListBullet"/>
        <w:spacing w:before="0" w:after="50" w:line="274" w:lineRule="auto"/>
        <w:jc w:val="both"/>
      </w:pPr>
      <w:r>
        <w:rPr>
          <w:rFonts w:ascii="Times New Roman" w:hAnsi="Times New Roman"/>
          <w:b/>
          <w:color w:val="282828"/>
          <w:sz w:val="22"/>
        </w:rPr>
        <w:t xml:space="preserve">Vỡ vụn bức tranh bàn tiệc: </w:t>
      </w:r>
      <w:r>
        <w:rPr>
          <w:rFonts w:ascii="Times New Roman" w:hAnsi="Times New Roman"/>
          <w:color w:val="282828"/>
          <w:sz w:val="22"/>
        </w:rPr>
        <w:t>Cơ chế danh sách phẳng (Flat List) 2 cột làm vỡ vụn trải nghiệm của bữa tiệc Fine Dining; không hiển thị được mối tương quan tổng thể giữa các giai đoạn của thực đơn nếm thử.</w:t>
      </w:r>
    </w:p>
    <w:p>
      <w:pPr>
        <w:pStyle w:val="ListBullet"/>
        <w:spacing w:before="0" w:after="50" w:line="274" w:lineRule="auto"/>
        <w:jc w:val="both"/>
      </w:pPr>
      <w:r>
        <w:rPr>
          <w:rFonts w:ascii="Times New Roman" w:hAnsi="Times New Roman"/>
          <w:b/>
          <w:color w:val="282828"/>
          <w:sz w:val="22"/>
        </w:rPr>
        <w:t xml:space="preserve">Không điều phối được liên trạm: </w:t>
      </w:r>
      <w:r>
        <w:rPr>
          <w:rFonts w:ascii="Times New Roman" w:hAnsi="Times New Roman"/>
          <w:color w:val="282828"/>
          <w:sz w:val="22"/>
        </w:rPr>
        <w:t>Tính năng 'Đặt ưu tiên' chỉ là giải pháp tình thế cục bộ, không thể điều phối nhịp nhàng liên trạm (Bếp lạnh, Bếp nóng, Bếp bánh) để các món trong cùng một Course mạ đĩa đồng thời.</w:t>
      </w:r>
    </w:p>
    <w:p>
      <w:pPr>
        <w:pStyle w:val="ListBullet"/>
        <w:spacing w:before="0" w:after="50" w:line="274" w:lineRule="auto"/>
        <w:jc w:val="both"/>
      </w:pPr>
      <w:r>
        <w:rPr>
          <w:rFonts w:ascii="Times New Roman" w:hAnsi="Times New Roman"/>
          <w:b/>
          <w:color w:val="282828"/>
          <w:sz w:val="22"/>
        </w:rPr>
        <w:t xml:space="preserve">Thiếu phân hệ kết nối thực khách: </w:t>
      </w:r>
      <w:r>
        <w:rPr>
          <w:rFonts w:ascii="Times New Roman" w:hAnsi="Times New Roman"/>
          <w:color w:val="282828"/>
          <w:sz w:val="22"/>
        </w:rPr>
        <w:t>Hoàn toàn không có giải pháp màn hình tại bàn (TableDisplay) kết nối thông tin thời gian thực cho thực khách.</w:t>
      </w:r>
    </w:p>
    <w:p>
      <w:pPr>
        <w:pStyle w:val="Heading2"/>
        <w:keepNext/>
        <w:spacing w:before="180" w:after="60"/>
        <w:outlineLvl w:val="1"/>
      </w:pPr>
      <w:r/>
      <w:r>
        <w:rPr>
          <w:rFonts w:ascii="Times New Roman" w:hAnsi="Times New Roman"/>
          <w:b/>
          <w:color w:val="2B6CB0"/>
          <w:sz w:val="24"/>
        </w:rPr>
        <w:t>2.5 Khảo sát các giải pháp quốc tế (OpenTable, SevenRooms, Toast POS)</w:t>
      </w:r>
    </w:p>
    <w:p>
      <w:pPr>
        <w:spacing w:before="0" w:after="80" w:line="276" w:lineRule="auto"/>
        <w:jc w:val="both"/>
      </w:pPr>
      <w:r>
        <w:rPr>
          <w:rFonts w:ascii="Times New Roman" w:hAnsi="Times New Roman"/>
          <w:color w:val="282828"/>
          <w:sz w:val="22"/>
        </w:rPr>
        <w:t>Trên thị trường quốc tế, OpenTable và SevenRooms là tiêu chuẩn vàng cho nhà hàng Michelin nhờ hồ sơ khách hàng (Guest CRM) chi tiết và cọc qua thẻ quốc tế (Stripe). Toast POS cung cấp phần cứng chuyên biệt cho ngành F&amp;B. Tuy nhiên, việc áp dụng tại Việt Nam gặp phải các rào cản bất khả thi:</w:t>
      </w:r>
    </w:p>
    <w:p>
      <w:pPr>
        <w:pStyle w:val="ListBullet"/>
        <w:spacing w:before="0" w:after="50" w:line="274" w:lineRule="auto"/>
        <w:jc w:val="both"/>
      </w:pPr>
      <w:r>
        <w:rPr>
          <w:rFonts w:ascii="Times New Roman" w:hAnsi="Times New Roman"/>
          <w:b/>
          <w:color w:val="282828"/>
          <w:sz w:val="22"/>
        </w:rPr>
        <w:t xml:space="preserve">Chi phí bản quyền quá cao: </w:t>
      </w:r>
      <w:r>
        <w:rPr>
          <w:rFonts w:ascii="Times New Roman" w:hAnsi="Times New Roman"/>
          <w:color w:val="282828"/>
          <w:sz w:val="22"/>
        </w:rPr>
        <w:t>Phí bản quyền từ 249 đến 700 USD/tháng, cộng phí hoa hồng 1 - 2.5 USD/khách đặt chỗ thành công — gánh nặng chi phí định kỳ quá lớn.</w:t>
      </w:r>
    </w:p>
    <w:p>
      <w:pPr>
        <w:pStyle w:val="ListBullet"/>
        <w:spacing w:before="0" w:after="50" w:line="274" w:lineRule="auto"/>
        <w:jc w:val="both"/>
      </w:pPr>
      <w:r>
        <w:rPr>
          <w:rFonts w:ascii="Times New Roman" w:hAnsi="Times New Roman"/>
          <w:b/>
          <w:color w:val="282828"/>
          <w:sz w:val="22"/>
        </w:rPr>
        <w:t xml:space="preserve">Không tích hợp cổng thanh toán nội địa: </w:t>
      </w:r>
      <w:r>
        <w:rPr>
          <w:rFonts w:ascii="Times New Roman" w:hAnsi="Times New Roman"/>
          <w:color w:val="282828"/>
          <w:sz w:val="22"/>
        </w:rPr>
        <w:t>Không hỗ trợ các phương thức thanh toán nội địa phổ biến (VNPAY, VietQR, MoMo); chỉ chấp nhận thẻ tín dụng quốc tế qua Stripe.</w:t>
      </w:r>
    </w:p>
    <w:p>
      <w:pPr>
        <w:pStyle w:val="ListBullet"/>
        <w:spacing w:before="0" w:after="50" w:line="274" w:lineRule="auto"/>
        <w:jc w:val="both"/>
      </w:pPr>
      <w:r>
        <w:rPr>
          <w:rFonts w:ascii="Times New Roman" w:hAnsi="Times New Roman"/>
          <w:b/>
          <w:color w:val="282828"/>
          <w:sz w:val="22"/>
        </w:rPr>
        <w:t xml:space="preserve">Bất đồng ngôn ngữ &amp; độ trễ mạng: </w:t>
      </w:r>
      <w:r>
        <w:rPr>
          <w:rFonts w:ascii="Times New Roman" w:hAnsi="Times New Roman"/>
          <w:color w:val="282828"/>
          <w:sz w:val="22"/>
        </w:rPr>
        <w:t>Máy chủ đặt ở nước ngoài gây độ trễ mạng và toàn bộ giao diện tiếng Anh gây trở ngại lớn cho nhân sự phổ thông tại Việt Nam.</w:t>
      </w:r>
    </w:p>
    <w:p>
      <w:r>
        <w:br w:type="page"/>
      </w:r>
    </w:p>
    <w:p>
      <w:pPr>
        <w:pStyle w:val="Heading1"/>
        <w:keepNext/>
        <w:spacing w:before="260" w:after="80"/>
        <w:outlineLvl w:val="0"/>
        <w:pBdr>
          <w:bottom w:val="single" w:sz="6" w:space="2" w:color="1B365D"/>
        </w:pBdr>
      </w:pPr>
      <w:r/>
      <w:r>
        <w:rPr>
          <w:rFonts w:ascii="Times New Roman" w:hAnsi="Times New Roman"/>
          <w:b/>
          <w:color w:val="1B365D"/>
          <w:sz w:val="28"/>
        </w:rPr>
        <w:t>CHƯƠNG 3: PHÂN TÍCH KHOẢNG TRỐNG VẬN HÀNH (GAP ANALYSIS) VÀ MA TRẬN SO SÁNH TÍNH NĂNG</w:t>
      </w:r>
    </w:p>
    <w:p>
      <w:pPr>
        <w:pStyle w:val="Heading2"/>
        <w:keepNext/>
        <w:spacing w:before="180" w:after="60"/>
        <w:outlineLvl w:val="1"/>
      </w:pPr>
      <w:r/>
      <w:r>
        <w:rPr>
          <w:rFonts w:ascii="Times New Roman" w:hAnsi="Times New Roman"/>
          <w:b/>
          <w:color w:val="2B6CB0"/>
          <w:sz w:val="24"/>
        </w:rPr>
        <w:t>3.1 Phân tích các khoảng trống vận hành cốt lõi (Core Operational Gaps)</w:t>
      </w:r>
    </w:p>
    <w:p>
      <w:pPr>
        <w:spacing w:before="0" w:after="80" w:line="276" w:lineRule="auto"/>
        <w:jc w:val="both"/>
      </w:pPr>
      <w:r>
        <w:rPr>
          <w:rFonts w:ascii="Times New Roman" w:hAnsi="Times New Roman"/>
          <w:color w:val="282828"/>
          <w:sz w:val="22"/>
        </w:rPr>
        <w:t>Từ kết quả khảo sát thực tế, nhóm nghiên cứu xác lập 6 khoảng trống vận hành cốt lõi mà một hệ thống chuyên biệt cho Fine Dining tại Việt Nam bắt buộc phải giải quyết:</w:t>
      </w:r>
    </w:p>
    <w:p>
      <w:pPr>
        <w:spacing w:before="0" w:after="80" w:line="276" w:lineRule="auto"/>
        <w:jc w:val="both"/>
      </w:pPr>
      <w:r>
        <w:rPr>
          <w:rFonts w:ascii="Times New Roman" w:hAnsi="Times New Roman"/>
          <w:b/>
          <w:color w:val="282828"/>
          <w:sz w:val="22"/>
        </w:rPr>
        <w:t xml:space="preserve">Khoảng trống 1: Cơ chế Hold &amp; Fire tự động (Dynamic Course Pacing). </w:t>
      </w:r>
      <w:r>
        <w:rPr>
          <w:rFonts w:ascii="Times New Roman" w:hAnsi="Times New Roman"/>
          <w:color w:val="282828"/>
          <w:sz w:val="22"/>
        </w:rPr>
        <w:t>Trong Fine Dining, món Khai vị được phục vụ ngay, nhưng Món chính (Bò Wagyu A5, Cừu đút lò) mất 20-25 phút chế biến chuẩn nhiệt kế lõi và chỉ được kích hoạt khi khách sắp hoàn thành món trước. Khoảng trống công nghệ là hệ thống cần tự động tính toán thời gian chuẩn bị (Prep SLA) để phát lệnh 'Auto-Fire' đón đầu cho bếp mà không cần phục vụ phải nhớ canh giờ bấm tay.</w:t>
      </w:r>
    </w:p>
    <w:p>
      <w:pPr>
        <w:spacing w:before="0" w:after="80" w:line="276" w:lineRule="auto"/>
        <w:jc w:val="both"/>
      </w:pPr>
      <w:r>
        <w:rPr>
          <w:rFonts w:ascii="Times New Roman" w:hAnsi="Times New Roman"/>
          <w:b/>
          <w:color w:val="282828"/>
          <w:sz w:val="22"/>
        </w:rPr>
        <w:t xml:space="preserve">Khoảng trống 2: Đồng bộ nhịp phục vụ rượu vang đón đầu (Sommelier Early Sync). </w:t>
      </w:r>
      <w:r>
        <w:rPr>
          <w:rFonts w:ascii="Times New Roman" w:hAnsi="Times New Roman"/>
          <w:color w:val="282828"/>
          <w:sz w:val="22"/>
        </w:rPr>
        <w:t>Rượu vang đi kèm từng món cần được rót trước khi đĩa ăn hạ xuống bàn từ 1-2 phút để rượu tiếp xúc không khí (thở) và đạt dải nhiệt độ phục vụ chuẩn xác. Các phần mềm thị trường hoàn toàn bỏ quên vai trò của Sommelier. Khoảng trống là hệ thống phải tự động bắn tín hiệu đồng bộ sang quầy Bar/Sommelier ngay khi bếp bước vào giai đoạn mạ đĩa cuối cùng.</w:t>
      </w:r>
    </w:p>
    <w:p>
      <w:pPr>
        <w:spacing w:before="0" w:after="80" w:line="276" w:lineRule="auto"/>
        <w:jc w:val="both"/>
      </w:pPr>
      <w:r>
        <w:rPr>
          <w:rFonts w:ascii="Times New Roman" w:hAnsi="Times New Roman"/>
          <w:b/>
          <w:color w:val="282828"/>
          <w:sz w:val="22"/>
        </w:rPr>
        <w:t xml:space="preserve">Khoảng trống 3: Trạm Pass QC 2 pha tách biệt (Two-Phase Pass Certification). </w:t>
      </w:r>
      <w:r>
        <w:rPr>
          <w:rFonts w:ascii="Times New Roman" w:hAnsi="Times New Roman"/>
          <w:color w:val="282828"/>
          <w:sz w:val="22"/>
        </w:rPr>
        <w:t>Tại Fine Dining, đĩa ăn sau khi nấu xong bắt buộc phải trải qua Trạm Pass kiểm tra chất lượng 2 pha nghiêm ngặt: Pha 1 do Đầu bếp mạ đĩa đặt lên quầy; Pha 2 do Nhân viên Điều phối (Expediter) kiểm tra nhiệt độ, độ sạch mép đĩa, nước sốt và đối chiếu cảnh báo dị ứng trước khi ký duyệt 'Ready at Pass' để chuyển cho nhân viên bưng món.</w:t>
      </w:r>
    </w:p>
    <w:p>
      <w:pPr>
        <w:spacing w:before="0" w:after="80" w:line="276" w:lineRule="auto"/>
        <w:jc w:val="both"/>
      </w:pPr>
      <w:r>
        <w:rPr>
          <w:rFonts w:ascii="Times New Roman" w:hAnsi="Times New Roman"/>
          <w:b/>
          <w:color w:val="282828"/>
          <w:sz w:val="22"/>
        </w:rPr>
        <w:t xml:space="preserve">Khoảng trống 4: Quản lý cảnh báo dị ứng chi tiết theo món ăn (Item-level Special Notes). </w:t>
      </w:r>
      <w:r>
        <w:rPr>
          <w:rFonts w:ascii="Times New Roman" w:hAnsi="Times New Roman"/>
          <w:color w:val="282828"/>
          <w:sz w:val="22"/>
        </w:rPr>
        <w:t>Các phần mềm hiện hành chỉ ghi chú chung cho cả bàn hoặc đơn hàng. Nhưng trong Fine Dining, mỗi món ăn cần gắn kèm ghi chú dị ứng và sở thích chế biến cụ thể (SpecialNotes trên từng OrderItem: bỏ tiêu, sốt riêng, kiêng giáp xác, không gluten), hiển thị bôi đậm cảnh báo nổi bật trên KDS Bếp và Pass Tablet để ngăn ngừa tuyệt đối sốc phản vệ thực phẩm.</w:t>
      </w:r>
    </w:p>
    <w:p>
      <w:pPr>
        <w:spacing w:before="0" w:after="80" w:line="276" w:lineRule="auto"/>
        <w:jc w:val="both"/>
      </w:pPr>
      <w:r>
        <w:rPr>
          <w:rFonts w:ascii="Times New Roman" w:hAnsi="Times New Roman"/>
          <w:b/>
          <w:color w:val="282828"/>
          <w:sz w:val="22"/>
        </w:rPr>
        <w:t xml:space="preserve">Khoảng trống 5: Màn hình hiển thị tại bàn không chạm (Zero-Touch Table Experience). </w:t>
      </w:r>
      <w:r>
        <w:rPr>
          <w:rFonts w:ascii="Times New Roman" w:hAnsi="Times New Roman"/>
          <w:color w:val="282828"/>
          <w:sz w:val="22"/>
        </w:rPr>
        <w:t>Các E-Menu thông thường ép khách tự bấm chọn món, phá vỡ phong thái sang trọng của Fine Dining. Khoảng trống cần lấp đầy là Màn hình hiển thị thụ động không chạm (Zero-Touch TableDisplay): Gắn cố định tại bàn, hiển thị lời chào cá nhân hóa, câu chuyện nguyên liệu của món đang dùng, và tự động thông báo êm dịu khi món kế tiếp vừa vượt qua trạm Pass kiểm định — xóa tan tâm lý bất an chờ đợi.</w:t>
      </w:r>
    </w:p>
    <w:p>
      <w:pPr>
        <w:spacing w:before="0" w:after="80" w:line="276" w:lineRule="auto"/>
        <w:jc w:val="both"/>
      </w:pPr>
      <w:r>
        <w:rPr>
          <w:rFonts w:ascii="Times New Roman" w:hAnsi="Times New Roman"/>
          <w:b/>
          <w:color w:val="282828"/>
          <w:sz w:val="22"/>
        </w:rPr>
        <w:t xml:space="preserve">Khoảng trống 6: Tự động cấn trừ 100% tiền cọc qua cổng VNPAY trên hóa đơn. </w:t>
      </w:r>
      <w:r>
        <w:rPr>
          <w:rFonts w:ascii="Times New Roman" w:hAnsi="Times New Roman"/>
          <w:color w:val="282828"/>
          <w:sz w:val="22"/>
        </w:rPr>
        <w:t>Để triệt tiêu tổn thất bùng bàn (No-show), việc thu cọc trực tuyến và cấn trừ tự động là then chốt. Khoảng trống là cơ chế khóa giữ bàn tạm thời (17 phút) liên kết trực tiếp qua Webhook IPN của VNPAY, đồng thời tự động nhận diện và cấn trừ 100% khoản cọc vào hóa đơn thanh toán cuối bữa mà không cho phép thu ngân chỉnh sửa tay.</w:t>
      </w:r>
    </w:p>
    <w:p>
      <w:r>
        <w:br w:type="page"/>
      </w:r>
    </w:p>
    <w:p>
      <w:pPr>
        <w:pStyle w:val="Heading2"/>
        <w:keepNext/>
        <w:spacing w:before="180" w:after="60"/>
        <w:outlineLvl w:val="1"/>
      </w:pPr>
      <w:r/>
      <w:r>
        <w:rPr>
          <w:rFonts w:ascii="Times New Roman" w:hAnsi="Times New Roman"/>
          <w:b/>
          <w:color w:val="2B6CB0"/>
          <w:sz w:val="24"/>
        </w:rPr>
        <w:t>3.2 Bảng ma trận so sánh tính năng thực tế 100% giữa 4 hệ thống</w:t>
      </w:r>
    </w:p>
    <w:p>
      <w:pPr>
        <w:spacing w:before="0" w:after="80" w:line="276" w:lineRule="auto"/>
        <w:jc w:val="both"/>
      </w:pPr>
      <w:r>
        <w:rPr>
          <w:rFonts w:ascii="Times New Roman" w:hAnsi="Times New Roman"/>
          <w:color w:val="282828"/>
          <w:sz w:val="22"/>
        </w:rPr>
        <w:t>Bảng ma trận so sánh toàn diện 16 tiêu chí chức năng dựa trên điều tra thực tế độc lập giữa iPOS.vn, MISA CukCuk, KiotViet F&amp;B và Hệ thống VinDining đề xuất:</w:t>
      </w:r>
    </w:p>
    <w:tbl>
      <w:tblPr>
        <w:jc w:val="center"/>
        <w:tblLayout w:type="fixed"/>
        <w:tblLook w:firstColumn="1" w:firstRow="1" w:lastColumn="0" w:lastRow="0" w:noHBand="0" w:noVBand="1" w:val="04A0"/>
        <w:tblBorders>
          <w:top w:val="single" w:sz="6" w:space="0" w:color="1B365D"/>
          <w:bottom w:val="single" w:sz="6" w:space="0" w:color="1B365D"/>
          <w:insideH w:val="single" w:sz="4" w:space="0" w:color="CBD5E0"/>
          <w:insideV w:val="single" w:sz="4" w:space="0" w:color="CBD5E0"/>
          <w:left w:val="single" w:sz="4" w:space="0" w:color="CBD5E0"/>
          <w:right w:val="single" w:sz="4" w:space="0" w:color="CBD5E0"/>
        </w:tblBorders>
        <w:tblW w:w="9359" w:type="dxa"/>
      </w:tblPr>
      <w:tblGrid>
        <w:gridCol w:w="3024"/>
        <w:gridCol w:w="1440"/>
        <w:gridCol w:w="1440"/>
        <w:gridCol w:w="1440"/>
        <w:gridCol w:w="2015"/>
      </w:tblGrid>
      <w:tr>
        <w:trPr>
          <w:tblHeader/>
          <w:cantSplit/>
        </w:trPr>
        <w:tc>
          <w:tcPr>
            <w:tcW w:type="dxa" w:w="3024"/>
            <w:vAlign w:val="center"/>
            <w:tcMar>
              <w:top w:w="35" w:type="dxa"/>
              <w:bottom w:w="35" w:type="dxa"/>
              <w:left w:w="70" w:type="dxa"/>
              <w:right w:w="70" w:type="dxa"/>
            </w:tcMar>
            <w:tcW w:w="3024" w:type="dxa"/>
            <w:shd w:fill="1B365D"/>
          </w:tcPr>
          <w:p>
            <w:pPr>
              <w:spacing w:before="40" w:after="40" w:line="252" w:lineRule="auto"/>
            </w:pPr>
            <w:r>
              <w:rPr>
                <w:rFonts w:ascii="Times New Roman" w:hAnsi="Times New Roman"/>
                <w:b/>
                <w:color w:val="FFFFFF"/>
                <w:sz w:val="18"/>
              </w:rPr>
              <w:t>Tiêu Chí Khảo Sát &amp; So Sánh</w:t>
            </w:r>
          </w:p>
        </w:tc>
        <w:tc>
          <w:tcPr>
            <w:tcW w:type="dxa" w:w="1440"/>
            <w:vAlign w:val="center"/>
            <w:tcMar>
              <w:top w:w="35" w:type="dxa"/>
              <w:bottom w:w="35" w:type="dxa"/>
              <w:left w:w="70" w:type="dxa"/>
              <w:right w:w="70" w:type="dxa"/>
            </w:tcMar>
            <w:tcW w:w="1440" w:type="dxa"/>
            <w:shd w:fill="1B365D"/>
          </w:tcPr>
          <w:p>
            <w:pPr>
              <w:spacing w:before="40" w:after="40" w:line="252" w:lineRule="auto"/>
            </w:pPr>
            <w:r>
              <w:rPr>
                <w:rFonts w:ascii="Times New Roman" w:hAnsi="Times New Roman"/>
                <w:b/>
                <w:color w:val="FFFFFF"/>
                <w:sz w:val="18"/>
              </w:rPr>
              <w:t>iPOS.vn</w:t>
            </w:r>
          </w:p>
        </w:tc>
        <w:tc>
          <w:tcPr>
            <w:tcW w:type="dxa" w:w="1440"/>
            <w:vAlign w:val="center"/>
            <w:tcMar>
              <w:top w:w="35" w:type="dxa"/>
              <w:bottom w:w="35" w:type="dxa"/>
              <w:left w:w="70" w:type="dxa"/>
              <w:right w:w="70" w:type="dxa"/>
            </w:tcMar>
            <w:tcW w:w="1440" w:type="dxa"/>
            <w:shd w:fill="1B365D"/>
          </w:tcPr>
          <w:p>
            <w:pPr>
              <w:spacing w:before="40" w:after="40" w:line="252" w:lineRule="auto"/>
            </w:pPr>
            <w:r>
              <w:rPr>
                <w:rFonts w:ascii="Times New Roman" w:hAnsi="Times New Roman"/>
                <w:b/>
                <w:color w:val="FFFFFF"/>
                <w:sz w:val="18"/>
              </w:rPr>
              <w:t>MISA CukCuk</w:t>
            </w:r>
          </w:p>
        </w:tc>
        <w:tc>
          <w:tcPr>
            <w:tcW w:type="dxa" w:w="1440"/>
            <w:vAlign w:val="center"/>
            <w:tcMar>
              <w:top w:w="35" w:type="dxa"/>
              <w:bottom w:w="35" w:type="dxa"/>
              <w:left w:w="70" w:type="dxa"/>
              <w:right w:w="70" w:type="dxa"/>
            </w:tcMar>
            <w:tcW w:w="1440" w:type="dxa"/>
            <w:shd w:fill="1B365D"/>
          </w:tcPr>
          <w:p>
            <w:pPr>
              <w:spacing w:before="40" w:after="40" w:line="252" w:lineRule="auto"/>
            </w:pPr>
            <w:r>
              <w:rPr>
                <w:rFonts w:ascii="Times New Roman" w:hAnsi="Times New Roman"/>
                <w:b/>
                <w:color w:val="FFFFFF"/>
                <w:sz w:val="18"/>
              </w:rPr>
              <w:t>KiotViet F&amp;B</w:t>
            </w:r>
          </w:p>
        </w:tc>
        <w:tc>
          <w:tcPr>
            <w:tcW w:type="dxa" w:w="2016"/>
            <w:vAlign w:val="center"/>
            <w:tcMar>
              <w:top w:w="35" w:type="dxa"/>
              <w:bottom w:w="35" w:type="dxa"/>
              <w:left w:w="70" w:type="dxa"/>
              <w:right w:w="70" w:type="dxa"/>
            </w:tcMar>
            <w:tcW w:w="2015" w:type="dxa"/>
            <w:shd w:fill="1B365D"/>
          </w:tcPr>
          <w:p>
            <w:pPr>
              <w:spacing w:before="40" w:after="40" w:line="252" w:lineRule="auto"/>
            </w:pPr>
            <w:r>
              <w:rPr>
                <w:rFonts w:ascii="Times New Roman" w:hAnsi="Times New Roman"/>
                <w:b/>
                <w:color w:val="FFFFFF"/>
                <w:sz w:val="18"/>
              </w:rPr>
              <w:t>VinDining (Đề xuất)</w:t>
            </w:r>
          </w:p>
        </w:tc>
      </w:tr>
      <w:tr>
        <w:trPr>
          <w:cantSplit/>
        </w:trPr>
        <w:tc>
          <w:tcPr>
            <w:tcW w:type="dxa" w:w="3024"/>
            <w:vAlign w:val="center"/>
            <w:tcMar>
              <w:top w:w="35" w:type="dxa"/>
              <w:bottom w:w="35" w:type="dxa"/>
              <w:left w:w="70" w:type="dxa"/>
              <w:right w:w="70" w:type="dxa"/>
            </w:tcMar>
            <w:tcW w:w="3024" w:type="dxa"/>
            <w:shd w:fill="F7FAFC"/>
          </w:tcPr>
          <w:p>
            <w:pPr>
              <w:spacing w:before="24" w:after="24" w:line="252" w:lineRule="auto"/>
              <w:jc w:val="left"/>
            </w:pPr>
            <w:r>
              <w:rPr>
                <w:rFonts w:ascii="Times New Roman" w:hAnsi="Times New Roman"/>
                <w:color w:val="282828"/>
                <w:sz w:val="16"/>
              </w:rPr>
              <w:t>1. Đặt bàn trực tuyến cổng VNPAY</w:t>
            </w:r>
          </w:p>
        </w:tc>
        <w:tc>
          <w:tcPr>
            <w:tcW w:type="dxa" w:w="1440"/>
            <w:vAlign w:val="center"/>
            <w:tcMar>
              <w:top w:w="35" w:type="dxa"/>
              <w:bottom w:w="35" w:type="dxa"/>
              <w:left w:w="70" w:type="dxa"/>
              <w:right w:w="70" w:type="dxa"/>
            </w:tcMar>
            <w:tcW w:w="1440" w:type="dxa"/>
            <w:shd w:fill="F7FAFC"/>
          </w:tcPr>
          <w:p>
            <w:pPr>
              <w:spacing w:before="24" w:after="24" w:line="252" w:lineRule="auto"/>
              <w:jc w:val="center"/>
            </w:pPr>
            <w:r>
              <w:rPr>
                <w:rFonts w:ascii="Times New Roman" w:hAnsi="Times New Roman"/>
                <w:color w:val="282828"/>
                <w:sz w:val="16"/>
              </w:rPr>
              <w:t>Không (Chỉ ghi nhận)</w:t>
            </w:r>
          </w:p>
        </w:tc>
        <w:tc>
          <w:tcPr>
            <w:tcW w:type="dxa" w:w="1440"/>
            <w:vAlign w:val="center"/>
            <w:tcMar>
              <w:top w:w="35" w:type="dxa"/>
              <w:bottom w:w="35" w:type="dxa"/>
              <w:left w:w="70" w:type="dxa"/>
              <w:right w:w="70" w:type="dxa"/>
            </w:tcMar>
            <w:tcW w:w="1440" w:type="dxa"/>
            <w:shd w:fill="F7FAFC"/>
          </w:tcPr>
          <w:p>
            <w:pPr>
              <w:spacing w:before="24" w:after="24" w:line="252" w:lineRule="auto"/>
              <w:jc w:val="center"/>
            </w:pPr>
            <w:r>
              <w:rPr>
                <w:rFonts w:ascii="Times New Roman" w:hAnsi="Times New Roman"/>
                <w:color w:val="282828"/>
                <w:sz w:val="16"/>
              </w:rPr>
              <w:t>Không có</w:t>
            </w:r>
          </w:p>
        </w:tc>
        <w:tc>
          <w:tcPr>
            <w:tcW w:type="dxa" w:w="1440"/>
            <w:vAlign w:val="center"/>
            <w:tcMar>
              <w:top w:w="35" w:type="dxa"/>
              <w:bottom w:w="35" w:type="dxa"/>
              <w:left w:w="70" w:type="dxa"/>
              <w:right w:w="70" w:type="dxa"/>
            </w:tcMar>
            <w:tcW w:w="1440" w:type="dxa"/>
            <w:shd w:fill="F7FAFC"/>
          </w:tcPr>
          <w:p>
            <w:pPr>
              <w:spacing w:before="24" w:after="24" w:line="252" w:lineRule="auto"/>
              <w:jc w:val="center"/>
            </w:pPr>
            <w:r>
              <w:rPr>
                <w:rFonts w:ascii="Times New Roman" w:hAnsi="Times New Roman"/>
                <w:color w:val="282828"/>
                <w:sz w:val="16"/>
              </w:rPr>
              <w:t>Không có</w:t>
            </w:r>
          </w:p>
        </w:tc>
        <w:tc>
          <w:tcPr>
            <w:tcW w:type="dxa" w:w="2016"/>
            <w:vAlign w:val="center"/>
            <w:tcMar>
              <w:top w:w="35" w:type="dxa"/>
              <w:bottom w:w="35" w:type="dxa"/>
              <w:left w:w="70" w:type="dxa"/>
              <w:right w:w="70" w:type="dxa"/>
            </w:tcMar>
            <w:tcW w:w="2015" w:type="dxa"/>
            <w:shd w:fill="F7FAFC"/>
          </w:tcPr>
          <w:p>
            <w:pPr>
              <w:spacing w:before="24" w:after="24" w:line="252" w:lineRule="auto"/>
              <w:jc w:val="center"/>
            </w:pPr>
            <w:r>
              <w:rPr>
                <w:rFonts w:ascii="Times New Roman" w:hAnsi="Times New Roman"/>
                <w:b/>
                <w:color w:val="282828"/>
                <w:sz w:val="16"/>
              </w:rPr>
              <w:t>Có (Tích hợp VNPAY IPN)</w:t>
            </w:r>
          </w:p>
        </w:tc>
      </w:tr>
      <w:tr>
        <w:trPr>
          <w:cantSplit/>
        </w:trPr>
        <w:tc>
          <w:tcPr>
            <w:tcW w:type="dxa" w:w="3024"/>
            <w:vAlign w:val="center"/>
            <w:tcMar>
              <w:top w:w="35" w:type="dxa"/>
              <w:bottom w:w="35" w:type="dxa"/>
              <w:left w:w="70" w:type="dxa"/>
              <w:right w:w="70" w:type="dxa"/>
            </w:tcMar>
            <w:tcW w:w="3024" w:type="dxa"/>
            <w:shd w:fill="FFFFFF"/>
          </w:tcPr>
          <w:p>
            <w:pPr>
              <w:spacing w:before="24" w:after="24" w:line="252" w:lineRule="auto"/>
              <w:jc w:val="left"/>
            </w:pPr>
            <w:r>
              <w:rPr>
                <w:rFonts w:ascii="Times New Roman" w:hAnsi="Times New Roman"/>
                <w:color w:val="282828"/>
                <w:sz w:val="16"/>
              </w:rPr>
              <w:t>2. Khóa giữ bàn tạm thời (Locking)</w:t>
            </w:r>
          </w:p>
        </w:tc>
        <w:tc>
          <w:tcPr>
            <w:tcW w:type="dxa" w:w="1440"/>
            <w:vAlign w:val="center"/>
            <w:tcMar>
              <w:top w:w="35" w:type="dxa"/>
              <w:bottom w:w="35" w:type="dxa"/>
              <w:left w:w="70" w:type="dxa"/>
              <w:right w:w="70" w:type="dxa"/>
            </w:tcMar>
            <w:tcW w:w="1440" w:type="dxa"/>
            <w:shd w:fill="FFFFFF"/>
          </w:tcPr>
          <w:p>
            <w:pPr>
              <w:spacing w:before="24" w:after="24" w:line="252" w:lineRule="auto"/>
              <w:jc w:val="center"/>
            </w:pPr>
            <w:r>
              <w:rPr>
                <w:rFonts w:ascii="Times New Roman" w:hAnsi="Times New Roman"/>
                <w:color w:val="282828"/>
                <w:sz w:val="16"/>
              </w:rPr>
              <w:t>Không hỗ trợ</w:t>
            </w:r>
          </w:p>
        </w:tc>
        <w:tc>
          <w:tcPr>
            <w:tcW w:type="dxa" w:w="1440"/>
            <w:vAlign w:val="center"/>
            <w:tcMar>
              <w:top w:w="35" w:type="dxa"/>
              <w:bottom w:w="35" w:type="dxa"/>
              <w:left w:w="70" w:type="dxa"/>
              <w:right w:w="70" w:type="dxa"/>
            </w:tcMar>
            <w:tcW w:w="1440" w:type="dxa"/>
            <w:shd w:fill="FFFFFF"/>
          </w:tcPr>
          <w:p>
            <w:pPr>
              <w:spacing w:before="24" w:after="24" w:line="252" w:lineRule="auto"/>
              <w:jc w:val="center"/>
            </w:pPr>
            <w:r>
              <w:rPr>
                <w:rFonts w:ascii="Times New Roman" w:hAnsi="Times New Roman"/>
                <w:color w:val="282828"/>
                <w:sz w:val="16"/>
              </w:rPr>
              <w:t>Không hỗ trợ</w:t>
            </w:r>
          </w:p>
        </w:tc>
        <w:tc>
          <w:tcPr>
            <w:tcW w:type="dxa" w:w="1440"/>
            <w:vAlign w:val="center"/>
            <w:tcMar>
              <w:top w:w="35" w:type="dxa"/>
              <w:bottom w:w="35" w:type="dxa"/>
              <w:left w:w="70" w:type="dxa"/>
              <w:right w:w="70" w:type="dxa"/>
            </w:tcMar>
            <w:tcW w:w="1440" w:type="dxa"/>
            <w:shd w:fill="FFFFFF"/>
          </w:tcPr>
          <w:p>
            <w:pPr>
              <w:spacing w:before="24" w:after="24" w:line="252" w:lineRule="auto"/>
              <w:jc w:val="center"/>
            </w:pPr>
            <w:r>
              <w:rPr>
                <w:rFonts w:ascii="Times New Roman" w:hAnsi="Times New Roman"/>
                <w:color w:val="282828"/>
                <w:sz w:val="16"/>
              </w:rPr>
              <w:t>Không hỗ trợ</w:t>
            </w:r>
          </w:p>
        </w:tc>
        <w:tc>
          <w:tcPr>
            <w:tcW w:type="dxa" w:w="2016"/>
            <w:vAlign w:val="center"/>
            <w:tcMar>
              <w:top w:w="35" w:type="dxa"/>
              <w:bottom w:w="35" w:type="dxa"/>
              <w:left w:w="70" w:type="dxa"/>
              <w:right w:w="70" w:type="dxa"/>
            </w:tcMar>
            <w:tcW w:w="2015" w:type="dxa"/>
            <w:shd w:fill="FFFFFF"/>
          </w:tcPr>
          <w:p>
            <w:pPr>
              <w:spacing w:before="24" w:after="24" w:line="252" w:lineRule="auto"/>
              <w:jc w:val="center"/>
            </w:pPr>
            <w:r>
              <w:rPr>
                <w:rFonts w:ascii="Times New Roman" w:hAnsi="Times New Roman"/>
                <w:b/>
                <w:color w:val="282828"/>
                <w:sz w:val="16"/>
              </w:rPr>
              <w:t>Tự động khóa 17 phút</w:t>
            </w:r>
          </w:p>
        </w:tc>
      </w:tr>
      <w:tr>
        <w:trPr>
          <w:cantSplit/>
        </w:trPr>
        <w:tc>
          <w:tcPr>
            <w:tcW w:type="dxa" w:w="3024"/>
            <w:vAlign w:val="center"/>
            <w:tcMar>
              <w:top w:w="35" w:type="dxa"/>
              <w:bottom w:w="35" w:type="dxa"/>
              <w:left w:w="70" w:type="dxa"/>
              <w:right w:w="70" w:type="dxa"/>
            </w:tcMar>
            <w:tcW w:w="3024" w:type="dxa"/>
            <w:shd w:fill="F7FAFC"/>
          </w:tcPr>
          <w:p>
            <w:pPr>
              <w:spacing w:before="24" w:after="24" w:line="252" w:lineRule="auto"/>
              <w:jc w:val="left"/>
            </w:pPr>
            <w:r>
              <w:rPr>
                <w:rFonts w:ascii="Times New Roman" w:hAnsi="Times New Roman"/>
                <w:color w:val="282828"/>
                <w:sz w:val="16"/>
              </w:rPr>
              <w:t>3. Tự động cấn trừ 100% cọc trên Hóa đơn</w:t>
            </w:r>
          </w:p>
        </w:tc>
        <w:tc>
          <w:tcPr>
            <w:tcW w:type="dxa" w:w="1440"/>
            <w:vAlign w:val="center"/>
            <w:tcMar>
              <w:top w:w="35" w:type="dxa"/>
              <w:bottom w:w="35" w:type="dxa"/>
              <w:left w:w="70" w:type="dxa"/>
              <w:right w:w="70" w:type="dxa"/>
            </w:tcMar>
            <w:tcW w:w="1440" w:type="dxa"/>
            <w:shd w:fill="F7FAFC"/>
          </w:tcPr>
          <w:p>
            <w:pPr>
              <w:spacing w:before="24" w:after="24" w:line="252" w:lineRule="auto"/>
              <w:jc w:val="center"/>
            </w:pPr>
            <w:r>
              <w:rPr>
                <w:rFonts w:ascii="Times New Roman" w:hAnsi="Times New Roman"/>
                <w:color w:val="282828"/>
                <w:sz w:val="16"/>
              </w:rPr>
              <w:t>Thủ công (Nhập tay)</w:t>
            </w:r>
          </w:p>
        </w:tc>
        <w:tc>
          <w:tcPr>
            <w:tcW w:type="dxa" w:w="1440"/>
            <w:vAlign w:val="center"/>
            <w:tcMar>
              <w:top w:w="35" w:type="dxa"/>
              <w:bottom w:w="35" w:type="dxa"/>
              <w:left w:w="70" w:type="dxa"/>
              <w:right w:w="70" w:type="dxa"/>
            </w:tcMar>
            <w:tcW w:w="1440" w:type="dxa"/>
            <w:shd w:fill="F7FAFC"/>
          </w:tcPr>
          <w:p>
            <w:pPr>
              <w:spacing w:before="24" w:after="24" w:line="252" w:lineRule="auto"/>
              <w:jc w:val="center"/>
            </w:pPr>
            <w:r>
              <w:rPr>
                <w:rFonts w:ascii="Times New Roman" w:hAnsi="Times New Roman"/>
                <w:color w:val="282828"/>
                <w:sz w:val="16"/>
              </w:rPr>
              <w:t>Thủ công (Nhập tay)</w:t>
            </w:r>
          </w:p>
        </w:tc>
        <w:tc>
          <w:tcPr>
            <w:tcW w:type="dxa" w:w="1440"/>
            <w:vAlign w:val="center"/>
            <w:tcMar>
              <w:top w:w="35" w:type="dxa"/>
              <w:bottom w:w="35" w:type="dxa"/>
              <w:left w:w="70" w:type="dxa"/>
              <w:right w:w="70" w:type="dxa"/>
            </w:tcMar>
            <w:tcW w:w="1440" w:type="dxa"/>
            <w:shd w:fill="F7FAFC"/>
          </w:tcPr>
          <w:p>
            <w:pPr>
              <w:spacing w:before="24" w:after="24" w:line="252" w:lineRule="auto"/>
              <w:jc w:val="center"/>
            </w:pPr>
            <w:r>
              <w:rPr>
                <w:rFonts w:ascii="Times New Roman" w:hAnsi="Times New Roman"/>
                <w:color w:val="282828"/>
                <w:sz w:val="16"/>
              </w:rPr>
              <w:t>Thủ công (Nhập tay)</w:t>
            </w:r>
          </w:p>
        </w:tc>
        <w:tc>
          <w:tcPr>
            <w:tcW w:type="dxa" w:w="2016"/>
            <w:vAlign w:val="center"/>
            <w:tcMar>
              <w:top w:w="35" w:type="dxa"/>
              <w:bottom w:w="35" w:type="dxa"/>
              <w:left w:w="70" w:type="dxa"/>
              <w:right w:w="70" w:type="dxa"/>
            </w:tcMar>
            <w:tcW w:w="2015" w:type="dxa"/>
            <w:shd w:fill="F7FAFC"/>
          </w:tcPr>
          <w:p>
            <w:pPr>
              <w:spacing w:before="24" w:after="24" w:line="252" w:lineRule="auto"/>
              <w:jc w:val="center"/>
            </w:pPr>
            <w:r>
              <w:rPr>
                <w:rFonts w:ascii="Times New Roman" w:hAnsi="Times New Roman"/>
                <w:b/>
                <w:color w:val="282828"/>
                <w:sz w:val="16"/>
              </w:rPr>
              <w:t>Tự động 100% hệ thống</w:t>
            </w:r>
          </w:p>
        </w:tc>
      </w:tr>
      <w:tr>
        <w:trPr>
          <w:cantSplit/>
        </w:trPr>
        <w:tc>
          <w:tcPr>
            <w:tcW w:type="dxa" w:w="3024"/>
            <w:vAlign w:val="center"/>
            <w:tcMar>
              <w:top w:w="35" w:type="dxa"/>
              <w:bottom w:w="35" w:type="dxa"/>
              <w:left w:w="70" w:type="dxa"/>
              <w:right w:w="70" w:type="dxa"/>
            </w:tcMar>
            <w:tcW w:w="3024" w:type="dxa"/>
            <w:shd w:fill="FFFFFF"/>
          </w:tcPr>
          <w:p>
            <w:pPr>
              <w:spacing w:before="24" w:after="24" w:line="252" w:lineRule="auto"/>
              <w:jc w:val="left"/>
            </w:pPr>
            <w:r>
              <w:rPr>
                <w:rFonts w:ascii="Times New Roman" w:hAnsi="Times New Roman"/>
                <w:color w:val="282828"/>
                <w:sz w:val="16"/>
              </w:rPr>
              <w:t>4. Màn hình Bếp KDS chuyên biệt</w:t>
            </w:r>
          </w:p>
        </w:tc>
        <w:tc>
          <w:tcPr>
            <w:tcW w:type="dxa" w:w="1440"/>
            <w:vAlign w:val="center"/>
            <w:tcMar>
              <w:top w:w="35" w:type="dxa"/>
              <w:bottom w:w="35" w:type="dxa"/>
              <w:left w:w="70" w:type="dxa"/>
              <w:right w:w="70" w:type="dxa"/>
            </w:tcMar>
            <w:tcW w:w="1440" w:type="dxa"/>
            <w:shd w:fill="FFFFFF"/>
          </w:tcPr>
          <w:p>
            <w:pPr>
              <w:spacing w:before="24" w:after="24" w:line="252" w:lineRule="auto"/>
              <w:jc w:val="center"/>
            </w:pPr>
            <w:r>
              <w:rPr>
                <w:rFonts w:ascii="Times New Roman" w:hAnsi="Times New Roman"/>
                <w:color w:val="282828"/>
                <w:sz w:val="16"/>
              </w:rPr>
              <w:t>Có (KDS Maker/Control)</w:t>
            </w:r>
          </w:p>
        </w:tc>
        <w:tc>
          <w:tcPr>
            <w:tcW w:type="dxa" w:w="1440"/>
            <w:vAlign w:val="center"/>
            <w:tcMar>
              <w:top w:w="35" w:type="dxa"/>
              <w:bottom w:w="35" w:type="dxa"/>
              <w:left w:w="70" w:type="dxa"/>
              <w:right w:w="70" w:type="dxa"/>
            </w:tcMar>
            <w:tcW w:w="1440" w:type="dxa"/>
            <w:shd w:fill="FFFFFF"/>
          </w:tcPr>
          <w:p>
            <w:pPr>
              <w:spacing w:before="24" w:after="24" w:line="252" w:lineRule="auto"/>
              <w:jc w:val="center"/>
            </w:pPr>
            <w:r>
              <w:rPr>
                <w:rFonts w:ascii="Times New Roman" w:hAnsi="Times New Roman"/>
                <w:color w:val="282828"/>
                <w:sz w:val="16"/>
              </w:rPr>
              <w:t>Có (App Bếp/Bar)</w:t>
            </w:r>
          </w:p>
        </w:tc>
        <w:tc>
          <w:tcPr>
            <w:tcW w:type="dxa" w:w="1440"/>
            <w:vAlign w:val="center"/>
            <w:tcMar>
              <w:top w:w="35" w:type="dxa"/>
              <w:bottom w:w="35" w:type="dxa"/>
              <w:left w:w="70" w:type="dxa"/>
              <w:right w:w="70" w:type="dxa"/>
            </w:tcMar>
            <w:tcW w:w="1440" w:type="dxa"/>
            <w:shd w:fill="FFFFFF"/>
          </w:tcPr>
          <w:p>
            <w:pPr>
              <w:spacing w:before="24" w:after="24" w:line="252" w:lineRule="auto"/>
              <w:jc w:val="center"/>
            </w:pPr>
            <w:r>
              <w:rPr>
                <w:rFonts w:ascii="Times New Roman" w:hAnsi="Times New Roman"/>
                <w:color w:val="282828"/>
                <w:sz w:val="16"/>
              </w:rPr>
              <w:t>Có (Màn hình 2 cột)</w:t>
            </w:r>
          </w:p>
        </w:tc>
        <w:tc>
          <w:tcPr>
            <w:tcW w:type="dxa" w:w="2016"/>
            <w:vAlign w:val="center"/>
            <w:tcMar>
              <w:top w:w="35" w:type="dxa"/>
              <w:bottom w:w="35" w:type="dxa"/>
              <w:left w:w="70" w:type="dxa"/>
              <w:right w:w="70" w:type="dxa"/>
            </w:tcMar>
            <w:tcW w:w="2015" w:type="dxa"/>
            <w:shd w:fill="FFFFFF"/>
          </w:tcPr>
          <w:p>
            <w:pPr>
              <w:spacing w:before="24" w:after="24" w:line="252" w:lineRule="auto"/>
              <w:jc w:val="center"/>
            </w:pPr>
            <w:r>
              <w:rPr>
                <w:rFonts w:ascii="Times New Roman" w:hAnsi="Times New Roman"/>
                <w:b/>
                <w:color w:val="282828"/>
                <w:sz w:val="16"/>
              </w:rPr>
              <w:t>Có (KDS hiển thị trạm)</w:t>
            </w:r>
          </w:p>
        </w:tc>
      </w:tr>
      <w:tr>
        <w:trPr>
          <w:cantSplit/>
        </w:trPr>
        <w:tc>
          <w:tcPr>
            <w:tcW w:type="dxa" w:w="3024"/>
            <w:vAlign w:val="center"/>
            <w:tcMar>
              <w:top w:w="35" w:type="dxa"/>
              <w:bottom w:w="35" w:type="dxa"/>
              <w:left w:w="70" w:type="dxa"/>
              <w:right w:w="70" w:type="dxa"/>
            </w:tcMar>
            <w:tcW w:w="3024" w:type="dxa"/>
            <w:shd w:fill="F7FAFC"/>
          </w:tcPr>
          <w:p>
            <w:pPr>
              <w:spacing w:before="24" w:after="24" w:line="252" w:lineRule="auto"/>
              <w:jc w:val="left"/>
            </w:pPr>
            <w:r>
              <w:rPr>
                <w:rFonts w:ascii="Times New Roman" w:hAnsi="Times New Roman"/>
                <w:color w:val="282828"/>
                <w:sz w:val="16"/>
              </w:rPr>
              <w:t>5. Cơ chế Pacing theo Course tuần tự</w:t>
            </w:r>
          </w:p>
        </w:tc>
        <w:tc>
          <w:tcPr>
            <w:tcW w:type="dxa" w:w="1440"/>
            <w:vAlign w:val="center"/>
            <w:tcMar>
              <w:top w:w="35" w:type="dxa"/>
              <w:bottom w:w="35" w:type="dxa"/>
              <w:left w:w="70" w:type="dxa"/>
              <w:right w:w="70" w:type="dxa"/>
            </w:tcMar>
            <w:tcW w:w="1440" w:type="dxa"/>
            <w:shd w:fill="F7FAFC"/>
          </w:tcPr>
          <w:p>
            <w:pPr>
              <w:spacing w:before="24" w:after="24" w:line="252" w:lineRule="auto"/>
              <w:jc w:val="center"/>
            </w:pPr>
            <w:r>
              <w:rPr>
                <w:rFonts w:ascii="Times New Roman" w:hAnsi="Times New Roman"/>
                <w:color w:val="282828"/>
                <w:sz w:val="16"/>
              </w:rPr>
              <w:t>Không (Đẩy đồng loạt)</w:t>
            </w:r>
          </w:p>
        </w:tc>
        <w:tc>
          <w:tcPr>
            <w:tcW w:type="dxa" w:w="1440"/>
            <w:vAlign w:val="center"/>
            <w:tcMar>
              <w:top w:w="35" w:type="dxa"/>
              <w:bottom w:w="35" w:type="dxa"/>
              <w:left w:w="70" w:type="dxa"/>
              <w:right w:w="70" w:type="dxa"/>
            </w:tcMar>
            <w:tcW w:w="1440" w:type="dxa"/>
            <w:shd w:fill="F7FAFC"/>
          </w:tcPr>
          <w:p>
            <w:pPr>
              <w:spacing w:before="24" w:after="24" w:line="252" w:lineRule="auto"/>
              <w:jc w:val="center"/>
            </w:pPr>
            <w:r>
              <w:rPr>
                <w:rFonts w:ascii="Times New Roman" w:hAnsi="Times New Roman"/>
                <w:color w:val="282828"/>
                <w:sz w:val="16"/>
              </w:rPr>
              <w:t>Thủ công (Lượt phục vụ)</w:t>
            </w:r>
          </w:p>
        </w:tc>
        <w:tc>
          <w:tcPr>
            <w:tcW w:type="dxa" w:w="1440"/>
            <w:vAlign w:val="center"/>
            <w:tcMar>
              <w:top w:w="35" w:type="dxa"/>
              <w:bottom w:w="35" w:type="dxa"/>
              <w:left w:w="70" w:type="dxa"/>
              <w:right w:w="70" w:type="dxa"/>
            </w:tcMar>
            <w:tcW w:w="1440" w:type="dxa"/>
            <w:shd w:fill="F7FAFC"/>
          </w:tcPr>
          <w:p>
            <w:pPr>
              <w:spacing w:before="24" w:after="24" w:line="252" w:lineRule="auto"/>
              <w:jc w:val="center"/>
            </w:pPr>
            <w:r>
              <w:rPr>
                <w:rFonts w:ascii="Times New Roman" w:hAnsi="Times New Roman"/>
                <w:color w:val="282828"/>
                <w:sz w:val="16"/>
              </w:rPr>
              <w:t>Không hỗ trợ</w:t>
            </w:r>
          </w:p>
        </w:tc>
        <w:tc>
          <w:tcPr>
            <w:tcW w:type="dxa" w:w="2016"/>
            <w:vAlign w:val="center"/>
            <w:tcMar>
              <w:top w:w="35" w:type="dxa"/>
              <w:bottom w:w="35" w:type="dxa"/>
              <w:left w:w="70" w:type="dxa"/>
              <w:right w:w="70" w:type="dxa"/>
            </w:tcMar>
            <w:tcW w:w="2015" w:type="dxa"/>
            <w:shd w:fill="F7FAFC"/>
          </w:tcPr>
          <w:p>
            <w:pPr>
              <w:spacing w:before="24" w:after="24" w:line="252" w:lineRule="auto"/>
              <w:jc w:val="center"/>
            </w:pPr>
            <w:r>
              <w:rPr>
                <w:rFonts w:ascii="Times New Roman" w:hAnsi="Times New Roman"/>
                <w:b/>
                <w:color w:val="282828"/>
                <w:sz w:val="16"/>
              </w:rPr>
              <w:t>Tự động (Hold &amp; Fire SLA)</w:t>
            </w:r>
          </w:p>
        </w:tc>
      </w:tr>
      <w:tr>
        <w:trPr>
          <w:cantSplit/>
        </w:trPr>
        <w:tc>
          <w:tcPr>
            <w:tcW w:type="dxa" w:w="3024"/>
            <w:vAlign w:val="center"/>
            <w:tcMar>
              <w:top w:w="35" w:type="dxa"/>
              <w:bottom w:w="35" w:type="dxa"/>
              <w:left w:w="70" w:type="dxa"/>
              <w:right w:w="70" w:type="dxa"/>
            </w:tcMar>
            <w:tcW w:w="3024" w:type="dxa"/>
            <w:shd w:fill="FFFFFF"/>
          </w:tcPr>
          <w:p>
            <w:pPr>
              <w:spacing w:before="24" w:after="24" w:line="252" w:lineRule="auto"/>
              <w:jc w:val="left"/>
            </w:pPr>
            <w:r>
              <w:rPr>
                <w:rFonts w:ascii="Times New Roman" w:hAnsi="Times New Roman"/>
                <w:color w:val="282828"/>
                <w:sz w:val="16"/>
              </w:rPr>
              <w:t>6. Tương tác KDS Bếp chống bám bẩn</w:t>
            </w:r>
          </w:p>
        </w:tc>
        <w:tc>
          <w:tcPr>
            <w:tcW w:type="dxa" w:w="1440"/>
            <w:vAlign w:val="center"/>
            <w:tcMar>
              <w:top w:w="35" w:type="dxa"/>
              <w:bottom w:w="35" w:type="dxa"/>
              <w:left w:w="70" w:type="dxa"/>
              <w:right w:w="70" w:type="dxa"/>
            </w:tcMar>
            <w:tcW w:w="1440" w:type="dxa"/>
            <w:shd w:fill="FFFFFF"/>
          </w:tcPr>
          <w:p>
            <w:pPr>
              <w:spacing w:before="24" w:after="24" w:line="252" w:lineRule="auto"/>
              <w:jc w:val="center"/>
            </w:pPr>
            <w:r>
              <w:rPr>
                <w:rFonts w:ascii="Times New Roman" w:hAnsi="Times New Roman"/>
                <w:color w:val="282828"/>
                <w:sz w:val="16"/>
              </w:rPr>
              <w:t>Chạm màn hình cảm ứng</w:t>
            </w:r>
          </w:p>
        </w:tc>
        <w:tc>
          <w:tcPr>
            <w:tcW w:type="dxa" w:w="1440"/>
            <w:vAlign w:val="center"/>
            <w:tcMar>
              <w:top w:w="35" w:type="dxa"/>
              <w:bottom w:w="35" w:type="dxa"/>
              <w:left w:w="70" w:type="dxa"/>
              <w:right w:w="70" w:type="dxa"/>
            </w:tcMar>
            <w:tcW w:w="1440" w:type="dxa"/>
            <w:shd w:fill="FFFFFF"/>
          </w:tcPr>
          <w:p>
            <w:pPr>
              <w:spacing w:before="24" w:after="24" w:line="252" w:lineRule="auto"/>
              <w:jc w:val="center"/>
            </w:pPr>
            <w:r>
              <w:rPr>
                <w:rFonts w:ascii="Times New Roman" w:hAnsi="Times New Roman"/>
                <w:color w:val="282828"/>
                <w:sz w:val="16"/>
              </w:rPr>
              <w:t>Chạm màn hình cảm ứng</w:t>
            </w:r>
          </w:p>
        </w:tc>
        <w:tc>
          <w:tcPr>
            <w:tcW w:type="dxa" w:w="1440"/>
            <w:vAlign w:val="center"/>
            <w:tcMar>
              <w:top w:w="35" w:type="dxa"/>
              <w:bottom w:w="35" w:type="dxa"/>
              <w:left w:w="70" w:type="dxa"/>
              <w:right w:w="70" w:type="dxa"/>
            </w:tcMar>
            <w:tcW w:w="1440" w:type="dxa"/>
            <w:shd w:fill="FFFFFF"/>
          </w:tcPr>
          <w:p>
            <w:pPr>
              <w:spacing w:before="24" w:after="24" w:line="252" w:lineRule="auto"/>
              <w:jc w:val="center"/>
            </w:pPr>
            <w:r>
              <w:rPr>
                <w:rFonts w:ascii="Times New Roman" w:hAnsi="Times New Roman"/>
                <w:color w:val="282828"/>
                <w:sz w:val="16"/>
              </w:rPr>
              <w:t>Chạm màn hình cảm ứng</w:t>
            </w:r>
          </w:p>
        </w:tc>
        <w:tc>
          <w:tcPr>
            <w:tcW w:type="dxa" w:w="2016"/>
            <w:vAlign w:val="center"/>
            <w:tcMar>
              <w:top w:w="35" w:type="dxa"/>
              <w:bottom w:w="35" w:type="dxa"/>
              <w:left w:w="70" w:type="dxa"/>
              <w:right w:w="70" w:type="dxa"/>
            </w:tcMar>
            <w:tcW w:w="2015" w:type="dxa"/>
            <w:shd w:fill="FFFFFF"/>
          </w:tcPr>
          <w:p>
            <w:pPr>
              <w:spacing w:before="24" w:after="24" w:line="252" w:lineRule="auto"/>
              <w:jc w:val="center"/>
            </w:pPr>
            <w:r>
              <w:rPr>
                <w:rFonts w:ascii="Times New Roman" w:hAnsi="Times New Roman"/>
                <w:b/>
                <w:color w:val="282828"/>
                <w:sz w:val="16"/>
              </w:rPr>
              <w:t>Rảnh tay (Hands-free view)</w:t>
            </w:r>
          </w:p>
        </w:tc>
      </w:tr>
      <w:tr>
        <w:trPr>
          <w:cantSplit/>
        </w:trPr>
        <w:tc>
          <w:tcPr>
            <w:tcW w:type="dxa" w:w="3024"/>
            <w:vAlign w:val="center"/>
            <w:tcMar>
              <w:top w:w="35" w:type="dxa"/>
              <w:bottom w:w="35" w:type="dxa"/>
              <w:left w:w="70" w:type="dxa"/>
              <w:right w:w="70" w:type="dxa"/>
            </w:tcMar>
            <w:tcW w:w="3024" w:type="dxa"/>
            <w:shd w:fill="F7FAFC"/>
          </w:tcPr>
          <w:p>
            <w:pPr>
              <w:spacing w:before="24" w:after="24" w:line="252" w:lineRule="auto"/>
              <w:jc w:val="left"/>
            </w:pPr>
            <w:r>
              <w:rPr>
                <w:rFonts w:ascii="Times New Roman" w:hAnsi="Times New Roman"/>
                <w:color w:val="282828"/>
                <w:sz w:val="16"/>
              </w:rPr>
              <w:t>7. Đồng hồ đếm ngược Prep SLA món</w:t>
            </w:r>
          </w:p>
        </w:tc>
        <w:tc>
          <w:tcPr>
            <w:tcW w:type="dxa" w:w="1440"/>
            <w:vAlign w:val="center"/>
            <w:tcMar>
              <w:top w:w="35" w:type="dxa"/>
              <w:bottom w:w="35" w:type="dxa"/>
              <w:left w:w="70" w:type="dxa"/>
              <w:right w:w="70" w:type="dxa"/>
            </w:tcMar>
            <w:tcW w:w="1440" w:type="dxa"/>
            <w:shd w:fill="F7FAFC"/>
          </w:tcPr>
          <w:p>
            <w:pPr>
              <w:spacing w:before="24" w:after="24" w:line="252" w:lineRule="auto"/>
              <w:jc w:val="center"/>
            </w:pPr>
            <w:r>
              <w:rPr>
                <w:rFonts w:ascii="Times New Roman" w:hAnsi="Times New Roman"/>
                <w:color w:val="282828"/>
                <w:sz w:val="16"/>
              </w:rPr>
              <w:t>Đếm tăng đơn thuần</w:t>
            </w:r>
          </w:p>
        </w:tc>
        <w:tc>
          <w:tcPr>
            <w:tcW w:type="dxa" w:w="1440"/>
            <w:vAlign w:val="center"/>
            <w:tcMar>
              <w:top w:w="35" w:type="dxa"/>
              <w:bottom w:w="35" w:type="dxa"/>
              <w:left w:w="70" w:type="dxa"/>
              <w:right w:w="70" w:type="dxa"/>
            </w:tcMar>
            <w:tcW w:w="1440" w:type="dxa"/>
            <w:shd w:fill="F7FAFC"/>
          </w:tcPr>
          <w:p>
            <w:pPr>
              <w:spacing w:before="24" w:after="24" w:line="252" w:lineRule="auto"/>
              <w:jc w:val="center"/>
            </w:pPr>
            <w:r>
              <w:rPr>
                <w:rFonts w:ascii="Times New Roman" w:hAnsi="Times New Roman"/>
                <w:color w:val="282828"/>
                <w:sz w:val="16"/>
              </w:rPr>
              <w:t>Đếm tăng đơn thuần</w:t>
            </w:r>
          </w:p>
        </w:tc>
        <w:tc>
          <w:tcPr>
            <w:tcW w:type="dxa" w:w="1440"/>
            <w:vAlign w:val="center"/>
            <w:tcMar>
              <w:top w:w="35" w:type="dxa"/>
              <w:bottom w:w="35" w:type="dxa"/>
              <w:left w:w="70" w:type="dxa"/>
              <w:right w:w="70" w:type="dxa"/>
            </w:tcMar>
            <w:tcW w:w="1440" w:type="dxa"/>
            <w:shd w:fill="F7FAFC"/>
          </w:tcPr>
          <w:p>
            <w:pPr>
              <w:spacing w:before="24" w:after="24" w:line="252" w:lineRule="auto"/>
              <w:jc w:val="center"/>
            </w:pPr>
            <w:r>
              <w:rPr>
                <w:rFonts w:ascii="Times New Roman" w:hAnsi="Times New Roman"/>
                <w:color w:val="282828"/>
                <w:sz w:val="16"/>
              </w:rPr>
              <w:t>Không có</w:t>
            </w:r>
          </w:p>
        </w:tc>
        <w:tc>
          <w:tcPr>
            <w:tcW w:type="dxa" w:w="2016"/>
            <w:vAlign w:val="center"/>
            <w:tcMar>
              <w:top w:w="35" w:type="dxa"/>
              <w:bottom w:w="35" w:type="dxa"/>
              <w:left w:w="70" w:type="dxa"/>
              <w:right w:w="70" w:type="dxa"/>
            </w:tcMar>
            <w:tcW w:w="2015" w:type="dxa"/>
            <w:shd w:fill="F7FAFC"/>
          </w:tcPr>
          <w:p>
            <w:pPr>
              <w:spacing w:before="24" w:after="24" w:line="252" w:lineRule="auto"/>
              <w:jc w:val="center"/>
            </w:pPr>
            <w:r>
              <w:rPr>
                <w:rFonts w:ascii="Times New Roman" w:hAnsi="Times New Roman"/>
                <w:b/>
                <w:color w:val="282828"/>
                <w:sz w:val="16"/>
              </w:rPr>
              <w:t>Đếm ngược linh hoạt theo món</w:t>
            </w:r>
          </w:p>
        </w:tc>
      </w:tr>
      <w:tr>
        <w:trPr>
          <w:cantSplit/>
        </w:trPr>
        <w:tc>
          <w:tcPr>
            <w:tcW w:type="dxa" w:w="3024"/>
            <w:vAlign w:val="center"/>
            <w:tcMar>
              <w:top w:w="35" w:type="dxa"/>
              <w:bottom w:w="35" w:type="dxa"/>
              <w:left w:w="70" w:type="dxa"/>
              <w:right w:w="70" w:type="dxa"/>
            </w:tcMar>
            <w:tcW w:w="3024" w:type="dxa"/>
            <w:shd w:fill="FFFFFF"/>
          </w:tcPr>
          <w:p>
            <w:pPr>
              <w:spacing w:before="24" w:after="24" w:line="252" w:lineRule="auto"/>
              <w:jc w:val="left"/>
            </w:pPr>
            <w:r>
              <w:rPr>
                <w:rFonts w:ascii="Times New Roman" w:hAnsi="Times New Roman"/>
                <w:color w:val="282828"/>
                <w:sz w:val="16"/>
              </w:rPr>
              <w:t>8. Trạm Pass QC 2 pha (Chef &amp; Pass)</w:t>
            </w:r>
          </w:p>
        </w:tc>
        <w:tc>
          <w:tcPr>
            <w:tcW w:type="dxa" w:w="1440"/>
            <w:vAlign w:val="center"/>
            <w:tcMar>
              <w:top w:w="35" w:type="dxa"/>
              <w:bottom w:w="35" w:type="dxa"/>
              <w:left w:w="70" w:type="dxa"/>
              <w:right w:w="70" w:type="dxa"/>
            </w:tcMar>
            <w:tcW w:w="1440" w:type="dxa"/>
            <w:shd w:fill="FFFFFF"/>
          </w:tcPr>
          <w:p>
            <w:pPr>
              <w:spacing w:before="24" w:after="24" w:line="252" w:lineRule="auto"/>
              <w:jc w:val="center"/>
            </w:pPr>
            <w:r>
              <w:rPr>
                <w:rFonts w:ascii="Times New Roman" w:hAnsi="Times New Roman"/>
                <w:color w:val="282828"/>
                <w:sz w:val="16"/>
              </w:rPr>
              <w:t>Không (Bếp trả chung)</w:t>
            </w:r>
          </w:p>
        </w:tc>
        <w:tc>
          <w:tcPr>
            <w:tcW w:type="dxa" w:w="1440"/>
            <w:vAlign w:val="center"/>
            <w:tcMar>
              <w:top w:w="35" w:type="dxa"/>
              <w:bottom w:w="35" w:type="dxa"/>
              <w:left w:w="70" w:type="dxa"/>
              <w:right w:w="70" w:type="dxa"/>
            </w:tcMar>
            <w:tcW w:w="1440" w:type="dxa"/>
            <w:shd w:fill="FFFFFF"/>
          </w:tcPr>
          <w:p>
            <w:pPr>
              <w:spacing w:before="24" w:after="24" w:line="252" w:lineRule="auto"/>
              <w:jc w:val="center"/>
            </w:pPr>
            <w:r>
              <w:rPr>
                <w:rFonts w:ascii="Times New Roman" w:hAnsi="Times New Roman"/>
                <w:color w:val="282828"/>
                <w:sz w:val="16"/>
              </w:rPr>
              <w:t>Không (Bếp trả chung)</w:t>
            </w:r>
          </w:p>
        </w:tc>
        <w:tc>
          <w:tcPr>
            <w:tcW w:type="dxa" w:w="1440"/>
            <w:vAlign w:val="center"/>
            <w:tcMar>
              <w:top w:w="35" w:type="dxa"/>
              <w:bottom w:w="35" w:type="dxa"/>
              <w:left w:w="70" w:type="dxa"/>
              <w:right w:w="70" w:type="dxa"/>
            </w:tcMar>
            <w:tcW w:w="1440" w:type="dxa"/>
            <w:shd w:fill="FFFFFF"/>
          </w:tcPr>
          <w:p>
            <w:pPr>
              <w:spacing w:before="24" w:after="24" w:line="252" w:lineRule="auto"/>
              <w:jc w:val="center"/>
            </w:pPr>
            <w:r>
              <w:rPr>
                <w:rFonts w:ascii="Times New Roman" w:hAnsi="Times New Roman"/>
                <w:color w:val="282828"/>
                <w:sz w:val="16"/>
              </w:rPr>
              <w:t>Không (Bếp trả chung)</w:t>
            </w:r>
          </w:p>
        </w:tc>
        <w:tc>
          <w:tcPr>
            <w:tcW w:type="dxa" w:w="2016"/>
            <w:vAlign w:val="center"/>
            <w:tcMar>
              <w:top w:w="35" w:type="dxa"/>
              <w:bottom w:w="35" w:type="dxa"/>
              <w:left w:w="70" w:type="dxa"/>
              <w:right w:w="70" w:type="dxa"/>
            </w:tcMar>
            <w:tcW w:w="2015" w:type="dxa"/>
            <w:shd w:fill="FFFFFF"/>
          </w:tcPr>
          <w:p>
            <w:pPr>
              <w:spacing w:before="24" w:after="24" w:line="252" w:lineRule="auto"/>
              <w:jc w:val="center"/>
            </w:pPr>
            <w:r>
              <w:rPr>
                <w:rFonts w:ascii="Times New Roman" w:hAnsi="Times New Roman"/>
                <w:b/>
                <w:color w:val="282828"/>
                <w:sz w:val="16"/>
              </w:rPr>
              <w:t>Có (Quy trình 2 pha tách biệt)</w:t>
            </w:r>
          </w:p>
        </w:tc>
      </w:tr>
      <w:tr>
        <w:trPr>
          <w:cantSplit/>
        </w:trPr>
        <w:tc>
          <w:tcPr>
            <w:tcW w:type="dxa" w:w="3024"/>
            <w:vAlign w:val="center"/>
            <w:tcMar>
              <w:top w:w="35" w:type="dxa"/>
              <w:bottom w:w="35" w:type="dxa"/>
              <w:left w:w="70" w:type="dxa"/>
              <w:right w:w="70" w:type="dxa"/>
            </w:tcMar>
            <w:tcW w:w="3024" w:type="dxa"/>
            <w:shd w:fill="F7FAFC"/>
          </w:tcPr>
          <w:p>
            <w:pPr>
              <w:spacing w:before="24" w:after="24" w:line="252" w:lineRule="auto"/>
              <w:jc w:val="left"/>
            </w:pPr>
            <w:r>
              <w:rPr>
                <w:rFonts w:ascii="Times New Roman" w:hAnsi="Times New Roman"/>
                <w:color w:val="282828"/>
                <w:sz w:val="16"/>
              </w:rPr>
              <w:t>9. Tín hiệu đồng bộ Wine Pairing đón đầu</w:t>
            </w:r>
          </w:p>
        </w:tc>
        <w:tc>
          <w:tcPr>
            <w:tcW w:type="dxa" w:w="1440"/>
            <w:vAlign w:val="center"/>
            <w:tcMar>
              <w:top w:w="35" w:type="dxa"/>
              <w:bottom w:w="35" w:type="dxa"/>
              <w:left w:w="70" w:type="dxa"/>
              <w:right w:w="70" w:type="dxa"/>
            </w:tcMar>
            <w:tcW w:w="1440" w:type="dxa"/>
            <w:shd w:fill="F7FAFC"/>
          </w:tcPr>
          <w:p>
            <w:pPr>
              <w:spacing w:before="24" w:after="24" w:line="252" w:lineRule="auto"/>
              <w:jc w:val="center"/>
            </w:pPr>
            <w:r>
              <w:rPr>
                <w:rFonts w:ascii="Times New Roman" w:hAnsi="Times New Roman"/>
                <w:color w:val="282828"/>
                <w:sz w:val="16"/>
              </w:rPr>
              <w:t>Không có</w:t>
            </w:r>
          </w:p>
        </w:tc>
        <w:tc>
          <w:tcPr>
            <w:tcW w:type="dxa" w:w="1440"/>
            <w:vAlign w:val="center"/>
            <w:tcMar>
              <w:top w:w="35" w:type="dxa"/>
              <w:bottom w:w="35" w:type="dxa"/>
              <w:left w:w="70" w:type="dxa"/>
              <w:right w:w="70" w:type="dxa"/>
            </w:tcMar>
            <w:tcW w:w="1440" w:type="dxa"/>
            <w:shd w:fill="F7FAFC"/>
          </w:tcPr>
          <w:p>
            <w:pPr>
              <w:spacing w:before="24" w:after="24" w:line="252" w:lineRule="auto"/>
              <w:jc w:val="center"/>
            </w:pPr>
            <w:r>
              <w:rPr>
                <w:rFonts w:ascii="Times New Roman" w:hAnsi="Times New Roman"/>
                <w:color w:val="282828"/>
                <w:sz w:val="16"/>
              </w:rPr>
              <w:t>Không có</w:t>
            </w:r>
          </w:p>
        </w:tc>
        <w:tc>
          <w:tcPr>
            <w:tcW w:type="dxa" w:w="1440"/>
            <w:vAlign w:val="center"/>
            <w:tcMar>
              <w:top w:w="35" w:type="dxa"/>
              <w:bottom w:w="35" w:type="dxa"/>
              <w:left w:w="70" w:type="dxa"/>
              <w:right w:w="70" w:type="dxa"/>
            </w:tcMar>
            <w:tcW w:w="1440" w:type="dxa"/>
            <w:shd w:fill="F7FAFC"/>
          </w:tcPr>
          <w:p>
            <w:pPr>
              <w:spacing w:before="24" w:after="24" w:line="252" w:lineRule="auto"/>
              <w:jc w:val="center"/>
            </w:pPr>
            <w:r>
              <w:rPr>
                <w:rFonts w:ascii="Times New Roman" w:hAnsi="Times New Roman"/>
                <w:color w:val="282828"/>
                <w:sz w:val="16"/>
              </w:rPr>
              <w:t>Không có</w:t>
            </w:r>
          </w:p>
        </w:tc>
        <w:tc>
          <w:tcPr>
            <w:tcW w:type="dxa" w:w="2016"/>
            <w:vAlign w:val="center"/>
            <w:tcMar>
              <w:top w:w="35" w:type="dxa"/>
              <w:bottom w:w="35" w:type="dxa"/>
              <w:left w:w="70" w:type="dxa"/>
              <w:right w:w="70" w:type="dxa"/>
            </w:tcMar>
            <w:tcW w:w="2015" w:type="dxa"/>
            <w:shd w:fill="F7FAFC"/>
          </w:tcPr>
          <w:p>
            <w:pPr>
              <w:spacing w:before="24" w:after="24" w:line="252" w:lineRule="auto"/>
              <w:jc w:val="center"/>
            </w:pPr>
            <w:r>
              <w:rPr>
                <w:rFonts w:ascii="Times New Roman" w:hAnsi="Times New Roman"/>
                <w:b/>
                <w:color w:val="282828"/>
                <w:sz w:val="16"/>
              </w:rPr>
              <w:t>Có (Bắn tín hiệu Sommelier)</w:t>
            </w:r>
          </w:p>
        </w:tc>
      </w:tr>
      <w:tr>
        <w:trPr>
          <w:cantSplit/>
        </w:trPr>
        <w:tc>
          <w:tcPr>
            <w:tcW w:type="dxa" w:w="3024"/>
            <w:vAlign w:val="center"/>
            <w:tcMar>
              <w:top w:w="35" w:type="dxa"/>
              <w:bottom w:w="35" w:type="dxa"/>
              <w:left w:w="70" w:type="dxa"/>
              <w:right w:w="70" w:type="dxa"/>
            </w:tcMar>
            <w:tcW w:w="3024" w:type="dxa"/>
            <w:shd w:fill="FFFFFF"/>
          </w:tcPr>
          <w:p>
            <w:pPr>
              <w:spacing w:before="24" w:after="24" w:line="252" w:lineRule="auto"/>
              <w:jc w:val="left"/>
            </w:pPr>
            <w:r>
              <w:rPr>
                <w:rFonts w:ascii="Times New Roman" w:hAnsi="Times New Roman"/>
                <w:color w:val="282828"/>
                <w:sz w:val="16"/>
              </w:rPr>
              <w:t>10. Quản lý dị ứng &amp; ghi chú món ăn</w:t>
            </w:r>
          </w:p>
        </w:tc>
        <w:tc>
          <w:tcPr>
            <w:tcW w:type="dxa" w:w="1440"/>
            <w:vAlign w:val="center"/>
            <w:tcMar>
              <w:top w:w="35" w:type="dxa"/>
              <w:bottom w:w="35" w:type="dxa"/>
              <w:left w:w="70" w:type="dxa"/>
              <w:right w:w="70" w:type="dxa"/>
            </w:tcMar>
            <w:tcW w:w="1440" w:type="dxa"/>
            <w:shd w:fill="FFFFFF"/>
          </w:tcPr>
          <w:p>
            <w:pPr>
              <w:spacing w:before="24" w:after="24" w:line="252" w:lineRule="auto"/>
              <w:jc w:val="center"/>
            </w:pPr>
            <w:r>
              <w:rPr>
                <w:rFonts w:ascii="Times New Roman" w:hAnsi="Times New Roman"/>
                <w:color w:val="282828"/>
                <w:sz w:val="16"/>
              </w:rPr>
              <w:t>Ghi chú chung cả bàn</w:t>
            </w:r>
          </w:p>
        </w:tc>
        <w:tc>
          <w:tcPr>
            <w:tcW w:type="dxa" w:w="1440"/>
            <w:vAlign w:val="center"/>
            <w:tcMar>
              <w:top w:w="35" w:type="dxa"/>
              <w:bottom w:w="35" w:type="dxa"/>
              <w:left w:w="70" w:type="dxa"/>
              <w:right w:w="70" w:type="dxa"/>
            </w:tcMar>
            <w:tcW w:w="1440" w:type="dxa"/>
            <w:shd w:fill="FFFFFF"/>
          </w:tcPr>
          <w:p>
            <w:pPr>
              <w:spacing w:before="24" w:after="24" w:line="252" w:lineRule="auto"/>
              <w:jc w:val="center"/>
            </w:pPr>
            <w:r>
              <w:rPr>
                <w:rFonts w:ascii="Times New Roman" w:hAnsi="Times New Roman"/>
                <w:color w:val="282828"/>
                <w:sz w:val="16"/>
              </w:rPr>
              <w:t>Ghi chú chung cả bàn</w:t>
            </w:r>
          </w:p>
        </w:tc>
        <w:tc>
          <w:tcPr>
            <w:tcW w:type="dxa" w:w="1440"/>
            <w:vAlign w:val="center"/>
            <w:tcMar>
              <w:top w:w="35" w:type="dxa"/>
              <w:bottom w:w="35" w:type="dxa"/>
              <w:left w:w="70" w:type="dxa"/>
              <w:right w:w="70" w:type="dxa"/>
            </w:tcMar>
            <w:tcW w:w="1440" w:type="dxa"/>
            <w:shd w:fill="FFFFFF"/>
          </w:tcPr>
          <w:p>
            <w:pPr>
              <w:spacing w:before="24" w:after="24" w:line="252" w:lineRule="auto"/>
              <w:jc w:val="center"/>
            </w:pPr>
            <w:r>
              <w:rPr>
                <w:rFonts w:ascii="Times New Roman" w:hAnsi="Times New Roman"/>
                <w:color w:val="282828"/>
                <w:sz w:val="16"/>
              </w:rPr>
              <w:t>Ghi chú chung cả bàn</w:t>
            </w:r>
          </w:p>
        </w:tc>
        <w:tc>
          <w:tcPr>
            <w:tcW w:type="dxa" w:w="2016"/>
            <w:vAlign w:val="center"/>
            <w:tcMar>
              <w:top w:w="35" w:type="dxa"/>
              <w:bottom w:w="35" w:type="dxa"/>
              <w:left w:w="70" w:type="dxa"/>
              <w:right w:w="70" w:type="dxa"/>
            </w:tcMar>
            <w:tcW w:w="2015" w:type="dxa"/>
            <w:shd w:fill="FFFFFF"/>
          </w:tcPr>
          <w:p>
            <w:pPr>
              <w:spacing w:before="24" w:after="24" w:line="252" w:lineRule="auto"/>
              <w:jc w:val="center"/>
            </w:pPr>
            <w:r>
              <w:rPr>
                <w:rFonts w:ascii="Times New Roman" w:hAnsi="Times New Roman"/>
                <w:b/>
                <w:color w:val="282828"/>
                <w:sz w:val="16"/>
              </w:rPr>
              <w:t>Chi tiết từng món (SpecialNotes)</w:t>
            </w:r>
          </w:p>
        </w:tc>
      </w:tr>
      <w:tr>
        <w:trPr>
          <w:cantSplit/>
        </w:trPr>
        <w:tc>
          <w:tcPr>
            <w:tcW w:type="dxa" w:w="3024"/>
            <w:vAlign w:val="center"/>
            <w:tcMar>
              <w:top w:w="35" w:type="dxa"/>
              <w:bottom w:w="35" w:type="dxa"/>
              <w:left w:w="70" w:type="dxa"/>
              <w:right w:w="70" w:type="dxa"/>
            </w:tcMar>
            <w:tcW w:w="3024" w:type="dxa"/>
            <w:shd w:fill="F7FAFC"/>
          </w:tcPr>
          <w:p>
            <w:pPr>
              <w:spacing w:before="24" w:after="24" w:line="252" w:lineRule="auto"/>
              <w:jc w:val="left"/>
            </w:pPr>
            <w:r>
              <w:rPr>
                <w:rFonts w:ascii="Times New Roman" w:hAnsi="Times New Roman"/>
                <w:color w:val="282828"/>
                <w:sz w:val="16"/>
              </w:rPr>
              <w:t>11. Màn hình TableDisplay không chạm tại bàn</w:t>
            </w:r>
          </w:p>
        </w:tc>
        <w:tc>
          <w:tcPr>
            <w:tcW w:type="dxa" w:w="1440"/>
            <w:vAlign w:val="center"/>
            <w:tcMar>
              <w:top w:w="35" w:type="dxa"/>
              <w:bottom w:w="35" w:type="dxa"/>
              <w:left w:w="70" w:type="dxa"/>
              <w:right w:w="70" w:type="dxa"/>
            </w:tcMar>
            <w:tcW w:w="1440" w:type="dxa"/>
            <w:shd w:fill="F7FAFC"/>
          </w:tcPr>
          <w:p>
            <w:pPr>
              <w:spacing w:before="24" w:after="24" w:line="252" w:lineRule="auto"/>
              <w:jc w:val="center"/>
            </w:pPr>
            <w:r>
              <w:rPr>
                <w:rFonts w:ascii="Times New Roman" w:hAnsi="Times New Roman"/>
                <w:color w:val="282828"/>
                <w:sz w:val="16"/>
              </w:rPr>
              <w:t>Không có</w:t>
            </w:r>
          </w:p>
        </w:tc>
        <w:tc>
          <w:tcPr>
            <w:tcW w:type="dxa" w:w="1440"/>
            <w:vAlign w:val="center"/>
            <w:tcMar>
              <w:top w:w="35" w:type="dxa"/>
              <w:bottom w:w="35" w:type="dxa"/>
              <w:left w:w="70" w:type="dxa"/>
              <w:right w:w="70" w:type="dxa"/>
            </w:tcMar>
            <w:tcW w:w="1440" w:type="dxa"/>
            <w:shd w:fill="F7FAFC"/>
          </w:tcPr>
          <w:p>
            <w:pPr>
              <w:spacing w:before="24" w:after="24" w:line="252" w:lineRule="auto"/>
              <w:jc w:val="center"/>
            </w:pPr>
            <w:r>
              <w:rPr>
                <w:rFonts w:ascii="Times New Roman" w:hAnsi="Times New Roman"/>
                <w:color w:val="282828"/>
                <w:sz w:val="16"/>
              </w:rPr>
              <w:t>Không có</w:t>
            </w:r>
          </w:p>
        </w:tc>
        <w:tc>
          <w:tcPr>
            <w:tcW w:type="dxa" w:w="1440"/>
            <w:vAlign w:val="center"/>
            <w:tcMar>
              <w:top w:w="35" w:type="dxa"/>
              <w:bottom w:w="35" w:type="dxa"/>
              <w:left w:w="70" w:type="dxa"/>
              <w:right w:w="70" w:type="dxa"/>
            </w:tcMar>
            <w:tcW w:w="1440" w:type="dxa"/>
            <w:shd w:fill="F7FAFC"/>
          </w:tcPr>
          <w:p>
            <w:pPr>
              <w:spacing w:before="24" w:after="24" w:line="252" w:lineRule="auto"/>
              <w:jc w:val="center"/>
            </w:pPr>
            <w:r>
              <w:rPr>
                <w:rFonts w:ascii="Times New Roman" w:hAnsi="Times New Roman"/>
                <w:color w:val="282828"/>
                <w:sz w:val="16"/>
              </w:rPr>
              <w:t>Không có</w:t>
            </w:r>
          </w:p>
        </w:tc>
        <w:tc>
          <w:tcPr>
            <w:tcW w:type="dxa" w:w="2016"/>
            <w:vAlign w:val="center"/>
            <w:tcMar>
              <w:top w:w="35" w:type="dxa"/>
              <w:bottom w:w="35" w:type="dxa"/>
              <w:left w:w="70" w:type="dxa"/>
              <w:right w:w="70" w:type="dxa"/>
            </w:tcMar>
            <w:tcW w:w="2015" w:type="dxa"/>
            <w:shd w:fill="F7FAFC"/>
          </w:tcPr>
          <w:p>
            <w:pPr>
              <w:spacing w:before="24" w:after="24" w:line="252" w:lineRule="auto"/>
              <w:jc w:val="center"/>
            </w:pPr>
            <w:r>
              <w:rPr>
                <w:rFonts w:ascii="Times New Roman" w:hAnsi="Times New Roman"/>
                <w:b/>
                <w:color w:val="282828"/>
                <w:sz w:val="16"/>
              </w:rPr>
              <w:t>Có (Zero-Touch kết nối khách)</w:t>
            </w:r>
          </w:p>
        </w:tc>
      </w:tr>
      <w:tr>
        <w:trPr>
          <w:cantSplit/>
        </w:trPr>
        <w:tc>
          <w:tcPr>
            <w:tcW w:type="dxa" w:w="3024"/>
            <w:vAlign w:val="center"/>
            <w:tcMar>
              <w:top w:w="35" w:type="dxa"/>
              <w:bottom w:w="35" w:type="dxa"/>
              <w:left w:w="70" w:type="dxa"/>
              <w:right w:w="70" w:type="dxa"/>
            </w:tcMar>
            <w:tcW w:w="3024" w:type="dxa"/>
            <w:shd w:fill="FFFFFF"/>
          </w:tcPr>
          <w:p>
            <w:pPr>
              <w:spacing w:before="24" w:after="24" w:line="252" w:lineRule="auto"/>
              <w:jc w:val="left"/>
            </w:pPr>
            <w:r>
              <w:rPr>
                <w:rFonts w:ascii="Times New Roman" w:hAnsi="Times New Roman"/>
                <w:color w:val="282828"/>
                <w:sz w:val="16"/>
              </w:rPr>
              <w:t>12. Thông báo món sắp ra bàn thời gian thực</w:t>
            </w:r>
          </w:p>
        </w:tc>
        <w:tc>
          <w:tcPr>
            <w:tcW w:type="dxa" w:w="1440"/>
            <w:vAlign w:val="center"/>
            <w:tcMar>
              <w:top w:w="35" w:type="dxa"/>
              <w:bottom w:w="35" w:type="dxa"/>
              <w:left w:w="70" w:type="dxa"/>
              <w:right w:w="70" w:type="dxa"/>
            </w:tcMar>
            <w:tcW w:w="1440" w:type="dxa"/>
            <w:shd w:fill="FFFFFF"/>
          </w:tcPr>
          <w:p>
            <w:pPr>
              <w:spacing w:before="24" w:after="24" w:line="252" w:lineRule="auto"/>
              <w:jc w:val="center"/>
            </w:pPr>
            <w:r>
              <w:rPr>
                <w:rFonts w:ascii="Times New Roman" w:hAnsi="Times New Roman"/>
                <w:color w:val="282828"/>
                <w:sz w:val="16"/>
              </w:rPr>
              <w:t>Gọi miệng / Rung chuông</w:t>
            </w:r>
          </w:p>
        </w:tc>
        <w:tc>
          <w:tcPr>
            <w:tcW w:type="dxa" w:w="1440"/>
            <w:vAlign w:val="center"/>
            <w:tcMar>
              <w:top w:w="35" w:type="dxa"/>
              <w:bottom w:w="35" w:type="dxa"/>
              <w:left w:w="70" w:type="dxa"/>
              <w:right w:w="70" w:type="dxa"/>
            </w:tcMar>
            <w:tcW w:w="1440" w:type="dxa"/>
            <w:shd w:fill="FFFFFF"/>
          </w:tcPr>
          <w:p>
            <w:pPr>
              <w:spacing w:before="24" w:after="24" w:line="252" w:lineRule="auto"/>
              <w:jc w:val="center"/>
            </w:pPr>
            <w:r>
              <w:rPr>
                <w:rFonts w:ascii="Times New Roman" w:hAnsi="Times New Roman"/>
                <w:color w:val="282828"/>
                <w:sz w:val="16"/>
              </w:rPr>
              <w:t>Rung chuông / Gọi miệng</w:t>
            </w:r>
          </w:p>
        </w:tc>
        <w:tc>
          <w:tcPr>
            <w:tcW w:type="dxa" w:w="1440"/>
            <w:vAlign w:val="center"/>
            <w:tcMar>
              <w:top w:w="35" w:type="dxa"/>
              <w:bottom w:w="35" w:type="dxa"/>
              <w:left w:w="70" w:type="dxa"/>
              <w:right w:w="70" w:type="dxa"/>
            </w:tcMar>
            <w:tcW w:w="1440" w:type="dxa"/>
            <w:shd w:fill="FFFFFF"/>
          </w:tcPr>
          <w:p>
            <w:pPr>
              <w:spacing w:before="24" w:after="24" w:line="252" w:lineRule="auto"/>
              <w:jc w:val="center"/>
            </w:pPr>
            <w:r>
              <w:rPr>
                <w:rFonts w:ascii="Times New Roman" w:hAnsi="Times New Roman"/>
                <w:color w:val="282828"/>
                <w:sz w:val="16"/>
              </w:rPr>
              <w:t>Gọi miệng / Nhìn cột</w:t>
            </w:r>
          </w:p>
        </w:tc>
        <w:tc>
          <w:tcPr>
            <w:tcW w:type="dxa" w:w="2016"/>
            <w:vAlign w:val="center"/>
            <w:tcMar>
              <w:top w:w="35" w:type="dxa"/>
              <w:bottom w:w="35" w:type="dxa"/>
              <w:left w:w="70" w:type="dxa"/>
              <w:right w:w="70" w:type="dxa"/>
            </w:tcMar>
            <w:tcW w:w="2015" w:type="dxa"/>
            <w:shd w:fill="FFFFFF"/>
          </w:tcPr>
          <w:p>
            <w:pPr>
              <w:spacing w:before="24" w:after="24" w:line="252" w:lineRule="auto"/>
              <w:jc w:val="center"/>
            </w:pPr>
            <w:r>
              <w:rPr>
                <w:rFonts w:ascii="Times New Roman" w:hAnsi="Times New Roman"/>
                <w:b/>
                <w:color w:val="282828"/>
                <w:sz w:val="16"/>
              </w:rPr>
              <w:t>Thông báo trên TableDisplay</w:t>
            </w:r>
          </w:p>
        </w:tc>
      </w:tr>
      <w:tr>
        <w:trPr>
          <w:cantSplit/>
        </w:trPr>
        <w:tc>
          <w:tcPr>
            <w:tcW w:type="dxa" w:w="3024"/>
            <w:vAlign w:val="center"/>
            <w:tcMar>
              <w:top w:w="35" w:type="dxa"/>
              <w:bottom w:w="35" w:type="dxa"/>
              <w:left w:w="70" w:type="dxa"/>
              <w:right w:w="70" w:type="dxa"/>
            </w:tcMar>
            <w:tcW w:w="3024" w:type="dxa"/>
            <w:shd w:fill="F7FAFC"/>
          </w:tcPr>
          <w:p>
            <w:pPr>
              <w:spacing w:before="24" w:after="24" w:line="252" w:lineRule="auto"/>
              <w:jc w:val="left"/>
            </w:pPr>
            <w:r>
              <w:rPr>
                <w:rFonts w:ascii="Times New Roman" w:hAnsi="Times New Roman"/>
                <w:color w:val="282828"/>
                <w:sz w:val="16"/>
              </w:rPr>
              <w:t>13. Cơ chế giao tiếp thời gian thực</w:t>
            </w:r>
          </w:p>
        </w:tc>
        <w:tc>
          <w:tcPr>
            <w:tcW w:type="dxa" w:w="1440"/>
            <w:vAlign w:val="center"/>
            <w:tcMar>
              <w:top w:w="35" w:type="dxa"/>
              <w:bottom w:w="35" w:type="dxa"/>
              <w:left w:w="70" w:type="dxa"/>
              <w:right w:w="70" w:type="dxa"/>
            </w:tcMar>
            <w:tcW w:w="1440" w:type="dxa"/>
            <w:shd w:fill="F7FAFC"/>
          </w:tcPr>
          <w:p>
            <w:pPr>
              <w:spacing w:before="24" w:after="24" w:line="252" w:lineRule="auto"/>
              <w:jc w:val="center"/>
            </w:pPr>
            <w:r>
              <w:rPr>
                <w:rFonts w:ascii="Times New Roman" w:hAnsi="Times New Roman"/>
                <w:color w:val="282828"/>
                <w:sz w:val="16"/>
              </w:rPr>
              <w:t>HTTP Polling (Độ trễ cao)</w:t>
            </w:r>
          </w:p>
        </w:tc>
        <w:tc>
          <w:tcPr>
            <w:tcW w:type="dxa" w:w="1440"/>
            <w:vAlign w:val="center"/>
            <w:tcMar>
              <w:top w:w="35" w:type="dxa"/>
              <w:bottom w:w="35" w:type="dxa"/>
              <w:left w:w="70" w:type="dxa"/>
              <w:right w:w="70" w:type="dxa"/>
            </w:tcMar>
            <w:tcW w:w="1440" w:type="dxa"/>
            <w:shd w:fill="F7FAFC"/>
          </w:tcPr>
          <w:p>
            <w:pPr>
              <w:spacing w:before="24" w:after="24" w:line="252" w:lineRule="auto"/>
              <w:jc w:val="center"/>
            </w:pPr>
            <w:r>
              <w:rPr>
                <w:rFonts w:ascii="Times New Roman" w:hAnsi="Times New Roman"/>
                <w:color w:val="282828"/>
                <w:sz w:val="16"/>
              </w:rPr>
              <w:t>HTTP Polling (Độ trễ cao)</w:t>
            </w:r>
          </w:p>
        </w:tc>
        <w:tc>
          <w:tcPr>
            <w:tcW w:type="dxa" w:w="1440"/>
            <w:vAlign w:val="center"/>
            <w:tcMar>
              <w:top w:w="35" w:type="dxa"/>
              <w:bottom w:w="35" w:type="dxa"/>
              <w:left w:w="70" w:type="dxa"/>
              <w:right w:w="70" w:type="dxa"/>
            </w:tcMar>
            <w:tcW w:w="1440" w:type="dxa"/>
            <w:shd w:fill="F7FAFC"/>
          </w:tcPr>
          <w:p>
            <w:pPr>
              <w:spacing w:before="24" w:after="24" w:line="252" w:lineRule="auto"/>
              <w:jc w:val="center"/>
            </w:pPr>
            <w:r>
              <w:rPr>
                <w:rFonts w:ascii="Times New Roman" w:hAnsi="Times New Roman"/>
                <w:color w:val="282828"/>
                <w:sz w:val="16"/>
              </w:rPr>
              <w:t>HTTP Polling (Độ trễ cao)</w:t>
            </w:r>
          </w:p>
        </w:tc>
        <w:tc>
          <w:tcPr>
            <w:tcW w:type="dxa" w:w="2016"/>
            <w:vAlign w:val="center"/>
            <w:tcMar>
              <w:top w:w="35" w:type="dxa"/>
              <w:bottom w:w="35" w:type="dxa"/>
              <w:left w:w="70" w:type="dxa"/>
              <w:right w:w="70" w:type="dxa"/>
            </w:tcMar>
            <w:tcW w:w="2015" w:type="dxa"/>
            <w:shd w:fill="F7FAFC"/>
          </w:tcPr>
          <w:p>
            <w:pPr>
              <w:spacing w:before="24" w:after="24" w:line="252" w:lineRule="auto"/>
              <w:jc w:val="center"/>
            </w:pPr>
            <w:r>
              <w:rPr>
                <w:rFonts w:ascii="Times New Roman" w:hAnsi="Times New Roman"/>
                <w:b/>
                <w:color w:val="282828"/>
                <w:sz w:val="16"/>
              </w:rPr>
              <w:t>SignalR WebSockets (&lt;100ms)</w:t>
            </w:r>
          </w:p>
        </w:tc>
      </w:tr>
      <w:tr>
        <w:trPr>
          <w:cantSplit/>
        </w:trPr>
        <w:tc>
          <w:tcPr>
            <w:tcW w:type="dxa" w:w="3024"/>
            <w:vAlign w:val="center"/>
            <w:tcMar>
              <w:top w:w="35" w:type="dxa"/>
              <w:bottom w:w="35" w:type="dxa"/>
              <w:left w:w="70" w:type="dxa"/>
              <w:right w:w="70" w:type="dxa"/>
            </w:tcMar>
            <w:tcW w:w="3024" w:type="dxa"/>
            <w:shd w:fill="FFFFFF"/>
          </w:tcPr>
          <w:p>
            <w:pPr>
              <w:spacing w:before="24" w:after="24" w:line="252" w:lineRule="auto"/>
              <w:jc w:val="left"/>
            </w:pPr>
            <w:r>
              <w:rPr>
                <w:rFonts w:ascii="Times New Roman" w:hAnsi="Times New Roman"/>
                <w:color w:val="282828"/>
                <w:sz w:val="16"/>
              </w:rPr>
              <w:t>14. Tương thích thiết bị phần cứng</w:t>
            </w:r>
          </w:p>
        </w:tc>
        <w:tc>
          <w:tcPr>
            <w:tcW w:type="dxa" w:w="1440"/>
            <w:vAlign w:val="center"/>
            <w:tcMar>
              <w:top w:w="35" w:type="dxa"/>
              <w:bottom w:w="35" w:type="dxa"/>
              <w:left w:w="70" w:type="dxa"/>
              <w:right w:w="70" w:type="dxa"/>
            </w:tcMar>
            <w:tcW w:w="1440" w:type="dxa"/>
            <w:shd w:fill="FFFFFF"/>
          </w:tcPr>
          <w:p>
            <w:pPr>
              <w:spacing w:before="24" w:after="24" w:line="252" w:lineRule="auto"/>
              <w:jc w:val="center"/>
            </w:pPr>
            <w:r>
              <w:rPr>
                <w:rFonts w:ascii="Times New Roman" w:hAnsi="Times New Roman"/>
                <w:color w:val="282828"/>
                <w:sz w:val="16"/>
              </w:rPr>
              <w:t>Máy POS chuyên dụng</w:t>
            </w:r>
          </w:p>
        </w:tc>
        <w:tc>
          <w:tcPr>
            <w:tcW w:type="dxa" w:w="1440"/>
            <w:vAlign w:val="center"/>
            <w:tcMar>
              <w:top w:w="35" w:type="dxa"/>
              <w:bottom w:w="35" w:type="dxa"/>
              <w:left w:w="70" w:type="dxa"/>
              <w:right w:w="70" w:type="dxa"/>
            </w:tcMar>
            <w:tcW w:w="1440" w:type="dxa"/>
            <w:shd w:fill="FFFFFF"/>
          </w:tcPr>
          <w:p>
            <w:pPr>
              <w:spacing w:before="24" w:after="24" w:line="252" w:lineRule="auto"/>
              <w:jc w:val="center"/>
            </w:pPr>
            <w:r>
              <w:rPr>
                <w:rFonts w:ascii="Times New Roman" w:hAnsi="Times New Roman"/>
                <w:color w:val="282828"/>
                <w:sz w:val="16"/>
              </w:rPr>
              <w:t>Tablet / Điện thoại</w:t>
            </w:r>
          </w:p>
        </w:tc>
        <w:tc>
          <w:tcPr>
            <w:tcW w:type="dxa" w:w="1440"/>
            <w:vAlign w:val="center"/>
            <w:tcMar>
              <w:top w:w="35" w:type="dxa"/>
              <w:bottom w:w="35" w:type="dxa"/>
              <w:left w:w="70" w:type="dxa"/>
              <w:right w:w="70" w:type="dxa"/>
            </w:tcMar>
            <w:tcW w:w="1440" w:type="dxa"/>
            <w:shd w:fill="FFFFFF"/>
          </w:tcPr>
          <w:p>
            <w:pPr>
              <w:spacing w:before="24" w:after="24" w:line="252" w:lineRule="auto"/>
              <w:jc w:val="center"/>
            </w:pPr>
            <w:r>
              <w:rPr>
                <w:rFonts w:ascii="Times New Roman" w:hAnsi="Times New Roman"/>
                <w:color w:val="282828"/>
                <w:sz w:val="16"/>
              </w:rPr>
              <w:t>Tablet / Điện thoại</w:t>
            </w:r>
          </w:p>
        </w:tc>
        <w:tc>
          <w:tcPr>
            <w:tcW w:type="dxa" w:w="2016"/>
            <w:vAlign w:val="center"/>
            <w:tcMar>
              <w:top w:w="35" w:type="dxa"/>
              <w:bottom w:w="35" w:type="dxa"/>
              <w:left w:w="70" w:type="dxa"/>
              <w:right w:w="70" w:type="dxa"/>
            </w:tcMar>
            <w:tcW w:w="2015" w:type="dxa"/>
            <w:shd w:fill="FFFFFF"/>
          </w:tcPr>
          <w:p>
            <w:pPr>
              <w:spacing w:before="24" w:after="24" w:line="252" w:lineRule="auto"/>
              <w:jc w:val="center"/>
            </w:pPr>
            <w:r>
              <w:rPr>
                <w:rFonts w:ascii="Times New Roman" w:hAnsi="Times New Roman"/>
                <w:b/>
                <w:color w:val="282828"/>
                <w:sz w:val="16"/>
              </w:rPr>
              <w:t>Đa nền tảng Web Responsive</w:t>
            </w:r>
          </w:p>
        </w:tc>
      </w:tr>
      <w:tr>
        <w:trPr>
          <w:cantSplit/>
        </w:trPr>
        <w:tc>
          <w:tcPr>
            <w:tcW w:type="dxa" w:w="3024"/>
            <w:vAlign w:val="center"/>
            <w:tcMar>
              <w:top w:w="35" w:type="dxa"/>
              <w:bottom w:w="35" w:type="dxa"/>
              <w:left w:w="70" w:type="dxa"/>
              <w:right w:w="70" w:type="dxa"/>
            </w:tcMar>
            <w:tcW w:w="3024" w:type="dxa"/>
            <w:shd w:fill="F7FAFC"/>
          </w:tcPr>
          <w:p>
            <w:pPr>
              <w:spacing w:before="24" w:after="24" w:line="252" w:lineRule="auto"/>
              <w:jc w:val="left"/>
            </w:pPr>
            <w:r>
              <w:rPr>
                <w:rFonts w:ascii="Times New Roman" w:hAnsi="Times New Roman"/>
                <w:color w:val="282828"/>
                <w:sz w:val="16"/>
              </w:rPr>
              <w:t>15. Kiến trúc mở &amp; Tự chủ mã nguồn</w:t>
            </w:r>
          </w:p>
        </w:tc>
        <w:tc>
          <w:tcPr>
            <w:tcW w:type="dxa" w:w="1440"/>
            <w:vAlign w:val="center"/>
            <w:tcMar>
              <w:top w:w="35" w:type="dxa"/>
              <w:bottom w:w="35" w:type="dxa"/>
              <w:left w:w="70" w:type="dxa"/>
              <w:right w:w="70" w:type="dxa"/>
            </w:tcMar>
            <w:tcW w:w="1440" w:type="dxa"/>
            <w:shd w:fill="F7FAFC"/>
          </w:tcPr>
          <w:p>
            <w:pPr>
              <w:spacing w:before="24" w:after="24" w:line="252" w:lineRule="auto"/>
              <w:jc w:val="center"/>
            </w:pPr>
            <w:r>
              <w:rPr>
                <w:rFonts w:ascii="Times New Roman" w:hAnsi="Times New Roman"/>
                <w:color w:val="282828"/>
                <w:sz w:val="16"/>
              </w:rPr>
              <w:t>Đóng (Phần mềm đóng)</w:t>
            </w:r>
          </w:p>
        </w:tc>
        <w:tc>
          <w:tcPr>
            <w:tcW w:type="dxa" w:w="1440"/>
            <w:vAlign w:val="center"/>
            <w:tcMar>
              <w:top w:w="35" w:type="dxa"/>
              <w:bottom w:w="35" w:type="dxa"/>
              <w:left w:w="70" w:type="dxa"/>
              <w:right w:w="70" w:type="dxa"/>
            </w:tcMar>
            <w:tcW w:w="1440" w:type="dxa"/>
            <w:shd w:fill="F7FAFC"/>
          </w:tcPr>
          <w:p>
            <w:pPr>
              <w:spacing w:before="24" w:after="24" w:line="252" w:lineRule="auto"/>
              <w:jc w:val="center"/>
            </w:pPr>
            <w:r>
              <w:rPr>
                <w:rFonts w:ascii="Times New Roman" w:hAnsi="Times New Roman"/>
                <w:color w:val="282828"/>
                <w:sz w:val="16"/>
              </w:rPr>
              <w:t>Đóng (Phần mềm đóng)</w:t>
            </w:r>
          </w:p>
        </w:tc>
        <w:tc>
          <w:tcPr>
            <w:tcW w:type="dxa" w:w="1440"/>
            <w:vAlign w:val="center"/>
            <w:tcMar>
              <w:top w:w="35" w:type="dxa"/>
              <w:bottom w:w="35" w:type="dxa"/>
              <w:left w:w="70" w:type="dxa"/>
              <w:right w:w="70" w:type="dxa"/>
            </w:tcMar>
            <w:tcW w:w="1440" w:type="dxa"/>
            <w:shd w:fill="F7FAFC"/>
          </w:tcPr>
          <w:p>
            <w:pPr>
              <w:spacing w:before="24" w:after="24" w:line="252" w:lineRule="auto"/>
              <w:jc w:val="center"/>
            </w:pPr>
            <w:r>
              <w:rPr>
                <w:rFonts w:ascii="Times New Roman" w:hAnsi="Times New Roman"/>
                <w:color w:val="282828"/>
                <w:sz w:val="16"/>
              </w:rPr>
              <w:t>Đóng (Phần mềm đóng)</w:t>
            </w:r>
          </w:p>
        </w:tc>
        <w:tc>
          <w:tcPr>
            <w:tcW w:type="dxa" w:w="2016"/>
            <w:vAlign w:val="center"/>
            <w:tcMar>
              <w:top w:w="35" w:type="dxa"/>
              <w:bottom w:w="35" w:type="dxa"/>
              <w:left w:w="70" w:type="dxa"/>
              <w:right w:w="70" w:type="dxa"/>
            </w:tcMar>
            <w:tcW w:w="2015" w:type="dxa"/>
            <w:shd w:fill="F7FAFC"/>
          </w:tcPr>
          <w:p>
            <w:pPr>
              <w:spacing w:before="24" w:after="24" w:line="252" w:lineRule="auto"/>
              <w:jc w:val="center"/>
            </w:pPr>
            <w:r>
              <w:rPr>
                <w:rFonts w:ascii="Times New Roman" w:hAnsi="Times New Roman"/>
                <w:b/>
                <w:color w:val="282828"/>
                <w:sz w:val="16"/>
              </w:rPr>
              <w:t>Mở (.NET 9 Clean Arch)</w:t>
            </w:r>
          </w:p>
        </w:tc>
      </w:tr>
      <w:tr>
        <w:trPr>
          <w:cantSplit/>
        </w:trPr>
        <w:tc>
          <w:tcPr>
            <w:tcW w:type="dxa" w:w="3024"/>
            <w:vAlign w:val="center"/>
            <w:tcMar>
              <w:top w:w="35" w:type="dxa"/>
              <w:bottom w:w="35" w:type="dxa"/>
              <w:left w:w="70" w:type="dxa"/>
              <w:right w:w="70" w:type="dxa"/>
            </w:tcMar>
            <w:tcW w:w="3024" w:type="dxa"/>
            <w:shd w:fill="FFFFFF"/>
          </w:tcPr>
          <w:p>
            <w:pPr>
              <w:spacing w:before="24" w:after="24" w:line="252" w:lineRule="auto"/>
              <w:jc w:val="left"/>
            </w:pPr>
            <w:r>
              <w:rPr>
                <w:rFonts w:ascii="Times New Roman" w:hAnsi="Times New Roman"/>
                <w:color w:val="282828"/>
                <w:sz w:val="16"/>
              </w:rPr>
              <w:t>16. Chi phí bản quyền định kỳ</w:t>
            </w:r>
          </w:p>
        </w:tc>
        <w:tc>
          <w:tcPr>
            <w:tcW w:type="dxa" w:w="1440"/>
            <w:vAlign w:val="center"/>
            <w:tcMar>
              <w:top w:w="35" w:type="dxa"/>
              <w:bottom w:w="35" w:type="dxa"/>
              <w:left w:w="70" w:type="dxa"/>
              <w:right w:w="70" w:type="dxa"/>
            </w:tcMar>
            <w:tcW w:w="1440" w:type="dxa"/>
            <w:shd w:fill="FFFFFF"/>
          </w:tcPr>
          <w:p>
            <w:pPr>
              <w:spacing w:before="24" w:after="24" w:line="252" w:lineRule="auto"/>
              <w:jc w:val="center"/>
            </w:pPr>
            <w:r>
              <w:rPr>
                <w:rFonts w:ascii="Times New Roman" w:hAnsi="Times New Roman"/>
                <w:color w:val="282828"/>
                <w:sz w:val="16"/>
              </w:rPr>
              <w:t>Thuê bao tháng/năm</w:t>
            </w:r>
          </w:p>
        </w:tc>
        <w:tc>
          <w:tcPr>
            <w:tcW w:type="dxa" w:w="1440"/>
            <w:vAlign w:val="center"/>
            <w:tcMar>
              <w:top w:w="35" w:type="dxa"/>
              <w:bottom w:w="35" w:type="dxa"/>
              <w:left w:w="70" w:type="dxa"/>
              <w:right w:w="70" w:type="dxa"/>
            </w:tcMar>
            <w:tcW w:w="1440" w:type="dxa"/>
            <w:shd w:fill="FFFFFF"/>
          </w:tcPr>
          <w:p>
            <w:pPr>
              <w:spacing w:before="24" w:after="24" w:line="252" w:lineRule="auto"/>
              <w:jc w:val="center"/>
            </w:pPr>
            <w:r>
              <w:rPr>
                <w:rFonts w:ascii="Times New Roman" w:hAnsi="Times New Roman"/>
                <w:color w:val="282828"/>
                <w:sz w:val="16"/>
              </w:rPr>
              <w:t>Thuê bao tháng/năm</w:t>
            </w:r>
          </w:p>
        </w:tc>
        <w:tc>
          <w:tcPr>
            <w:tcW w:type="dxa" w:w="1440"/>
            <w:vAlign w:val="center"/>
            <w:tcMar>
              <w:top w:w="35" w:type="dxa"/>
              <w:bottom w:w="35" w:type="dxa"/>
              <w:left w:w="70" w:type="dxa"/>
              <w:right w:w="70" w:type="dxa"/>
            </w:tcMar>
            <w:tcW w:w="1440" w:type="dxa"/>
            <w:shd w:fill="FFFFFF"/>
          </w:tcPr>
          <w:p>
            <w:pPr>
              <w:spacing w:before="24" w:after="24" w:line="252" w:lineRule="auto"/>
              <w:jc w:val="center"/>
            </w:pPr>
            <w:r>
              <w:rPr>
                <w:rFonts w:ascii="Times New Roman" w:hAnsi="Times New Roman"/>
                <w:color w:val="282828"/>
                <w:sz w:val="16"/>
              </w:rPr>
              <w:t>Thuê bao tháng/năm</w:t>
            </w:r>
          </w:p>
        </w:tc>
        <w:tc>
          <w:tcPr>
            <w:tcW w:type="dxa" w:w="2016"/>
            <w:vAlign w:val="center"/>
            <w:tcMar>
              <w:top w:w="35" w:type="dxa"/>
              <w:bottom w:w="35" w:type="dxa"/>
              <w:left w:w="70" w:type="dxa"/>
              <w:right w:w="70" w:type="dxa"/>
            </w:tcMar>
            <w:tcW w:w="2015" w:type="dxa"/>
            <w:shd w:fill="FFFFFF"/>
          </w:tcPr>
          <w:p>
            <w:pPr>
              <w:spacing w:before="24" w:after="24" w:line="252" w:lineRule="auto"/>
              <w:jc w:val="center"/>
            </w:pPr>
            <w:r>
              <w:rPr>
                <w:rFonts w:ascii="Times New Roman" w:hAnsi="Times New Roman"/>
                <w:b/>
                <w:color w:val="282828"/>
                <w:sz w:val="16"/>
              </w:rPr>
              <w:t>Miễn phí bản quyền phần mềm</w:t>
            </w:r>
          </w:p>
        </w:tc>
      </w:tr>
    </w:tbl>
    <w:tbl>
      <w:tblPr>
        <w:tblW w:type="auto" w:w="0"/>
        <w:jc w:val="center"/>
        <w:tblLayout w:type="fixed"/>
        <w:tblLook w:firstColumn="1" w:firstRow="1" w:lastColumn="0" w:lastRow="0" w:noHBand="0" w:noVBand="1" w:val="04A0"/>
        <w:tblW w:w="9360" w:type="dxa"/>
        <w:tblBorders>
          <w:left w:val="single" w:sz="24" w:space="0" w:color="3182CE"/>
          <w:top w:val="none"/>
          <w:bottom w:val="none"/>
          <w:right w:val="none"/>
        </w:tblBorders>
      </w:tblPr>
      <w:tblGrid>
        <w:gridCol w:w="9360"/>
      </w:tblGrid>
      <w:tr>
        <w:tc>
          <w:tcPr>
            <w:tcW w:type="dxa" w:w="9360"/>
            <w:tcW w:w="9360" w:type="dxa"/>
            <w:shd w:fill="EBF8FF"/>
            <w:tcMar>
              <w:top w:w="100" w:type="dxa"/>
              <w:bottom w:w="100" w:type="dxa"/>
              <w:left w:w="140" w:type="dxa"/>
              <w:right w:w="140" w:type="dxa"/>
            </w:tcMar>
          </w:tcPr>
          <w:p>
            <w:pPr>
              <w:spacing w:before="40" w:after="40" w:line="276" w:lineRule="auto"/>
            </w:pPr>
            <w:r>
              <w:rPr>
                <w:rFonts w:ascii="Times New Roman" w:hAnsi="Times New Roman"/>
                <w:b/>
                <w:color w:val="1B365D"/>
                <w:sz w:val="19"/>
              </w:rPr>
              <w:t xml:space="preserve">Nhận xét ma trận: </w:t>
            </w:r>
            <w:r>
              <w:rPr>
                <w:rFonts w:ascii="Times New Roman" w:hAnsi="Times New Roman"/>
                <w:i/>
                <w:color w:val="2D3748"/>
                <w:sz w:val="19"/>
              </w:rPr>
              <w:t>Kết quả so sánh khẳng định: Trong khi các phần mềm thị trường chiếm ưu thế ở tính đại chúng, VinDining tạo ra sự vượt trội mang tính đột phá ở 6 bài toán chuyên biệt của Fine Dining: Tự động hóa cọc VNPAY, Pacing món theo Course, Trạm Pass QC 2 pha, Cảnh báo dị ứng theo từng món ăn, Màn hình TableDisplay không chạm và kiến trúc SignalR độ trễ cực thấp.</w:t>
            </w:r>
          </w:p>
        </w:tc>
      </w:tr>
    </w:tbl>
    <w:p>
      <w:pPr>
        <w:spacing w:before="0" w:after="60"/>
      </w:pPr>
    </w:p>
    <w:p>
      <w:r>
        <w:br w:type="page"/>
      </w:r>
    </w:p>
    <w:p>
      <w:pPr>
        <w:pStyle w:val="Heading1"/>
        <w:keepNext/>
        <w:spacing w:before="260" w:after="80"/>
        <w:outlineLvl w:val="0"/>
        <w:pBdr>
          <w:bottom w:val="single" w:sz="6" w:space="2" w:color="1B365D"/>
        </w:pBdr>
      </w:pPr>
      <w:r/>
      <w:r>
        <w:rPr>
          <w:rFonts w:ascii="Times New Roman" w:hAnsi="Times New Roman"/>
          <w:b/>
          <w:color w:val="1B365D"/>
          <w:sz w:val="28"/>
        </w:rPr>
        <w:t>CHƯƠNG 4: BÁO CÁO ĐÁNH GIÁ TÍNH KHẢ THI (FEASIBILITY STUDY)</w:t>
      </w:r>
    </w:p>
    <w:p>
      <w:pPr>
        <w:spacing w:before="0" w:after="80" w:line="276" w:lineRule="auto"/>
        <w:jc w:val="both"/>
      </w:pPr>
      <w:r>
        <w:rPr>
          <w:rFonts w:ascii="Times New Roman" w:hAnsi="Times New Roman"/>
          <w:color w:val="282828"/>
          <w:sz w:val="22"/>
        </w:rPr>
        <w:t>Nhóm nghiên cứu đã thẩm định tính khả thi toàn diện trên 4 phương diện: Kỹ thuật công nghệ, Quy trình vận hành, Hiệu quả kinh tế (ROI) và Khả năng kiểm soát tiến độ thời gian.</w:t>
      </w:r>
    </w:p>
    <w:p>
      <w:pPr>
        <w:pStyle w:val="Heading2"/>
        <w:keepNext/>
        <w:spacing w:before="180" w:after="60"/>
        <w:outlineLvl w:val="1"/>
      </w:pPr>
      <w:r/>
      <w:r>
        <w:rPr>
          <w:rFonts w:ascii="Times New Roman" w:hAnsi="Times New Roman"/>
          <w:b/>
          <w:color w:val="2B6CB0"/>
          <w:sz w:val="24"/>
        </w:rPr>
        <w:t>4.1 Khảo sát nhu cầu các bên liên quan (Stakeholder Needs Assessment)</w:t>
      </w:r>
    </w:p>
    <w:p>
      <w:pPr>
        <w:spacing w:before="0" w:after="80" w:line="276" w:lineRule="auto"/>
        <w:jc w:val="both"/>
      </w:pPr>
      <w:r>
        <w:rPr>
          <w:rFonts w:ascii="Times New Roman" w:hAnsi="Times New Roman"/>
          <w:color w:val="282828"/>
          <w:sz w:val="22"/>
        </w:rPr>
        <w:t>Hệ thống đáp ứng kỳ vọng của 5 nhóm tác nhân chính tham gia vào chu trình vận hành nhà hàng:</w:t>
      </w:r>
    </w:p>
    <w:tbl>
      <w:tblPr>
        <w:jc w:val="center"/>
        <w:tblLayout w:type="fixed"/>
        <w:tblLook w:firstColumn="1" w:firstRow="1" w:lastColumn="0" w:lastRow="0" w:noHBand="0" w:noVBand="1" w:val="04A0"/>
        <w:tblBorders>
          <w:top w:val="single" w:sz="6" w:space="0" w:color="1B365D"/>
          <w:bottom w:val="single" w:sz="6" w:space="0" w:color="1B365D"/>
          <w:insideH w:val="single" w:sz="4" w:space="0" w:color="CBD5E0"/>
          <w:insideV w:val="single" w:sz="4" w:space="0" w:color="CBD5E0"/>
          <w:left w:val="single" w:sz="4" w:space="0" w:color="CBD5E0"/>
          <w:right w:val="single" w:sz="4" w:space="0" w:color="CBD5E0"/>
        </w:tblBorders>
        <w:tblW w:w="9360" w:type="dxa"/>
      </w:tblPr>
      <w:tblGrid>
        <w:gridCol w:w="2160"/>
        <w:gridCol w:w="2592"/>
        <w:gridCol w:w="4608"/>
      </w:tblGrid>
      <w:tr>
        <w:trPr>
          <w:tblHeader/>
          <w:cantSplit/>
        </w:trPr>
        <w:tc>
          <w:tcPr>
            <w:tcW w:type="dxa" w:w="2160"/>
            <w:vAlign w:val="center"/>
            <w:tcMar>
              <w:top w:w="35" w:type="dxa"/>
              <w:bottom w:w="35" w:type="dxa"/>
              <w:left w:w="70" w:type="dxa"/>
              <w:right w:w="70" w:type="dxa"/>
            </w:tcMar>
            <w:tcW w:w="2160" w:type="dxa"/>
            <w:shd w:fill="1B365D"/>
          </w:tcPr>
          <w:p>
            <w:pPr>
              <w:spacing w:before="40" w:after="40" w:line="252" w:lineRule="auto"/>
            </w:pPr>
            <w:r>
              <w:rPr>
                <w:rFonts w:ascii="Times New Roman" w:hAnsi="Times New Roman"/>
                <w:b/>
                <w:color w:val="FFFFFF"/>
                <w:sz w:val="18"/>
              </w:rPr>
              <w:t>Tác Nhân (Stakeholder)</w:t>
            </w:r>
          </w:p>
        </w:tc>
        <w:tc>
          <w:tcPr>
            <w:tcW w:type="dxa" w:w="2592"/>
            <w:vAlign w:val="center"/>
            <w:tcMar>
              <w:top w:w="35" w:type="dxa"/>
              <w:bottom w:w="35" w:type="dxa"/>
              <w:left w:w="70" w:type="dxa"/>
              <w:right w:w="70" w:type="dxa"/>
            </w:tcMar>
            <w:tcW w:w="2592" w:type="dxa"/>
            <w:shd w:fill="1B365D"/>
          </w:tcPr>
          <w:p>
            <w:pPr>
              <w:spacing w:before="40" w:after="40" w:line="252" w:lineRule="auto"/>
            </w:pPr>
            <w:r>
              <w:rPr>
                <w:rFonts w:ascii="Times New Roman" w:hAnsi="Times New Roman"/>
                <w:b/>
                <w:color w:val="FFFFFF"/>
                <w:sz w:val="18"/>
              </w:rPr>
              <w:t>Kênh Tương Tác</w:t>
            </w:r>
          </w:p>
        </w:tc>
        <w:tc>
          <w:tcPr>
            <w:tcW w:type="dxa" w:w="4608"/>
            <w:vAlign w:val="center"/>
            <w:tcMar>
              <w:top w:w="35" w:type="dxa"/>
              <w:bottom w:w="35" w:type="dxa"/>
              <w:left w:w="70" w:type="dxa"/>
              <w:right w:w="70" w:type="dxa"/>
            </w:tcMar>
            <w:tcW w:w="4608" w:type="dxa"/>
            <w:shd w:fill="1B365D"/>
          </w:tcPr>
          <w:p>
            <w:pPr>
              <w:spacing w:before="40" w:after="40" w:line="252" w:lineRule="auto"/>
            </w:pPr>
            <w:r>
              <w:rPr>
                <w:rFonts w:ascii="Times New Roman" w:hAnsi="Times New Roman"/>
                <w:b/>
                <w:color w:val="FFFFFF"/>
                <w:sz w:val="18"/>
              </w:rPr>
              <w:t>Kỳ Vọng &amp; Yêu Cầu Cốt Lõi Hệ Thống</w:t>
            </w:r>
          </w:p>
        </w:tc>
      </w:tr>
      <w:tr>
        <w:trPr>
          <w:cantSplit/>
        </w:trPr>
        <w:tc>
          <w:tcPr>
            <w:tcW w:type="dxa" w:w="2160"/>
            <w:vAlign w:val="center"/>
            <w:tcMar>
              <w:top w:w="35" w:type="dxa"/>
              <w:bottom w:w="35" w:type="dxa"/>
              <w:left w:w="70" w:type="dxa"/>
              <w:right w:w="70" w:type="dxa"/>
            </w:tcMar>
            <w:tcW w:w="2160" w:type="dxa"/>
            <w:shd w:fill="F7FAFC"/>
          </w:tcPr>
          <w:p>
            <w:pPr>
              <w:spacing w:before="24" w:after="24" w:line="252" w:lineRule="auto"/>
              <w:jc w:val="center"/>
            </w:pPr>
            <w:r>
              <w:rPr>
                <w:rFonts w:ascii="Times New Roman" w:hAnsi="Times New Roman"/>
                <w:b/>
                <w:color w:val="282828"/>
                <w:sz w:val="16"/>
              </w:rPr>
              <w:t>1. Thực khách (Guest)</w:t>
            </w:r>
          </w:p>
        </w:tc>
        <w:tc>
          <w:tcPr>
            <w:tcW w:type="dxa" w:w="2592"/>
            <w:vAlign w:val="center"/>
            <w:tcMar>
              <w:top w:w="35" w:type="dxa"/>
              <w:bottom w:w="35" w:type="dxa"/>
              <w:left w:w="70" w:type="dxa"/>
              <w:right w:w="70" w:type="dxa"/>
            </w:tcMar>
            <w:tcW w:w="2592" w:type="dxa"/>
            <w:shd w:fill="F7FAFC"/>
          </w:tcPr>
          <w:p>
            <w:pPr>
              <w:spacing w:before="24" w:after="24" w:line="252" w:lineRule="auto"/>
              <w:jc w:val="left"/>
            </w:pPr>
            <w:r>
              <w:rPr>
                <w:rFonts w:ascii="Times New Roman" w:hAnsi="Times New Roman"/>
                <w:color w:val="282828"/>
                <w:sz w:val="16"/>
              </w:rPr>
              <w:t>Smartphone cá nhân &amp;</w:t>
              <w:br/>
              <w:t>TableDisplay tại bàn</w:t>
            </w:r>
          </w:p>
        </w:tc>
        <w:tc>
          <w:tcPr>
            <w:tcW w:type="dxa" w:w="4608"/>
            <w:vAlign w:val="center"/>
            <w:tcMar>
              <w:top w:w="35" w:type="dxa"/>
              <w:bottom w:w="35" w:type="dxa"/>
              <w:left w:w="70" w:type="dxa"/>
              <w:right w:w="70" w:type="dxa"/>
            </w:tcMar>
            <w:tcW w:w="4608" w:type="dxa"/>
            <w:shd w:fill="F7FAFC"/>
          </w:tcPr>
          <w:p>
            <w:pPr>
              <w:spacing w:before="24" w:after="24" w:line="252" w:lineRule="auto"/>
              <w:jc w:val="left"/>
            </w:pPr>
            <w:r>
              <w:rPr>
                <w:rFonts w:ascii="Times New Roman" w:hAnsi="Times New Roman"/>
                <w:color w:val="282828"/>
                <w:sz w:val="16"/>
              </w:rPr>
              <w:t>Đặt bàn và thanh toán cọc an toàn qua VNPAY không cần tạo tài khoản; xem thực đơn hình ảnh chuẩn xác; an tâm về cảnh báo dị ứng; hóa đơn cấn trừ cọc chính xác 100%.</w:t>
            </w:r>
          </w:p>
        </w:tc>
      </w:tr>
      <w:tr>
        <w:trPr>
          <w:cantSplit/>
        </w:trPr>
        <w:tc>
          <w:tcPr>
            <w:tcW w:type="dxa" w:w="2160"/>
            <w:vAlign w:val="center"/>
            <w:tcMar>
              <w:top w:w="35" w:type="dxa"/>
              <w:bottom w:w="35" w:type="dxa"/>
              <w:left w:w="70" w:type="dxa"/>
              <w:right w:w="70" w:type="dxa"/>
            </w:tcMar>
            <w:tcW w:w="2160" w:type="dxa"/>
            <w:shd w:fill="FFFFFF"/>
          </w:tcPr>
          <w:p>
            <w:pPr>
              <w:spacing w:before="24" w:after="24" w:line="252" w:lineRule="auto"/>
              <w:jc w:val="center"/>
            </w:pPr>
            <w:r>
              <w:rPr>
                <w:rFonts w:ascii="Times New Roman" w:hAnsi="Times New Roman"/>
                <w:b/>
                <w:color w:val="282828"/>
                <w:sz w:val="16"/>
              </w:rPr>
              <w:t>2. Nhân viên Phục vụ (Waitstaff)</w:t>
            </w:r>
          </w:p>
        </w:tc>
        <w:tc>
          <w:tcPr>
            <w:tcW w:type="dxa" w:w="2592"/>
            <w:vAlign w:val="center"/>
            <w:tcMar>
              <w:top w:w="35" w:type="dxa"/>
              <w:bottom w:w="35" w:type="dxa"/>
              <w:left w:w="70" w:type="dxa"/>
              <w:right w:w="70" w:type="dxa"/>
            </w:tcMar>
            <w:tcW w:w="2592" w:type="dxa"/>
            <w:shd w:fill="FFFFFF"/>
          </w:tcPr>
          <w:p>
            <w:pPr>
              <w:spacing w:before="24" w:after="24" w:line="252" w:lineRule="auto"/>
              <w:jc w:val="left"/>
            </w:pPr>
            <w:r>
              <w:rPr>
                <w:rFonts w:ascii="Times New Roman" w:hAnsi="Times New Roman"/>
                <w:color w:val="282828"/>
                <w:sz w:val="16"/>
              </w:rPr>
              <w:t>Tablet di động cầm tay</w:t>
              <w:br/>
              <w:t>(Sảnh phục vụ)</w:t>
            </w:r>
          </w:p>
        </w:tc>
        <w:tc>
          <w:tcPr>
            <w:tcW w:type="dxa" w:w="4608"/>
            <w:vAlign w:val="center"/>
            <w:tcMar>
              <w:top w:w="35" w:type="dxa"/>
              <w:bottom w:w="35" w:type="dxa"/>
              <w:left w:w="70" w:type="dxa"/>
              <w:right w:w="70" w:type="dxa"/>
            </w:tcMar>
            <w:tcW w:w="4608" w:type="dxa"/>
            <w:shd w:fill="FFFFFF"/>
          </w:tcPr>
          <w:p>
            <w:pPr>
              <w:spacing w:before="24" w:after="24" w:line="252" w:lineRule="auto"/>
              <w:jc w:val="left"/>
            </w:pPr>
            <w:r>
              <w:rPr>
                <w:rFonts w:ascii="Times New Roman" w:hAnsi="Times New Roman"/>
                <w:color w:val="282828"/>
                <w:sz w:val="16"/>
              </w:rPr>
              <w:t>Nắm bắt sơ đồ bàn thời gian thực; check-in đón khách nhanh; tạo đơn gọi món chi tiết kèm ghi chú; nhận thông báo tức thời khi trạm Pass xác nhận món sẵn sàng bưng ra.</w:t>
            </w:r>
          </w:p>
        </w:tc>
      </w:tr>
      <w:tr>
        <w:trPr>
          <w:cantSplit/>
        </w:trPr>
        <w:tc>
          <w:tcPr>
            <w:tcW w:type="dxa" w:w="2160"/>
            <w:vAlign w:val="center"/>
            <w:tcMar>
              <w:top w:w="35" w:type="dxa"/>
              <w:bottom w:w="35" w:type="dxa"/>
              <w:left w:w="70" w:type="dxa"/>
              <w:right w:w="70" w:type="dxa"/>
            </w:tcMar>
            <w:tcW w:w="2160" w:type="dxa"/>
            <w:shd w:fill="F7FAFC"/>
          </w:tcPr>
          <w:p>
            <w:pPr>
              <w:spacing w:before="24" w:after="24" w:line="252" w:lineRule="auto"/>
              <w:jc w:val="center"/>
            </w:pPr>
            <w:r>
              <w:rPr>
                <w:rFonts w:ascii="Times New Roman" w:hAnsi="Times New Roman"/>
                <w:b/>
                <w:color w:val="282828"/>
                <w:sz w:val="16"/>
              </w:rPr>
              <w:t>3. Nhân viên Điều phối (Expediter)</w:t>
            </w:r>
          </w:p>
        </w:tc>
        <w:tc>
          <w:tcPr>
            <w:tcW w:type="dxa" w:w="2592"/>
            <w:vAlign w:val="center"/>
            <w:tcMar>
              <w:top w:w="35" w:type="dxa"/>
              <w:bottom w:w="35" w:type="dxa"/>
              <w:left w:w="70" w:type="dxa"/>
              <w:right w:w="70" w:type="dxa"/>
            </w:tcMar>
            <w:tcW w:w="2592" w:type="dxa"/>
            <w:shd w:fill="F7FAFC"/>
          </w:tcPr>
          <w:p>
            <w:pPr>
              <w:spacing w:before="24" w:after="24" w:line="252" w:lineRule="auto"/>
              <w:jc w:val="left"/>
            </w:pPr>
            <w:r>
              <w:rPr>
                <w:rFonts w:ascii="Times New Roman" w:hAnsi="Times New Roman"/>
                <w:color w:val="282828"/>
                <w:sz w:val="16"/>
              </w:rPr>
              <w:t>Tablet cảm ứng cố định</w:t>
              <w:br/>
              <w:t>tại quầy Pass</w:t>
            </w:r>
          </w:p>
        </w:tc>
        <w:tc>
          <w:tcPr>
            <w:tcW w:type="dxa" w:w="4608"/>
            <w:vAlign w:val="center"/>
            <w:tcMar>
              <w:top w:w="35" w:type="dxa"/>
              <w:bottom w:w="35" w:type="dxa"/>
              <w:left w:w="70" w:type="dxa"/>
              <w:right w:w="70" w:type="dxa"/>
            </w:tcMar>
            <w:tcW w:w="4608" w:type="dxa"/>
            <w:shd w:fill="F7FAFC"/>
          </w:tcPr>
          <w:p>
            <w:pPr>
              <w:spacing w:before="24" w:after="24" w:line="252" w:lineRule="auto"/>
              <w:jc w:val="left"/>
            </w:pPr>
            <w:r>
              <w:rPr>
                <w:rFonts w:ascii="Times New Roman" w:hAnsi="Times New Roman"/>
                <w:color w:val="282828"/>
                <w:sz w:val="16"/>
              </w:rPr>
              <w:t>Kiểm soát chất lượng đĩa ăn từ bếp chuyển ra; đối chiếu tiêu chuẩn trang trí và cảnh báo dị ứng; bấm xác nhận thông qua món kích hoạt thông báo sảnh và TableDisplay.</w:t>
            </w:r>
          </w:p>
        </w:tc>
      </w:tr>
      <w:tr>
        <w:trPr>
          <w:cantSplit/>
        </w:trPr>
        <w:tc>
          <w:tcPr>
            <w:tcW w:type="dxa" w:w="2160"/>
            <w:vAlign w:val="center"/>
            <w:tcMar>
              <w:top w:w="35" w:type="dxa"/>
              <w:bottom w:w="35" w:type="dxa"/>
              <w:left w:w="70" w:type="dxa"/>
              <w:right w:w="70" w:type="dxa"/>
            </w:tcMar>
            <w:tcW w:w="2160" w:type="dxa"/>
            <w:shd w:fill="FFFFFF"/>
          </w:tcPr>
          <w:p>
            <w:pPr>
              <w:spacing w:before="24" w:after="24" w:line="252" w:lineRule="auto"/>
              <w:jc w:val="center"/>
            </w:pPr>
            <w:r>
              <w:rPr>
                <w:rFonts w:ascii="Times New Roman" w:hAnsi="Times New Roman"/>
                <w:b/>
                <w:color w:val="282828"/>
                <w:sz w:val="16"/>
              </w:rPr>
              <w:t>4. Đội ngũ Nhà bếp (Kitchen Ops)</w:t>
            </w:r>
          </w:p>
        </w:tc>
        <w:tc>
          <w:tcPr>
            <w:tcW w:type="dxa" w:w="2592"/>
            <w:vAlign w:val="center"/>
            <w:tcMar>
              <w:top w:w="35" w:type="dxa"/>
              <w:bottom w:w="35" w:type="dxa"/>
              <w:left w:w="70" w:type="dxa"/>
              <w:right w:w="70" w:type="dxa"/>
            </w:tcMar>
            <w:tcW w:w="2592" w:type="dxa"/>
            <w:shd w:fill="FFFFFF"/>
          </w:tcPr>
          <w:p>
            <w:pPr>
              <w:spacing w:before="24" w:after="24" w:line="252" w:lineRule="auto"/>
              <w:jc w:val="left"/>
            </w:pPr>
            <w:r>
              <w:rPr>
                <w:rFonts w:ascii="Times New Roman" w:hAnsi="Times New Roman"/>
                <w:color w:val="282828"/>
                <w:sz w:val="16"/>
              </w:rPr>
              <w:t>Màn hình KDS gắn tường</w:t>
              <w:br/>
              <w:t>tại trạm chế biến</w:t>
            </w:r>
          </w:p>
        </w:tc>
        <w:tc>
          <w:tcPr>
            <w:tcW w:type="dxa" w:w="4608"/>
            <w:vAlign w:val="center"/>
            <w:tcMar>
              <w:top w:w="35" w:type="dxa"/>
              <w:bottom w:w="35" w:type="dxa"/>
              <w:left w:w="70" w:type="dxa"/>
              <w:right w:w="70" w:type="dxa"/>
            </w:tcMar>
            <w:tcW w:w="4608" w:type="dxa"/>
            <w:shd w:fill="FFFFFF"/>
          </w:tcPr>
          <w:p>
            <w:pPr>
              <w:spacing w:before="24" w:after="24" w:line="252" w:lineRule="auto"/>
              <w:jc w:val="left"/>
            </w:pPr>
            <w:r>
              <w:rPr>
                <w:rFonts w:ascii="Times New Roman" w:hAnsi="Times New Roman"/>
                <w:color w:val="282828"/>
                <w:sz w:val="16"/>
              </w:rPr>
              <w:t>Quan sát rảnh tay (không chạm màn hình); nắm bắt thứ tự chuẩn bị theo nhịp Course; đồng hồ đếm ngược SLA rõ ràng; cảnh báo dị ứng hiển thị nổi bật màu đỏ.</w:t>
            </w:r>
          </w:p>
        </w:tc>
      </w:tr>
      <w:tr>
        <w:trPr>
          <w:cantSplit/>
        </w:trPr>
        <w:tc>
          <w:tcPr>
            <w:tcW w:type="dxa" w:w="2160"/>
            <w:vAlign w:val="center"/>
            <w:tcMar>
              <w:top w:w="35" w:type="dxa"/>
              <w:bottom w:w="35" w:type="dxa"/>
              <w:left w:w="70" w:type="dxa"/>
              <w:right w:w="70" w:type="dxa"/>
            </w:tcMar>
            <w:tcW w:w="2160" w:type="dxa"/>
            <w:shd w:fill="F7FAFC"/>
          </w:tcPr>
          <w:p>
            <w:pPr>
              <w:spacing w:before="24" w:after="24" w:line="252" w:lineRule="auto"/>
              <w:jc w:val="center"/>
            </w:pPr>
            <w:r>
              <w:rPr>
                <w:rFonts w:ascii="Times New Roman" w:hAnsi="Times New Roman"/>
                <w:b/>
                <w:color w:val="282828"/>
                <w:sz w:val="16"/>
              </w:rPr>
              <w:t>5. Quản lý &amp; Chủ nhà hàng (Manager)</w:t>
            </w:r>
          </w:p>
        </w:tc>
        <w:tc>
          <w:tcPr>
            <w:tcW w:type="dxa" w:w="2592"/>
            <w:vAlign w:val="center"/>
            <w:tcMar>
              <w:top w:w="35" w:type="dxa"/>
              <w:bottom w:w="35" w:type="dxa"/>
              <w:left w:w="70" w:type="dxa"/>
              <w:right w:w="70" w:type="dxa"/>
            </w:tcMar>
            <w:tcW w:w="2592" w:type="dxa"/>
            <w:shd w:fill="F7FAFC"/>
          </w:tcPr>
          <w:p>
            <w:pPr>
              <w:spacing w:before="24" w:after="24" w:line="252" w:lineRule="auto"/>
              <w:jc w:val="left"/>
            </w:pPr>
            <w:r>
              <w:rPr>
                <w:rFonts w:ascii="Times New Roman" w:hAnsi="Times New Roman"/>
                <w:color w:val="282828"/>
                <w:sz w:val="16"/>
              </w:rPr>
              <w:t>Cổng thông tin Web Admin</w:t>
              <w:br/>
              <w:t>(Máy tính / Laptop)</w:t>
            </w:r>
          </w:p>
        </w:tc>
        <w:tc>
          <w:tcPr>
            <w:tcW w:type="dxa" w:w="4608"/>
            <w:vAlign w:val="center"/>
            <w:tcMar>
              <w:top w:w="35" w:type="dxa"/>
              <w:bottom w:w="35" w:type="dxa"/>
              <w:left w:w="70" w:type="dxa"/>
              <w:right w:w="70" w:type="dxa"/>
            </w:tcMar>
            <w:tcW w:w="4608" w:type="dxa"/>
            <w:shd w:fill="F7FAFC"/>
          </w:tcPr>
          <w:p>
            <w:pPr>
              <w:spacing w:before="24" w:after="24" w:line="252" w:lineRule="auto"/>
              <w:jc w:val="left"/>
            </w:pPr>
            <w:r>
              <w:rPr>
                <w:rFonts w:ascii="Times New Roman" w:hAnsi="Times New Roman"/>
                <w:color w:val="282828"/>
                <w:sz w:val="16"/>
              </w:rPr>
              <w:t>Giám sát tỷ lệ lấp đầy bàn ăn; triệt tiêu hoàn toàn rủi ro bùng bàn; xem báo cáo doanh thu theo ca; kiểm soát phân quyền chặt chẽ và duyệt ngoại lệ hoàn tiền cọc an toàn.</w:t>
            </w:r>
          </w:p>
        </w:tc>
      </w:tr>
    </w:tbl>
    <w:p>
      <w:pPr>
        <w:pStyle w:val="Heading2"/>
        <w:keepNext/>
        <w:spacing w:before="180" w:after="60"/>
        <w:outlineLvl w:val="1"/>
      </w:pPr>
      <w:r/>
      <w:r>
        <w:rPr>
          <w:rFonts w:ascii="Times New Roman" w:hAnsi="Times New Roman"/>
          <w:b/>
          <w:color w:val="2B6CB0"/>
          <w:sz w:val="24"/>
        </w:rPr>
        <w:t>4.2 Đánh giá Tính khả thi Kỹ thuật, Vận hành &amp; Kinh tế</w:t>
      </w:r>
    </w:p>
    <w:p>
      <w:pPr>
        <w:pStyle w:val="ListBullet"/>
        <w:spacing w:before="0" w:after="50" w:line="274" w:lineRule="auto"/>
        <w:jc w:val="both"/>
      </w:pPr>
      <w:r>
        <w:rPr>
          <w:rFonts w:ascii="Times New Roman" w:hAnsi="Times New Roman"/>
          <w:b/>
          <w:color w:val="282828"/>
          <w:sz w:val="22"/>
        </w:rPr>
        <w:t xml:space="preserve">Khả thi Kỹ thuật: </w:t>
      </w:r>
      <w:r>
        <w:rPr>
          <w:rFonts w:ascii="Times New Roman" w:hAnsi="Times New Roman"/>
          <w:color w:val="282828"/>
          <w:sz w:val="22"/>
        </w:rPr>
        <w:t>Kiến trúc .NET 9 Web API Clean Architecture 4 tầng, CQRS MediatR, SignalR Hubs WebSockets (&lt;100ms), React 19 SPA Vite Tailwind và VNPAY IPN bảo mật HMAC-SHA512. Khả thi 100%.</w:t>
      </w:r>
    </w:p>
    <w:p>
      <w:pPr>
        <w:pStyle w:val="ListBullet"/>
        <w:spacing w:before="0" w:after="50" w:line="274" w:lineRule="auto"/>
        <w:jc w:val="both"/>
      </w:pPr>
      <w:r>
        <w:rPr>
          <w:rFonts w:ascii="Times New Roman" w:hAnsi="Times New Roman"/>
          <w:b/>
          <w:color w:val="282828"/>
          <w:sz w:val="22"/>
        </w:rPr>
        <w:t xml:space="preserve">Khả thi Vận hành: </w:t>
      </w:r>
      <w:r>
        <w:rPr>
          <w:rFonts w:ascii="Times New Roman" w:hAnsi="Times New Roman"/>
          <w:color w:val="282828"/>
          <w:sz w:val="22"/>
        </w:rPr>
        <w:t>Bảo tồn phong thái Fine Dining qua TableDisplay thụ động không chạm (Zero-Touch), KDS bếp quan sát rảnh tay (Hands-free) chống nhiễm khuẩn và thao tác Một chạm (One-touch) rút ngắn đào tạo dưới 30 phút.</w:t>
      </w:r>
    </w:p>
    <w:p>
      <w:pPr>
        <w:pStyle w:val="ListBullet"/>
        <w:spacing w:before="0" w:after="50" w:line="274" w:lineRule="auto"/>
        <w:jc w:val="both"/>
      </w:pPr>
      <w:r>
        <w:rPr>
          <w:rFonts w:ascii="Times New Roman" w:hAnsi="Times New Roman"/>
          <w:b/>
          <w:color w:val="282828"/>
          <w:sz w:val="22"/>
        </w:rPr>
        <w:t xml:space="preserve">Khả thi Kinh tế: </w:t>
      </w:r>
      <w:r>
        <w:rPr>
          <w:rFonts w:ascii="Times New Roman" w:hAnsi="Times New Roman"/>
          <w:color w:val="282828"/>
          <w:sz w:val="22"/>
        </w:rPr>
        <w:t>Cắt giảm 95% tổn thất No-show (tiết kiệm 30-60 triệu VNĐ nguyên liệu nhập khẩu/tháng), loại bỏ 100% sai sót hóa đơn cấn cọc, tăng 15-20% công suất đón khách. Hoàn vốn đầu tư (ROI) chỉ từ 3-5 tháng.</w:t>
      </w:r>
    </w:p>
    <w:p>
      <w:pPr>
        <w:pStyle w:val="Heading2"/>
        <w:keepNext/>
        <w:spacing w:before="180" w:after="60"/>
        <w:outlineLvl w:val="1"/>
      </w:pPr>
      <w:r/>
      <w:r>
        <w:rPr>
          <w:rFonts w:ascii="Times New Roman" w:hAnsi="Times New Roman"/>
          <w:b/>
          <w:color w:val="2B6CB0"/>
          <w:sz w:val="24"/>
        </w:rPr>
        <w:t>4.3 Tính khả thi Thời gian &amp; Lộ trình thực hiện 10 tuần</w:t>
      </w:r>
    </w:p>
    <w:p>
      <w:pPr>
        <w:spacing w:before="0" w:after="80" w:line="276" w:lineRule="auto"/>
        <w:jc w:val="both"/>
      </w:pPr>
      <w:r>
        <w:rPr>
          <w:rFonts w:ascii="Times New Roman" w:hAnsi="Times New Roman"/>
          <w:color w:val="282828"/>
          <w:sz w:val="22"/>
        </w:rPr>
        <w:t>Dự án được phân rã thành 5 giai đoạn phát triển trong tổng thời gian 10 tuần, phân công trách nhiệm rõ ràng cho 3 thành viên kỹ thuật:</w:t>
      </w:r>
    </w:p>
    <w:tbl>
      <w:tblPr>
        <w:jc w:val="center"/>
        <w:tblLayout w:type="fixed"/>
        <w:tblLook w:firstColumn="1" w:firstRow="1" w:lastColumn="0" w:lastRow="0" w:noHBand="0" w:noVBand="1" w:val="04A0"/>
        <w:tblBorders>
          <w:top w:val="single" w:sz="6" w:space="0" w:color="1B365D"/>
          <w:bottom w:val="single" w:sz="6" w:space="0" w:color="1B365D"/>
          <w:insideH w:val="single" w:sz="4" w:space="0" w:color="CBD5E0"/>
          <w:insideV w:val="single" w:sz="4" w:space="0" w:color="CBD5E0"/>
          <w:left w:val="single" w:sz="4" w:space="0" w:color="CBD5E0"/>
          <w:right w:val="single" w:sz="4" w:space="0" w:color="CBD5E0"/>
        </w:tblBorders>
        <w:tblW w:w="9358" w:type="dxa"/>
      </w:tblPr>
      <w:tblGrid>
        <w:gridCol w:w="1440"/>
        <w:gridCol w:w="2015"/>
        <w:gridCol w:w="3888"/>
        <w:gridCol w:w="2015"/>
      </w:tblGrid>
      <w:tr>
        <w:trPr>
          <w:tblHeader/>
          <w:cantSplit/>
        </w:trPr>
        <w:tc>
          <w:tcPr>
            <w:tcW w:type="dxa" w:w="1440"/>
            <w:vAlign w:val="center"/>
            <w:tcMar>
              <w:top w:w="35" w:type="dxa"/>
              <w:bottom w:w="35" w:type="dxa"/>
              <w:left w:w="70" w:type="dxa"/>
              <w:right w:w="70" w:type="dxa"/>
            </w:tcMar>
            <w:tcW w:w="1440" w:type="dxa"/>
            <w:shd w:fill="1B365D"/>
          </w:tcPr>
          <w:p>
            <w:pPr>
              <w:spacing w:before="40" w:after="40" w:line="252" w:lineRule="auto"/>
            </w:pPr>
            <w:r>
              <w:rPr>
                <w:rFonts w:ascii="Times New Roman" w:hAnsi="Times New Roman"/>
                <w:b/>
                <w:color w:val="FFFFFF"/>
                <w:sz w:val="18"/>
              </w:rPr>
              <w:t>Giai Đoạn</w:t>
            </w:r>
          </w:p>
        </w:tc>
        <w:tc>
          <w:tcPr>
            <w:tcW w:type="dxa" w:w="2016"/>
            <w:vAlign w:val="center"/>
            <w:tcMar>
              <w:top w:w="35" w:type="dxa"/>
              <w:bottom w:w="35" w:type="dxa"/>
              <w:left w:w="70" w:type="dxa"/>
              <w:right w:w="70" w:type="dxa"/>
            </w:tcMar>
            <w:tcW w:w="2015" w:type="dxa"/>
            <w:shd w:fill="1B365D"/>
          </w:tcPr>
          <w:p>
            <w:pPr>
              <w:spacing w:before="40" w:after="40" w:line="252" w:lineRule="auto"/>
            </w:pPr>
            <w:r>
              <w:rPr>
                <w:rFonts w:ascii="Times New Roman" w:hAnsi="Times New Roman"/>
                <w:b/>
                <w:color w:val="FFFFFF"/>
                <w:sz w:val="18"/>
              </w:rPr>
              <w:t>Thời Gian</w:t>
            </w:r>
          </w:p>
        </w:tc>
        <w:tc>
          <w:tcPr>
            <w:tcW w:type="dxa" w:w="3888"/>
            <w:vAlign w:val="center"/>
            <w:tcMar>
              <w:top w:w="35" w:type="dxa"/>
              <w:bottom w:w="35" w:type="dxa"/>
              <w:left w:w="70" w:type="dxa"/>
              <w:right w:w="70" w:type="dxa"/>
            </w:tcMar>
            <w:tcW w:w="3888" w:type="dxa"/>
            <w:shd w:fill="1B365D"/>
          </w:tcPr>
          <w:p>
            <w:pPr>
              <w:spacing w:before="40" w:after="40" w:line="252" w:lineRule="auto"/>
            </w:pPr>
            <w:r>
              <w:rPr>
                <w:rFonts w:ascii="Times New Roman" w:hAnsi="Times New Roman"/>
                <w:b/>
                <w:color w:val="FFFFFF"/>
                <w:sz w:val="18"/>
              </w:rPr>
              <w:t>Nội Dung Công Việc Chính</w:t>
            </w:r>
          </w:p>
        </w:tc>
        <w:tc>
          <w:tcPr>
            <w:tcW w:type="dxa" w:w="2016"/>
            <w:vAlign w:val="center"/>
            <w:tcMar>
              <w:top w:w="35" w:type="dxa"/>
              <w:bottom w:w="35" w:type="dxa"/>
              <w:left w:w="70" w:type="dxa"/>
              <w:right w:w="70" w:type="dxa"/>
            </w:tcMar>
            <w:tcW w:w="2015" w:type="dxa"/>
            <w:shd w:fill="1B365D"/>
          </w:tcPr>
          <w:p>
            <w:pPr>
              <w:spacing w:before="40" w:after="40" w:line="252" w:lineRule="auto"/>
            </w:pPr>
            <w:r>
              <w:rPr>
                <w:rFonts w:ascii="Times New Roman" w:hAnsi="Times New Roman"/>
                <w:b/>
                <w:color w:val="FFFFFF"/>
                <w:sz w:val="18"/>
              </w:rPr>
              <w:t>Phụ Trách Chính</w:t>
            </w:r>
          </w:p>
        </w:tc>
      </w:tr>
      <w:tr>
        <w:trPr>
          <w:cantSplit/>
        </w:trPr>
        <w:tc>
          <w:tcPr>
            <w:tcW w:type="dxa" w:w="1440"/>
            <w:vAlign w:val="center"/>
            <w:tcMar>
              <w:top w:w="35" w:type="dxa"/>
              <w:bottom w:w="35" w:type="dxa"/>
              <w:left w:w="70" w:type="dxa"/>
              <w:right w:w="70" w:type="dxa"/>
            </w:tcMar>
            <w:tcW w:w="1440" w:type="dxa"/>
            <w:shd w:fill="F7FAFC"/>
          </w:tcPr>
          <w:p>
            <w:pPr>
              <w:spacing w:before="24" w:after="24" w:line="252" w:lineRule="auto"/>
              <w:jc w:val="center"/>
            </w:pPr>
            <w:r>
              <w:rPr>
                <w:rFonts w:ascii="Times New Roman" w:hAnsi="Times New Roman"/>
                <w:b/>
                <w:color w:val="282828"/>
                <w:sz w:val="16"/>
              </w:rPr>
              <w:t>Phase 1</w:t>
            </w:r>
          </w:p>
        </w:tc>
        <w:tc>
          <w:tcPr>
            <w:tcW w:type="dxa" w:w="2016"/>
            <w:vAlign w:val="center"/>
            <w:tcMar>
              <w:top w:w="35" w:type="dxa"/>
              <w:bottom w:w="35" w:type="dxa"/>
              <w:left w:w="70" w:type="dxa"/>
              <w:right w:w="70" w:type="dxa"/>
            </w:tcMar>
            <w:tcW w:w="2015" w:type="dxa"/>
            <w:shd w:fill="F7FAFC"/>
          </w:tcPr>
          <w:p>
            <w:pPr>
              <w:spacing w:before="24" w:after="24" w:line="252" w:lineRule="auto"/>
              <w:jc w:val="center"/>
            </w:pPr>
            <w:r>
              <w:rPr>
                <w:rFonts w:ascii="Times New Roman" w:hAnsi="Times New Roman"/>
                <w:color w:val="282828"/>
                <w:sz w:val="16"/>
              </w:rPr>
              <w:t>Tuần 1 – 2</w:t>
            </w:r>
          </w:p>
        </w:tc>
        <w:tc>
          <w:tcPr>
            <w:tcW w:type="dxa" w:w="3888"/>
            <w:vAlign w:val="center"/>
            <w:tcMar>
              <w:top w:w="35" w:type="dxa"/>
              <w:bottom w:w="35" w:type="dxa"/>
              <w:left w:w="70" w:type="dxa"/>
              <w:right w:w="70" w:type="dxa"/>
            </w:tcMar>
            <w:tcW w:w="3888" w:type="dxa"/>
            <w:shd w:fill="F7FAFC"/>
          </w:tcPr>
          <w:p>
            <w:pPr>
              <w:spacing w:before="24" w:after="24" w:line="252" w:lineRule="auto"/>
              <w:jc w:val="left"/>
            </w:pPr>
            <w:r>
              <w:rPr>
                <w:rFonts w:ascii="Times New Roman" w:hAnsi="Times New Roman"/>
                <w:color w:val="282828"/>
                <w:sz w:val="16"/>
              </w:rPr>
              <w:t>Khảo sát hiện trạng, phỏng vấn chuyên gia, phân tích yêu cầu BRS/SRS và lập báo cáo nghiên cứu khả thi.</w:t>
            </w:r>
          </w:p>
        </w:tc>
        <w:tc>
          <w:tcPr>
            <w:tcW w:type="dxa" w:w="2016"/>
            <w:vAlign w:val="center"/>
            <w:tcMar>
              <w:top w:w="35" w:type="dxa"/>
              <w:bottom w:w="35" w:type="dxa"/>
              <w:left w:w="70" w:type="dxa"/>
              <w:right w:w="70" w:type="dxa"/>
            </w:tcMar>
            <w:tcW w:w="2015" w:type="dxa"/>
            <w:shd w:fill="F7FAFC"/>
          </w:tcPr>
          <w:p>
            <w:pPr>
              <w:spacing w:before="24" w:after="24" w:line="252" w:lineRule="auto"/>
              <w:jc w:val="left"/>
            </w:pPr>
            <w:r>
              <w:rPr>
                <w:rFonts w:ascii="Times New Roman" w:hAnsi="Times New Roman"/>
                <w:color w:val="282828"/>
                <w:sz w:val="16"/>
              </w:rPr>
              <w:t>Toàn đội ngũ</w:t>
              <w:br/>
              <w:t>(Quyền chủ trì)</w:t>
            </w:r>
          </w:p>
        </w:tc>
      </w:tr>
      <w:tr>
        <w:trPr>
          <w:cantSplit/>
        </w:trPr>
        <w:tc>
          <w:tcPr>
            <w:tcW w:type="dxa" w:w="1440"/>
            <w:vAlign w:val="center"/>
            <w:tcMar>
              <w:top w:w="35" w:type="dxa"/>
              <w:bottom w:w="35" w:type="dxa"/>
              <w:left w:w="70" w:type="dxa"/>
              <w:right w:w="70" w:type="dxa"/>
            </w:tcMar>
            <w:tcW w:w="1440" w:type="dxa"/>
            <w:shd w:fill="FFFFFF"/>
          </w:tcPr>
          <w:p>
            <w:pPr>
              <w:spacing w:before="24" w:after="24" w:line="252" w:lineRule="auto"/>
              <w:jc w:val="center"/>
            </w:pPr>
            <w:r>
              <w:rPr>
                <w:rFonts w:ascii="Times New Roman" w:hAnsi="Times New Roman"/>
                <w:b/>
                <w:color w:val="282828"/>
                <w:sz w:val="16"/>
              </w:rPr>
              <w:t>Phase 2</w:t>
            </w:r>
          </w:p>
        </w:tc>
        <w:tc>
          <w:tcPr>
            <w:tcW w:type="dxa" w:w="2016"/>
            <w:vAlign w:val="center"/>
            <w:tcMar>
              <w:top w:w="35" w:type="dxa"/>
              <w:bottom w:w="35" w:type="dxa"/>
              <w:left w:w="70" w:type="dxa"/>
              <w:right w:w="70" w:type="dxa"/>
            </w:tcMar>
            <w:tcW w:w="2015" w:type="dxa"/>
            <w:shd w:fill="FFFFFF"/>
          </w:tcPr>
          <w:p>
            <w:pPr>
              <w:spacing w:before="24" w:after="24" w:line="252" w:lineRule="auto"/>
              <w:jc w:val="center"/>
            </w:pPr>
            <w:r>
              <w:rPr>
                <w:rFonts w:ascii="Times New Roman" w:hAnsi="Times New Roman"/>
                <w:color w:val="282828"/>
                <w:sz w:val="16"/>
              </w:rPr>
              <w:t>Tuần 3 – 4</w:t>
            </w:r>
          </w:p>
        </w:tc>
        <w:tc>
          <w:tcPr>
            <w:tcW w:type="dxa" w:w="3888"/>
            <w:vAlign w:val="center"/>
            <w:tcMar>
              <w:top w:w="35" w:type="dxa"/>
              <w:bottom w:w="35" w:type="dxa"/>
              <w:left w:w="70" w:type="dxa"/>
              <w:right w:w="70" w:type="dxa"/>
            </w:tcMar>
            <w:tcW w:w="3888" w:type="dxa"/>
            <w:shd w:fill="FFFFFF"/>
          </w:tcPr>
          <w:p>
            <w:pPr>
              <w:spacing w:before="24" w:after="24" w:line="252" w:lineRule="auto"/>
              <w:jc w:val="left"/>
            </w:pPr>
            <w:r>
              <w:rPr>
                <w:rFonts w:ascii="Times New Roman" w:hAnsi="Times New Roman"/>
                <w:color w:val="282828"/>
                <w:sz w:val="16"/>
              </w:rPr>
              <w:t>Thiết kế kiến trúc hệ thống, mô hình CSDL quan hệ SQL Server, thiết kế giao diện UI/UX và đặc tả OpenAPI.</w:t>
            </w:r>
          </w:p>
        </w:tc>
        <w:tc>
          <w:tcPr>
            <w:tcW w:type="dxa" w:w="2016"/>
            <w:vAlign w:val="center"/>
            <w:tcMar>
              <w:top w:w="35" w:type="dxa"/>
              <w:bottom w:w="35" w:type="dxa"/>
              <w:left w:w="70" w:type="dxa"/>
              <w:right w:w="70" w:type="dxa"/>
            </w:tcMar>
            <w:tcW w:w="2015" w:type="dxa"/>
            <w:shd w:fill="FFFFFF"/>
          </w:tcPr>
          <w:p>
            <w:pPr>
              <w:spacing w:before="24" w:after="24" w:line="252" w:lineRule="auto"/>
              <w:jc w:val="left"/>
            </w:pPr>
            <w:r>
              <w:rPr>
                <w:rFonts w:ascii="Times New Roman" w:hAnsi="Times New Roman"/>
                <w:color w:val="282828"/>
                <w:sz w:val="16"/>
              </w:rPr>
              <w:t>Quyền (Kiến trúc)</w:t>
              <w:br/>
              <w:t>Khánh (Giao diện)</w:t>
            </w:r>
          </w:p>
        </w:tc>
      </w:tr>
      <w:tr>
        <w:trPr>
          <w:cantSplit/>
        </w:trPr>
        <w:tc>
          <w:tcPr>
            <w:tcW w:type="dxa" w:w="1440"/>
            <w:vAlign w:val="center"/>
            <w:tcMar>
              <w:top w:w="35" w:type="dxa"/>
              <w:bottom w:w="35" w:type="dxa"/>
              <w:left w:w="70" w:type="dxa"/>
              <w:right w:w="70" w:type="dxa"/>
            </w:tcMar>
            <w:tcW w:w="1440" w:type="dxa"/>
            <w:shd w:fill="F7FAFC"/>
          </w:tcPr>
          <w:p>
            <w:pPr>
              <w:spacing w:before="24" w:after="24" w:line="252" w:lineRule="auto"/>
              <w:jc w:val="center"/>
            </w:pPr>
            <w:r>
              <w:rPr>
                <w:rFonts w:ascii="Times New Roman" w:hAnsi="Times New Roman"/>
                <w:b/>
                <w:color w:val="282828"/>
                <w:sz w:val="16"/>
              </w:rPr>
              <w:t>Phase 3</w:t>
            </w:r>
          </w:p>
        </w:tc>
        <w:tc>
          <w:tcPr>
            <w:tcW w:type="dxa" w:w="2016"/>
            <w:vAlign w:val="center"/>
            <w:tcMar>
              <w:top w:w="35" w:type="dxa"/>
              <w:bottom w:w="35" w:type="dxa"/>
              <w:left w:w="70" w:type="dxa"/>
              <w:right w:w="70" w:type="dxa"/>
            </w:tcMar>
            <w:tcW w:w="2015" w:type="dxa"/>
            <w:shd w:fill="F7FAFC"/>
          </w:tcPr>
          <w:p>
            <w:pPr>
              <w:spacing w:before="24" w:after="24" w:line="252" w:lineRule="auto"/>
              <w:jc w:val="center"/>
            </w:pPr>
            <w:r>
              <w:rPr>
                <w:rFonts w:ascii="Times New Roman" w:hAnsi="Times New Roman"/>
                <w:color w:val="282828"/>
                <w:sz w:val="16"/>
              </w:rPr>
              <w:t>Tuần 5 – 6</w:t>
            </w:r>
          </w:p>
        </w:tc>
        <w:tc>
          <w:tcPr>
            <w:tcW w:type="dxa" w:w="3888"/>
            <w:vAlign w:val="center"/>
            <w:tcMar>
              <w:top w:w="35" w:type="dxa"/>
              <w:bottom w:w="35" w:type="dxa"/>
              <w:left w:w="70" w:type="dxa"/>
              <w:right w:w="70" w:type="dxa"/>
            </w:tcMar>
            <w:tcW w:w="3888" w:type="dxa"/>
            <w:shd w:fill="F7FAFC"/>
          </w:tcPr>
          <w:p>
            <w:pPr>
              <w:spacing w:before="24" w:after="24" w:line="252" w:lineRule="auto"/>
              <w:jc w:val="left"/>
            </w:pPr>
            <w:r>
              <w:rPr>
                <w:rFonts w:ascii="Times New Roman" w:hAnsi="Times New Roman"/>
                <w:color w:val="282828"/>
                <w:sz w:val="16"/>
              </w:rPr>
              <w:t>Dựng khung dự án Clean Architecture .NET 9, cấu hình SignalR Hubs, thiết lập CSDL và khung Frontend React.</w:t>
            </w:r>
          </w:p>
        </w:tc>
        <w:tc>
          <w:tcPr>
            <w:tcW w:type="dxa" w:w="2016"/>
            <w:vAlign w:val="center"/>
            <w:tcMar>
              <w:top w:w="35" w:type="dxa"/>
              <w:bottom w:w="35" w:type="dxa"/>
              <w:left w:w="70" w:type="dxa"/>
              <w:right w:w="70" w:type="dxa"/>
            </w:tcMar>
            <w:tcW w:w="2015" w:type="dxa"/>
            <w:shd w:fill="F7FAFC"/>
          </w:tcPr>
          <w:p>
            <w:pPr>
              <w:spacing w:before="24" w:after="24" w:line="252" w:lineRule="auto"/>
              <w:jc w:val="left"/>
            </w:pPr>
            <w:r>
              <w:rPr>
                <w:rFonts w:ascii="Times New Roman" w:hAnsi="Times New Roman"/>
                <w:color w:val="282828"/>
                <w:sz w:val="16"/>
              </w:rPr>
              <w:t>Quyền (Backend)</w:t>
              <w:br/>
              <w:t>Đạt (SignalR)</w:t>
            </w:r>
          </w:p>
        </w:tc>
      </w:tr>
      <w:tr>
        <w:trPr>
          <w:cantSplit/>
        </w:trPr>
        <w:tc>
          <w:tcPr>
            <w:tcW w:type="dxa" w:w="1440"/>
            <w:vAlign w:val="center"/>
            <w:tcMar>
              <w:top w:w="35" w:type="dxa"/>
              <w:bottom w:w="35" w:type="dxa"/>
              <w:left w:w="70" w:type="dxa"/>
              <w:right w:w="70" w:type="dxa"/>
            </w:tcMar>
            <w:tcW w:w="1440" w:type="dxa"/>
            <w:shd w:fill="FFFFFF"/>
          </w:tcPr>
          <w:p>
            <w:pPr>
              <w:spacing w:before="24" w:after="24" w:line="252" w:lineRule="auto"/>
              <w:jc w:val="center"/>
            </w:pPr>
            <w:r>
              <w:rPr>
                <w:rFonts w:ascii="Times New Roman" w:hAnsi="Times New Roman"/>
                <w:b/>
                <w:color w:val="282828"/>
                <w:sz w:val="16"/>
              </w:rPr>
              <w:t>Phase 4</w:t>
            </w:r>
          </w:p>
        </w:tc>
        <w:tc>
          <w:tcPr>
            <w:tcW w:type="dxa" w:w="2016"/>
            <w:vAlign w:val="center"/>
            <w:tcMar>
              <w:top w:w="35" w:type="dxa"/>
              <w:bottom w:w="35" w:type="dxa"/>
              <w:left w:w="70" w:type="dxa"/>
              <w:right w:w="70" w:type="dxa"/>
            </w:tcMar>
            <w:tcW w:w="2015" w:type="dxa"/>
            <w:shd w:fill="FFFFFF"/>
          </w:tcPr>
          <w:p>
            <w:pPr>
              <w:spacing w:before="24" w:after="24" w:line="252" w:lineRule="auto"/>
              <w:jc w:val="center"/>
            </w:pPr>
            <w:r>
              <w:rPr>
                <w:rFonts w:ascii="Times New Roman" w:hAnsi="Times New Roman"/>
                <w:color w:val="282828"/>
                <w:sz w:val="16"/>
              </w:rPr>
              <w:t>Tuần 7 – 8</w:t>
            </w:r>
          </w:p>
        </w:tc>
        <w:tc>
          <w:tcPr>
            <w:tcW w:type="dxa" w:w="3888"/>
            <w:vAlign w:val="center"/>
            <w:tcMar>
              <w:top w:w="35" w:type="dxa"/>
              <w:bottom w:w="35" w:type="dxa"/>
              <w:left w:w="70" w:type="dxa"/>
              <w:right w:w="70" w:type="dxa"/>
            </w:tcMar>
            <w:tcW w:w="3888" w:type="dxa"/>
            <w:shd w:fill="FFFFFF"/>
          </w:tcPr>
          <w:p>
            <w:pPr>
              <w:spacing w:before="24" w:after="24" w:line="252" w:lineRule="auto"/>
              <w:jc w:val="left"/>
            </w:pPr>
            <w:r>
              <w:rPr>
                <w:rFonts w:ascii="Times New Roman" w:hAnsi="Times New Roman"/>
                <w:color w:val="282828"/>
                <w:sz w:val="16"/>
              </w:rPr>
              <w:t>Lập trình tính năng cốt lõi: Đặt bàn cọc VNPAY, KDS Bếp Hold/Fire, Pass QC 2 pha, TableDisplay và Hóa đơn cấn cọc.</w:t>
            </w:r>
          </w:p>
        </w:tc>
        <w:tc>
          <w:tcPr>
            <w:tcW w:type="dxa" w:w="2016"/>
            <w:vAlign w:val="center"/>
            <w:tcMar>
              <w:top w:w="35" w:type="dxa"/>
              <w:bottom w:w="35" w:type="dxa"/>
              <w:left w:w="70" w:type="dxa"/>
              <w:right w:w="70" w:type="dxa"/>
            </w:tcMar>
            <w:tcW w:w="2015" w:type="dxa"/>
            <w:shd w:fill="FFFFFF"/>
          </w:tcPr>
          <w:p>
            <w:pPr>
              <w:spacing w:before="24" w:after="24" w:line="252" w:lineRule="auto"/>
              <w:jc w:val="left"/>
            </w:pPr>
            <w:r>
              <w:rPr>
                <w:rFonts w:ascii="Times New Roman" w:hAnsi="Times New Roman"/>
                <w:color w:val="282828"/>
                <w:sz w:val="16"/>
              </w:rPr>
              <w:t>Toàn đội ngũ</w:t>
              <w:br/>
              <w:t>(TDD &amp; Code)</w:t>
            </w:r>
          </w:p>
        </w:tc>
      </w:tr>
      <w:tr>
        <w:trPr>
          <w:cantSplit/>
        </w:trPr>
        <w:tc>
          <w:tcPr>
            <w:tcW w:type="dxa" w:w="1440"/>
            <w:vAlign w:val="center"/>
            <w:tcMar>
              <w:top w:w="35" w:type="dxa"/>
              <w:bottom w:w="35" w:type="dxa"/>
              <w:left w:w="70" w:type="dxa"/>
              <w:right w:w="70" w:type="dxa"/>
            </w:tcMar>
            <w:tcW w:w="1440" w:type="dxa"/>
            <w:shd w:fill="F7FAFC"/>
          </w:tcPr>
          <w:p>
            <w:pPr>
              <w:spacing w:before="24" w:after="24" w:line="252" w:lineRule="auto"/>
              <w:jc w:val="center"/>
            </w:pPr>
            <w:r>
              <w:rPr>
                <w:rFonts w:ascii="Times New Roman" w:hAnsi="Times New Roman"/>
                <w:b/>
                <w:color w:val="282828"/>
                <w:sz w:val="16"/>
              </w:rPr>
              <w:t>Phase 5</w:t>
            </w:r>
          </w:p>
        </w:tc>
        <w:tc>
          <w:tcPr>
            <w:tcW w:type="dxa" w:w="2016"/>
            <w:vAlign w:val="center"/>
            <w:tcMar>
              <w:top w:w="35" w:type="dxa"/>
              <w:bottom w:w="35" w:type="dxa"/>
              <w:left w:w="70" w:type="dxa"/>
              <w:right w:w="70" w:type="dxa"/>
            </w:tcMar>
            <w:tcW w:w="2015" w:type="dxa"/>
            <w:shd w:fill="F7FAFC"/>
          </w:tcPr>
          <w:p>
            <w:pPr>
              <w:spacing w:before="24" w:after="24" w:line="252" w:lineRule="auto"/>
              <w:jc w:val="center"/>
            </w:pPr>
            <w:r>
              <w:rPr>
                <w:rFonts w:ascii="Times New Roman" w:hAnsi="Times New Roman"/>
                <w:color w:val="282828"/>
                <w:sz w:val="16"/>
              </w:rPr>
              <w:t>Tuần 9 – 10</w:t>
            </w:r>
          </w:p>
        </w:tc>
        <w:tc>
          <w:tcPr>
            <w:tcW w:type="dxa" w:w="3888"/>
            <w:vAlign w:val="center"/>
            <w:tcMar>
              <w:top w:w="35" w:type="dxa"/>
              <w:bottom w:w="35" w:type="dxa"/>
              <w:left w:w="70" w:type="dxa"/>
              <w:right w:w="70" w:type="dxa"/>
            </w:tcMar>
            <w:tcW w:w="3888" w:type="dxa"/>
            <w:shd w:fill="F7FAFC"/>
          </w:tcPr>
          <w:p>
            <w:pPr>
              <w:spacing w:before="24" w:after="24" w:line="252" w:lineRule="auto"/>
              <w:jc w:val="left"/>
            </w:pPr>
            <w:r>
              <w:rPr>
                <w:rFonts w:ascii="Times New Roman" w:hAnsi="Times New Roman"/>
                <w:color w:val="282828"/>
                <w:sz w:val="16"/>
              </w:rPr>
              <w:t>Kiểm thử tích hợp toàn diện, kiểm thử chịu tải kịch bản cao điểm, hoàn thiện tài liệu kỹ thuật và bảo vệ đồ án.</w:t>
            </w:r>
          </w:p>
        </w:tc>
        <w:tc>
          <w:tcPr>
            <w:tcW w:type="dxa" w:w="2016"/>
            <w:vAlign w:val="center"/>
            <w:tcMar>
              <w:top w:w="35" w:type="dxa"/>
              <w:bottom w:w="35" w:type="dxa"/>
              <w:left w:w="70" w:type="dxa"/>
              <w:right w:w="70" w:type="dxa"/>
            </w:tcMar>
            <w:tcW w:w="2015" w:type="dxa"/>
            <w:shd w:fill="F7FAFC"/>
          </w:tcPr>
          <w:p>
            <w:pPr>
              <w:spacing w:before="24" w:after="24" w:line="252" w:lineRule="auto"/>
              <w:jc w:val="left"/>
            </w:pPr>
            <w:r>
              <w:rPr>
                <w:rFonts w:ascii="Times New Roman" w:hAnsi="Times New Roman"/>
                <w:color w:val="282828"/>
                <w:sz w:val="16"/>
              </w:rPr>
              <w:t>Toàn đội ngũ</w:t>
              <w:br/>
              <w:t>(Kiểm thử &amp; Đóng gói)</w:t>
            </w:r>
          </w:p>
        </w:tc>
      </w:tr>
    </w:tbl>
    <w:p>
      <w:r>
        <w:br w:type="page"/>
      </w:r>
    </w:p>
    <w:p>
      <w:pPr>
        <w:pStyle w:val="Heading1"/>
        <w:keepNext/>
        <w:spacing w:before="260" w:after="80"/>
        <w:outlineLvl w:val="0"/>
        <w:pBdr>
          <w:bottom w:val="single" w:sz="6" w:space="2" w:color="1B365D"/>
        </w:pBdr>
      </w:pPr>
      <w:r/>
      <w:r>
        <w:rPr>
          <w:rFonts w:ascii="Times New Roman" w:hAnsi="Times New Roman"/>
          <w:b/>
          <w:color w:val="1B365D"/>
          <w:sz w:val="28"/>
        </w:rPr>
        <w:t>CHƯƠNG 5: KẾT LUẬN &amp; ĐỊNH HƯỚNG GIẢI PHÁP HỆ THỐNG VINDINING</w:t>
      </w:r>
    </w:p>
    <w:p>
      <w:pPr>
        <w:pStyle w:val="Heading2"/>
        <w:keepNext/>
        <w:spacing w:before="180" w:after="60"/>
        <w:outlineLvl w:val="1"/>
      </w:pPr>
      <w:r/>
      <w:r>
        <w:rPr>
          <w:rFonts w:ascii="Times New Roman" w:hAnsi="Times New Roman"/>
          <w:b/>
          <w:color w:val="2B6CB0"/>
          <w:sz w:val="24"/>
        </w:rPr>
        <w:t>5.1 Tổng kết kết quả khảo sát và luận điểm khoa học</w:t>
      </w:r>
    </w:p>
    <w:p>
      <w:pPr>
        <w:pStyle w:val="ListBullet"/>
        <w:spacing w:before="0" w:after="50" w:line="274" w:lineRule="auto"/>
        <w:jc w:val="both"/>
      </w:pPr>
      <w:r>
        <w:rPr>
          <w:rFonts w:ascii="Times New Roman" w:hAnsi="Times New Roman"/>
          <w:b/>
          <w:color w:val="282828"/>
          <w:sz w:val="22"/>
        </w:rPr>
        <w:t xml:space="preserve">Nghiệp vụ thực tế: </w:t>
      </w:r>
      <w:r>
        <w:rPr>
          <w:rFonts w:ascii="Times New Roman" w:hAnsi="Times New Roman"/>
          <w:color w:val="282828"/>
          <w:sz w:val="22"/>
        </w:rPr>
        <w:t>Nhận diện chính xác 4 khâu vận hành trọng yếu và thiết lập Ma trận Tổn thất thực tế (bùng bàn gây thất thu 12-18% doanh thu, rủi ro y tế do sót dị ứng, trễ nhiệt độ món ăn và mất thời gian đối soát cọc).</w:t>
      </w:r>
    </w:p>
    <w:p>
      <w:pPr>
        <w:pStyle w:val="ListBullet"/>
        <w:spacing w:before="0" w:after="50" w:line="274" w:lineRule="auto"/>
        <w:jc w:val="both"/>
      </w:pPr>
      <w:r>
        <w:rPr>
          <w:rFonts w:ascii="Times New Roman" w:hAnsi="Times New Roman"/>
          <w:b/>
          <w:color w:val="282828"/>
          <w:sz w:val="22"/>
        </w:rPr>
        <w:t xml:space="preserve">Thị trường phần mềm: </w:t>
      </w:r>
      <w:r>
        <w:rPr>
          <w:rFonts w:ascii="Times New Roman" w:hAnsi="Times New Roman"/>
          <w:color w:val="282828"/>
          <w:sz w:val="22"/>
        </w:rPr>
        <w:t>Đánh giá khách quan năng lực thực tế của 3 phần mềm trong nước (iPOS Maker/Control, MISA App Bếp &amp; Lượt phục vụ, KiotViet Màn hình 2 cột); khẳng định rõ sự thiếu vắng của giải pháp chuyên biệt cho ẩm thực cao cấp tại Việt Nam.</w:t>
      </w:r>
    </w:p>
    <w:p>
      <w:pPr>
        <w:pStyle w:val="ListBullet"/>
        <w:spacing w:before="0" w:after="50" w:line="274" w:lineRule="auto"/>
        <w:jc w:val="both"/>
      </w:pPr>
      <w:r>
        <w:rPr>
          <w:rFonts w:ascii="Times New Roman" w:hAnsi="Times New Roman"/>
          <w:b/>
          <w:color w:val="282828"/>
          <w:sz w:val="22"/>
        </w:rPr>
        <w:t xml:space="preserve">Khoảng trống công nghệ: </w:t>
      </w:r>
      <w:r>
        <w:rPr>
          <w:rFonts w:ascii="Times New Roman" w:hAnsi="Times New Roman"/>
          <w:color w:val="282828"/>
          <w:sz w:val="22"/>
        </w:rPr>
        <w:t>Xác lập 6 khoảng trống vận hành cốt lõi và xây dựng Ma trận 16 tiêu chí chức năng độc lập chứng minh sự ưu việt toàn diện của hệ thống VinDining đề xuất.</w:t>
      </w:r>
    </w:p>
    <w:p>
      <w:pPr>
        <w:pStyle w:val="ListBullet"/>
        <w:spacing w:before="0" w:after="50" w:line="274" w:lineRule="auto"/>
        <w:jc w:val="both"/>
      </w:pPr>
      <w:r>
        <w:rPr>
          <w:rFonts w:ascii="Times New Roman" w:hAnsi="Times New Roman"/>
          <w:b/>
          <w:color w:val="282828"/>
          <w:sz w:val="22"/>
        </w:rPr>
        <w:t xml:space="preserve">Tính khả thi toàn diện: </w:t>
      </w:r>
      <w:r>
        <w:rPr>
          <w:rFonts w:ascii="Times New Roman" w:hAnsi="Times New Roman"/>
          <w:color w:val="282828"/>
          <w:sz w:val="22"/>
        </w:rPr>
        <w:t>Chứng minh tính khả thi tuyệt đối trên cả 4 trục: Kỹ thuật (.NET 9 + React + SignalR), Vận hành (bảo tồn văn hóa Fine Dining), Kinh tế (ROI hoàn vốn 3-5 tháng) và Thời gian (lộ trình 10 tuần kiểm soát chặt chẽ).</w:t>
      </w:r>
    </w:p>
    <w:p>
      <w:pPr>
        <w:pStyle w:val="Heading2"/>
        <w:keepNext/>
        <w:spacing w:before="180" w:after="60"/>
        <w:outlineLvl w:val="1"/>
      </w:pPr>
      <w:r/>
      <w:r>
        <w:rPr>
          <w:rFonts w:ascii="Times New Roman" w:hAnsi="Times New Roman"/>
          <w:b/>
          <w:color w:val="2B6CB0"/>
          <w:sz w:val="24"/>
        </w:rPr>
        <w:t>5.2 Định hướng kiến trúc chuyển tiếp sang Phase 2</w:t>
      </w:r>
    </w:p>
    <w:p>
      <w:pPr>
        <w:pStyle w:val="ListBullet"/>
        <w:spacing w:before="0" w:after="50" w:line="274" w:lineRule="auto"/>
        <w:jc w:val="both"/>
      </w:pPr>
      <w:r>
        <w:rPr>
          <w:rFonts w:ascii="Times New Roman" w:hAnsi="Times New Roman"/>
          <w:b/>
          <w:color w:val="282828"/>
          <w:sz w:val="22"/>
        </w:rPr>
        <w:t xml:space="preserve">Thiết kế Kiến trúc Chi tiết: </w:t>
      </w:r>
      <w:r>
        <w:rPr>
          <w:rFonts w:ascii="Times New Roman" w:hAnsi="Times New Roman"/>
          <w:color w:val="282828"/>
          <w:sz w:val="22"/>
        </w:rPr>
        <w:t>Xây dựng tài liệu Thiết kế Kiến trúc Hệ thống (System Architecture Document — SAD) chi tiết hóa 4 tầng Clean Architecture, luồng MediatR CQRS và phân tách SignalR Hubs chuyên biệt.</w:t>
      </w:r>
    </w:p>
    <w:p>
      <w:pPr>
        <w:pStyle w:val="ListBullet"/>
        <w:spacing w:before="0" w:after="50" w:line="274" w:lineRule="auto"/>
        <w:jc w:val="both"/>
      </w:pPr>
      <w:r>
        <w:rPr>
          <w:rFonts w:ascii="Times New Roman" w:hAnsi="Times New Roman"/>
          <w:b/>
          <w:color w:val="282828"/>
          <w:sz w:val="22"/>
        </w:rPr>
        <w:t xml:space="preserve">Thiết kế Mô hình Dữ liệu: </w:t>
      </w:r>
      <w:r>
        <w:rPr>
          <w:rFonts w:ascii="Times New Roman" w:hAnsi="Times New Roman"/>
          <w:color w:val="282828"/>
          <w:sz w:val="22"/>
        </w:rPr>
        <w:t>Thiết kế chuẩn hóa lược đồ Cơ sở dữ liệu quan hệ (Database Schema Design) trên SQL Server ở dạng chuẩn 3NF, thiết lập các ràng buộc toàn vẹn dữ liệu cho bàn tiệc, đặt chỗ, đơn hàng và hóa đơn cấn cọc.</w:t>
      </w:r>
    </w:p>
    <w:p>
      <w:pPr>
        <w:pStyle w:val="ListBullet"/>
        <w:spacing w:before="0" w:after="50" w:line="274" w:lineRule="auto"/>
        <w:jc w:val="both"/>
      </w:pPr>
      <w:r>
        <w:rPr>
          <w:rFonts w:ascii="Times New Roman" w:hAnsi="Times New Roman"/>
          <w:b/>
          <w:color w:val="282828"/>
          <w:sz w:val="22"/>
        </w:rPr>
        <w:t xml:space="preserve">Hợp đồng Giao tiếp OpenAPI: </w:t>
      </w:r>
      <w:r>
        <w:rPr>
          <w:rFonts w:ascii="Times New Roman" w:hAnsi="Times New Roman"/>
          <w:color w:val="282828"/>
          <w:sz w:val="22"/>
        </w:rPr>
        <w:t>Xây dựng đặc tả hợp đồng giao tiếp API theo chuẩn OpenAPI 3.1 giữa Backend Web API và các ứng dụng Frontend React / Mobile Tablet.</w:t>
      </w:r>
    </w:p>
    <w:tbl>
      <w:tblPr>
        <w:tblW w:type="auto" w:w="0"/>
        <w:jc w:val="center"/>
        <w:tblLayout w:type="fixed"/>
        <w:tblLook w:firstColumn="1" w:firstRow="1" w:lastColumn="0" w:lastRow="0" w:noHBand="0" w:noVBand="1" w:val="04A0"/>
        <w:tblW w:w="9360" w:type="dxa"/>
        <w:tblBorders>
          <w:left w:val="single" w:sz="24" w:space="0" w:color="3182CE"/>
          <w:top w:val="none"/>
          <w:bottom w:val="none"/>
          <w:right w:val="none"/>
        </w:tblBorders>
      </w:tblPr>
      <w:tblGrid>
        <w:gridCol w:w="9360"/>
      </w:tblGrid>
      <w:tr>
        <w:tc>
          <w:tcPr>
            <w:tcW w:type="dxa" w:w="9360"/>
            <w:tcW w:w="9360" w:type="dxa"/>
            <w:shd w:fill="EBF8FF"/>
            <w:tcMar>
              <w:top w:w="100" w:type="dxa"/>
              <w:bottom w:w="100" w:type="dxa"/>
              <w:left w:w="140" w:type="dxa"/>
              <w:right w:w="140" w:type="dxa"/>
            </w:tcMar>
          </w:tcPr>
          <w:p>
            <w:pPr>
              <w:spacing w:before="40" w:after="40" w:line="276" w:lineRule="auto"/>
            </w:pPr>
            <w:r>
              <w:rPr>
                <w:rFonts w:ascii="Times New Roman" w:hAnsi="Times New Roman"/>
                <w:b/>
                <w:color w:val="1B365D"/>
                <w:sz w:val="19"/>
              </w:rPr>
              <w:t xml:space="preserve">Lời cam kết của nhóm phát triển: </w:t>
            </w:r>
            <w:r>
              <w:rPr>
                <w:rFonts w:ascii="Times New Roman" w:hAnsi="Times New Roman"/>
                <w:i/>
                <w:color w:val="2D3748"/>
                <w:sz w:val="19"/>
              </w:rPr>
              <w:t>Hệ thống VinDining cam kết giải quyết triệt để các bài toán hóc búa của ẩm thực Fine Dining, mang lại một công cụ số hóa đẳng cấp, chuẩn mực, nâng tầm trải nghiệm ẩm thực cao cấp tại Việt Nam.</w:t>
            </w:r>
          </w:p>
        </w:tc>
      </w:tr>
    </w:tbl>
    <w:p>
      <w:pPr>
        <w:spacing w:before="0" w:after="60"/>
      </w:pPr>
    </w:p>
    <w:p>
      <w:pPr>
        <w:spacing w:before="320" w:after="0"/>
      </w:pPr>
    </w:p>
    <w:tbl>
      <w:tblPr>
        <w:tblW w:type="auto" w:w="0"/>
        <w:jc w:val="center"/>
        <w:tblLook w:firstColumn="1" w:firstRow="1" w:lastColumn="0" w:lastRow="0" w:noHBand="0" w:noVBand="1" w:val="04A0"/>
        <w:tblBorders>
          <w:left w:val="none"/>
          <w:top w:val="none"/>
          <w:bottom w:val="none"/>
          <w:right w:val="none"/>
          <w:insideH w:val="none"/>
          <w:insideV w:val="none"/>
        </w:tblBorders>
      </w:tblPr>
      <w:tblGrid>
        <w:gridCol w:w="4680"/>
        <w:gridCol w:w="4680"/>
      </w:tblGrid>
      <w:tr>
        <w:tc>
          <w:tcPr>
            <w:tcW w:type="dxa" w:w="4680"/>
          </w:tcPr>
          <w:p>
            <w:pPr>
              <w:jc w:val="center"/>
            </w:pPr>
            <w:r>
              <w:rPr>
                <w:b/>
                <w:color w:val="1B365D"/>
                <w:sz w:val="21"/>
              </w:rPr>
              <w:t>GIẢNG VIÊN HƯỚNG DẪN</w:t>
              <w:br/>
            </w:r>
            <w:r>
              <w:rPr>
                <w:i/>
                <w:sz w:val="19"/>
              </w:rPr>
              <w:t>(Ký và ghi rõ họ tên)</w:t>
              <w:br/>
              <w:br/>
              <w:br/>
              <w:br/>
              <w:br/>
            </w:r>
            <w:r>
              <w:rPr>
                <w:b/>
                <w:sz w:val="22"/>
              </w:rPr>
              <w:t>ThS. Phạm Hữu Tùng</w:t>
            </w:r>
          </w:p>
        </w:tc>
        <w:tc>
          <w:tcPr>
            <w:tcW w:type="dxa" w:w="4680"/>
          </w:tcPr>
          <w:p>
            <w:pPr>
              <w:jc w:val="center"/>
            </w:pPr>
            <w:r>
              <w:rPr>
                <w:b/>
                <w:color w:val="1B365D"/>
                <w:sz w:val="21"/>
              </w:rPr>
              <w:t>ĐẠI DIỆN NHÓM SINH VIÊN</w:t>
              <w:br/>
            </w:r>
            <w:r>
              <w:rPr>
                <w:i/>
                <w:sz w:val="19"/>
              </w:rPr>
              <w:t>(Ký và ghi rõ họ tên)</w:t>
              <w:br/>
              <w:br/>
              <w:br/>
              <w:br/>
              <w:br/>
            </w:r>
            <w:r>
              <w:rPr>
                <w:b/>
                <w:sz w:val="22"/>
              </w:rPr>
              <w:t>Nguyễn Mạnh Quyền (Trưởng nhóm)</w:t>
            </w:r>
          </w:p>
        </w:tc>
      </w:tr>
      <w:tr>
        <w:tc>
          <w:tcPr>
            <w:tcW w:type="dxa" w:w="4680"/>
          </w:tcPr>
          <w:p/>
        </w:tc>
        <w:tc>
          <w:tcPr>
            <w:tcW w:type="dxa" w:w="4680"/>
          </w:tcPr>
          <w:p/>
        </w:tc>
      </w:tr>
    </w:tbl>
    <w:sectPr w:rsidR="00FC693F" w:rsidRPr="0006063C" w:rsidSect="00034616">
      <w:headerReference w:type="default" r:id="rId12"/>
      <w:footerReference w:type="default" r:id="rId13"/>
      <w:pgSz w:w="11909" w:h="16834"/>
      <w:pgMar w:top="1224" w:right="1138" w:bottom="1224" w:left="1411" w:header="720" w:footer="720" w:gutter="0"/>
      <w:cols w:space="720"/>
      <w:docGrid w:linePitch="360"/>
      <w:pgNumType w:start="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Bdr>
        <w:top w:val="single" w:sz="4" w:space="2" w:color="CBD5E0"/>
      </w:pBdr>
    </w:pPr>
    <w:r/>
    <w:r>
      <w:rPr>
        <w:rFonts w:ascii="Times New Roman" w:hAnsi="Times New Roman"/>
        <w:color w:val="718096"/>
        <w:sz w:val="18"/>
      </w:rPr>
      <w:t>Đồ án Tốt nghiệp / Chuyên đề Kỹ thuật Phần mềm</w:t>
      <w:tab/>
      <w:tab/>
      <w:t xml:space="preserve">Trang </w:t>
    </w:r>
    <w:fldSimple w:instr="PAGE">
      <w:r>
        <w:rPr>
          <w:rFonts w:ascii="Times New Roman" w:hAnsi="Times New Roman"/>
          <w:color w:val="718096"/>
          <w:sz w:val="18"/>
        </w:rPr>
        <w:t>2</w:t>
      </w:r>
    </w:fldSimple>
    <w:r>
      <w:rPr>
        <w:rFonts w:ascii="Times New Roman" w:hAnsi="Times New Roman"/>
        <w:color w:val="718096"/>
        <w:sz w:val="18"/>
      </w:rPr>
      <w:t xml:space="preserve"> / </w:t>
    </w:r>
    <w:fldSimple w:instr="NUMPAGES">
      <w:r>
        <w:rPr>
          <w:rFonts w:ascii="Times New Roman" w:hAnsi="Times New Roman"/>
          <w:color w:val="718096"/>
          <w:sz w:val="18"/>
        </w:rPr>
        <w:t>10</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Bdr>
        <w:bottom w:val="single" w:sz="4" w:space="2" w:color="CBD5E0"/>
      </w:pBdr>
    </w:pPr>
    <w:r/>
    <w:r>
      <w:rPr>
        <w:rFonts w:ascii="Times New Roman" w:hAnsi="Times New Roman"/>
        <w:i/>
        <w:color w:val="718096"/>
        <w:sz w:val="17"/>
      </w:rPr>
      <w:t>VinDining — Báo cáo Khảo sát Hiện trạng &amp; Đánh giá Tính khả thi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