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FDD6C" w14:textId="77777777" w:rsidR="00AB06A5" w:rsidRDefault="007E3ACA">
      <w:pPr>
        <w:spacing w:after="160" w:line="288" w:lineRule="auto"/>
        <w:jc w:val="center"/>
      </w:pPr>
      <w:r>
        <w:rPr>
          <w:rFonts w:ascii="Aptos" w:eastAsia="Aptos" w:hAnsi="Aptos" w:cs="Aptos"/>
          <w:b/>
          <w:sz w:val="32"/>
        </w:rPr>
        <w:t>Forecasting Monthly Museum and Historic Site Visitation Using Weather, Seasonality, Google Trends, and Machine Learning</w:t>
      </w:r>
    </w:p>
    <w:p w14:paraId="37AE7BCF" w14:textId="77777777" w:rsidR="00AB06A5" w:rsidRDefault="007E3ACA">
      <w:pPr>
        <w:spacing w:after="40" w:line="288" w:lineRule="auto"/>
        <w:jc w:val="center"/>
      </w:pPr>
      <w:r>
        <w:rPr>
          <w:rFonts w:ascii="Aptos" w:eastAsia="Aptos" w:hAnsi="Aptos" w:cs="Aptos"/>
          <w:sz w:val="24"/>
        </w:rPr>
        <w:t>SEIS 763-02 Machine Learning</w:t>
      </w:r>
    </w:p>
    <w:p w14:paraId="3BD08C8A" w14:textId="77777777" w:rsidR="00AB06A5" w:rsidRDefault="007E3ACA">
      <w:pPr>
        <w:spacing w:after="40" w:line="288" w:lineRule="auto"/>
        <w:jc w:val="center"/>
      </w:pPr>
      <w:r>
        <w:rPr>
          <w:rFonts w:ascii="Aptos" w:eastAsia="Aptos" w:hAnsi="Aptos" w:cs="Aptos"/>
          <w:sz w:val="24"/>
        </w:rPr>
        <w:t>Team Members: Chandu Esukula · Pachee Greenaway · Andy Miller · Tray Pescosolido · Glorien Roque · Stacy Smith</w:t>
      </w:r>
    </w:p>
    <w:p w14:paraId="4AAC69E4" w14:textId="77777777" w:rsidR="00AB06A5" w:rsidRDefault="007E3ACA">
      <w:pPr>
        <w:spacing w:after="40" w:line="288" w:lineRule="auto"/>
        <w:jc w:val="center"/>
      </w:pPr>
      <w:r>
        <w:rPr>
          <w:rFonts w:ascii="Aptos" w:eastAsia="Aptos" w:hAnsi="Aptos" w:cs="Aptos"/>
          <w:sz w:val="24"/>
        </w:rPr>
        <w:t>Professor: Dr. Chih Lai</w:t>
      </w:r>
    </w:p>
    <w:p w14:paraId="53672EE9" w14:textId="77777777" w:rsidR="00AB06A5" w:rsidRDefault="007E3ACA">
      <w:pPr>
        <w:spacing w:after="40" w:line="288" w:lineRule="auto"/>
        <w:jc w:val="center"/>
      </w:pPr>
      <w:r>
        <w:rPr>
          <w:rFonts w:ascii="Aptos" w:eastAsia="Aptos" w:hAnsi="Aptos" w:cs="Aptos"/>
          <w:sz w:val="24"/>
        </w:rPr>
        <w:t>Submission Date: May 15, 2026</w:t>
      </w:r>
    </w:p>
    <w:p w14:paraId="387F8DBE" w14:textId="77777777" w:rsidR="00AB06A5" w:rsidRDefault="00AB06A5"/>
    <w:p w14:paraId="106D777C" w14:textId="77777777" w:rsidR="00AB06A5" w:rsidRDefault="007E3ACA">
      <w:pPr>
        <w:spacing w:before="200" w:after="80" w:line="288" w:lineRule="auto"/>
      </w:pPr>
      <w:r>
        <w:rPr>
          <w:rFonts w:ascii="Aptos" w:eastAsia="Aptos" w:hAnsi="Aptos" w:cs="Aptos"/>
          <w:b/>
          <w:sz w:val="26"/>
        </w:rPr>
        <w:t>Introduction / Project Overview</w:t>
      </w:r>
    </w:p>
    <w:p w14:paraId="528D9222" w14:textId="77777777" w:rsidR="00AB06A5" w:rsidRDefault="007E3ACA">
      <w:pPr>
        <w:spacing w:after="120" w:line="360" w:lineRule="auto"/>
      </w:pPr>
      <w:r>
        <w:rPr>
          <w:rFonts w:ascii="Aptos" w:eastAsia="Aptos" w:hAnsi="Aptos" w:cs="Aptos"/>
          <w:sz w:val="24"/>
        </w:rPr>
        <w:t>This project developed a monthly forecasting model for Avila Adobe, a historic site in Los Angeles, to evaluate whether machine learning could predict visitation using historical attendance, weather, calendar seasonality, Google Trends search-interest signals, and engineered lag features. The practical goal was to support staffing, programming, visitor services, and marketing timing by providing a more data-driven estimate of expected monthly demand.</w:t>
      </w:r>
    </w:p>
    <w:p w14:paraId="1C2C0423" w14:textId="77777777" w:rsidR="00AB06A5" w:rsidRDefault="007E3ACA">
      <w:pPr>
        <w:spacing w:before="200" w:after="80" w:line="288" w:lineRule="auto"/>
      </w:pPr>
      <w:r>
        <w:rPr>
          <w:rFonts w:ascii="Aptos" w:eastAsia="Aptos" w:hAnsi="Aptos" w:cs="Aptos"/>
          <w:b/>
          <w:sz w:val="26"/>
        </w:rPr>
        <w:t>Description of Data Sources and Web Links</w:t>
      </w:r>
    </w:p>
    <w:p w14:paraId="5FA767C3" w14:textId="77777777" w:rsidR="00AB06A5" w:rsidRPr="0063120B" w:rsidRDefault="007E3ACA">
      <w:pPr>
        <w:pStyle w:val="ListBullet"/>
        <w:spacing w:after="60" w:line="360" w:lineRule="auto"/>
      </w:pPr>
      <w:r>
        <w:rPr>
          <w:rFonts w:ascii="Aptos" w:eastAsia="Aptos" w:hAnsi="Aptos" w:cs="Aptos"/>
          <w:sz w:val="24"/>
        </w:rPr>
        <w:t>Museum Visitor Data: Monthly attendance data for Los Angeles museums, with Avila Adobe used as the focal site and monthly visitors as the target variable. Source: Kaggle Los Angeles Museums Visitors dataset.</w:t>
      </w:r>
    </w:p>
    <w:p w14:paraId="07ADCACB" w14:textId="4E0EBDA5" w:rsidR="0063120B" w:rsidRDefault="0063120B" w:rsidP="0063120B">
      <w:pPr>
        <w:pStyle w:val="ListBullet"/>
        <w:numPr>
          <w:ilvl w:val="0"/>
          <w:numId w:val="0"/>
        </w:numPr>
        <w:spacing w:after="60" w:line="360" w:lineRule="auto"/>
        <w:ind w:left="360"/>
        <w:rPr>
          <w:rFonts w:ascii="Aptos" w:eastAsia="Aptos" w:hAnsi="Aptos" w:cs="Aptos"/>
          <w:sz w:val="24"/>
        </w:rPr>
      </w:pPr>
      <w:hyperlink r:id="rId8" w:history="1">
        <w:r w:rsidRPr="00556A31">
          <w:rPr>
            <w:rStyle w:val="Hyperlink"/>
            <w:rFonts w:ascii="Aptos" w:eastAsia="Aptos" w:hAnsi="Aptos" w:cs="Aptos"/>
            <w:sz w:val="24"/>
          </w:rPr>
          <w:t>https://www.kaggle.com/code/yasinnaal/los-angeles-museums-visitors</w:t>
        </w:r>
      </w:hyperlink>
      <w:r w:rsidRPr="0063120B">
        <w:rPr>
          <w:rFonts w:ascii="Aptos" w:eastAsia="Aptos" w:hAnsi="Aptos" w:cs="Aptos"/>
          <w:sz w:val="24"/>
        </w:rPr>
        <w:t xml:space="preserve"> </w:t>
      </w:r>
    </w:p>
    <w:p w14:paraId="344494C2" w14:textId="77777777" w:rsidR="00AB06A5" w:rsidRPr="0063120B" w:rsidRDefault="007E3ACA">
      <w:pPr>
        <w:pStyle w:val="ListBullet"/>
        <w:spacing w:after="60" w:line="360" w:lineRule="auto"/>
      </w:pPr>
      <w:r>
        <w:rPr>
          <w:rFonts w:ascii="Aptos" w:eastAsia="Aptos" w:hAnsi="Aptos" w:cs="Aptos"/>
          <w:sz w:val="24"/>
        </w:rPr>
        <w:t>Weather Data: Monthly Los Angeles weather aggregates, including average, minimum, and maximum temperature, total precipitation, and average wind speed. Source: NOAA Climate Data Online / Meteostat-style aggregation.</w:t>
      </w:r>
    </w:p>
    <w:p w14:paraId="4C2233DB" w14:textId="72F4A32D" w:rsidR="0063120B" w:rsidRDefault="0063120B" w:rsidP="0063120B">
      <w:pPr>
        <w:pStyle w:val="ListBullet"/>
        <w:numPr>
          <w:ilvl w:val="0"/>
          <w:numId w:val="0"/>
        </w:numPr>
        <w:spacing w:after="60" w:line="360" w:lineRule="auto"/>
        <w:ind w:left="360"/>
        <w:rPr>
          <w:rFonts w:ascii="Aptos" w:hAnsi="Aptos"/>
          <w:sz w:val="24"/>
          <w:szCs w:val="24"/>
        </w:rPr>
      </w:pPr>
      <w:hyperlink r:id="rId9" w:history="1">
        <w:r w:rsidRPr="008F5866">
          <w:rPr>
            <w:rStyle w:val="Hyperlink"/>
            <w:rFonts w:ascii="Aptos" w:hAnsi="Aptos"/>
            <w:sz w:val="24"/>
            <w:szCs w:val="24"/>
          </w:rPr>
          <w:t>https://www.ncdc.noaa.gov/cdo-web/datasets</w:t>
        </w:r>
      </w:hyperlink>
    </w:p>
    <w:p w14:paraId="460BA60D" w14:textId="77777777" w:rsidR="00AB06A5" w:rsidRPr="0063120B" w:rsidRDefault="007E3ACA">
      <w:pPr>
        <w:pStyle w:val="ListBullet"/>
        <w:spacing w:after="60" w:line="360" w:lineRule="auto"/>
      </w:pPr>
      <w:r>
        <w:rPr>
          <w:rFonts w:ascii="Aptos" w:eastAsia="Aptos" w:hAnsi="Aptos" w:cs="Aptos"/>
          <w:sz w:val="24"/>
        </w:rPr>
        <w:t>Calendar / Holiday Data: Monthly calendar and seasonality features, including holidays, tourism seasons, school-year indicators, break periods, and cyclical month encodings. Source: Python holidays package.</w:t>
      </w:r>
    </w:p>
    <w:p w14:paraId="2896CC08" w14:textId="28A2B6BA" w:rsidR="0063120B" w:rsidRDefault="0063120B" w:rsidP="0063120B">
      <w:pPr>
        <w:pStyle w:val="ListBullet"/>
        <w:numPr>
          <w:ilvl w:val="0"/>
          <w:numId w:val="0"/>
        </w:numPr>
        <w:spacing w:after="60" w:line="360" w:lineRule="auto"/>
        <w:ind w:left="360"/>
        <w:rPr>
          <w:rFonts w:ascii="Aptos" w:hAnsi="Aptos"/>
          <w:sz w:val="24"/>
          <w:szCs w:val="24"/>
        </w:rPr>
      </w:pPr>
      <w:hyperlink r:id="rId10" w:history="1">
        <w:r w:rsidRPr="008F5866">
          <w:rPr>
            <w:rStyle w:val="Hyperlink"/>
            <w:rFonts w:ascii="Aptos" w:hAnsi="Aptos"/>
            <w:sz w:val="24"/>
            <w:szCs w:val="24"/>
          </w:rPr>
          <w:t>https://pypi.org/project/holidays/</w:t>
        </w:r>
      </w:hyperlink>
    </w:p>
    <w:p w14:paraId="1B9FE8D1" w14:textId="77777777" w:rsidR="0063120B" w:rsidRPr="0063120B" w:rsidRDefault="0063120B" w:rsidP="0063120B">
      <w:pPr>
        <w:pStyle w:val="ListBullet"/>
        <w:numPr>
          <w:ilvl w:val="0"/>
          <w:numId w:val="0"/>
        </w:numPr>
        <w:spacing w:after="60" w:line="360" w:lineRule="auto"/>
        <w:ind w:left="360"/>
        <w:rPr>
          <w:rFonts w:ascii="Aptos" w:hAnsi="Aptos"/>
          <w:sz w:val="24"/>
          <w:szCs w:val="24"/>
        </w:rPr>
      </w:pPr>
    </w:p>
    <w:p w14:paraId="47EE16D1" w14:textId="77777777" w:rsidR="00AB06A5" w:rsidRPr="0063120B" w:rsidRDefault="007E3ACA">
      <w:pPr>
        <w:pStyle w:val="ListBullet"/>
        <w:spacing w:after="60" w:line="360" w:lineRule="auto"/>
      </w:pPr>
      <w:r>
        <w:rPr>
          <w:rFonts w:ascii="Aptos" w:eastAsia="Aptos" w:hAnsi="Aptos" w:cs="Aptos"/>
          <w:sz w:val="24"/>
        </w:rPr>
        <w:lastRenderedPageBreak/>
        <w:t>Google Trends Data: Relative search-interest signals for museum, tourism, history, family activity, and benchmark attraction terms. Values are indexed from 0 to 100 and reflect relative interest rather than raw search volume. Source: Google Trends.</w:t>
      </w:r>
    </w:p>
    <w:p w14:paraId="65B506F1" w14:textId="03AAD125" w:rsidR="0063120B" w:rsidRDefault="0063120B" w:rsidP="0063120B">
      <w:pPr>
        <w:pStyle w:val="ListBullet"/>
        <w:numPr>
          <w:ilvl w:val="0"/>
          <w:numId w:val="0"/>
        </w:numPr>
        <w:spacing w:after="60" w:line="360" w:lineRule="auto"/>
        <w:ind w:left="360"/>
        <w:rPr>
          <w:rFonts w:ascii="Aptos" w:hAnsi="Aptos"/>
          <w:sz w:val="24"/>
          <w:szCs w:val="24"/>
        </w:rPr>
      </w:pPr>
      <w:hyperlink r:id="rId11" w:history="1">
        <w:r w:rsidRPr="008F5866">
          <w:rPr>
            <w:rStyle w:val="Hyperlink"/>
            <w:rFonts w:ascii="Aptos" w:hAnsi="Aptos"/>
            <w:sz w:val="24"/>
            <w:szCs w:val="24"/>
          </w:rPr>
          <w:t>https://trends.google.com/trends/</w:t>
        </w:r>
      </w:hyperlink>
    </w:p>
    <w:p w14:paraId="13EE1E74" w14:textId="77777777" w:rsidR="00AB06A5" w:rsidRDefault="007E3ACA">
      <w:pPr>
        <w:spacing w:before="200" w:after="80" w:line="288" w:lineRule="auto"/>
      </w:pPr>
      <w:r>
        <w:rPr>
          <w:rFonts w:ascii="Aptos" w:eastAsia="Aptos" w:hAnsi="Aptos" w:cs="Aptos"/>
          <w:b/>
          <w:sz w:val="26"/>
        </w:rPr>
        <w:t>Number of Records and Attributes</w:t>
      </w:r>
    </w:p>
    <w:p w14:paraId="31130968" w14:textId="77777777" w:rsidR="00AB06A5" w:rsidRDefault="007E3ACA">
      <w:pPr>
        <w:pStyle w:val="ListBullet"/>
        <w:spacing w:after="60" w:line="360" w:lineRule="auto"/>
      </w:pPr>
      <w:r>
        <w:rPr>
          <w:rFonts w:ascii="Aptos" w:eastAsia="Aptos" w:hAnsi="Aptos" w:cs="Aptos"/>
          <w:sz w:val="24"/>
        </w:rPr>
        <w:t>Original Avila Adobe monthly series: 90 observations from January 2014 through June 2021.</w:t>
      </w:r>
    </w:p>
    <w:p w14:paraId="425C9646" w14:textId="77777777" w:rsidR="00AB06A5" w:rsidRDefault="007E3ACA">
      <w:pPr>
        <w:pStyle w:val="ListBullet"/>
        <w:spacing w:after="60" w:line="360" w:lineRule="auto"/>
      </w:pPr>
      <w:r>
        <w:rPr>
          <w:rFonts w:ascii="Aptos" w:eastAsia="Aptos" w:hAnsi="Aptos" w:cs="Aptos"/>
          <w:sz w:val="24"/>
        </w:rPr>
        <w:t>Merged final dataset: 90 rows and 72 columns after joining visitor, weather, calendar, and Google Trends features.</w:t>
      </w:r>
    </w:p>
    <w:p w14:paraId="74FDDDCF" w14:textId="77777777" w:rsidR="00AB06A5" w:rsidRDefault="007E3ACA">
      <w:pPr>
        <w:pStyle w:val="ListBullet"/>
        <w:spacing w:after="60" w:line="360" w:lineRule="auto"/>
      </w:pPr>
      <w:r>
        <w:rPr>
          <w:rFonts w:ascii="Aptos" w:eastAsia="Aptos" w:hAnsi="Aptos" w:cs="Aptos"/>
          <w:sz w:val="24"/>
        </w:rPr>
        <w:t>Saved modeling dataset: 78 rows and 75 attributes after adding lag features. Twelve months were lost because visitors_lag12 and rolling_mean_3 require prior history.</w:t>
      </w:r>
    </w:p>
    <w:p w14:paraId="4A333AFF" w14:textId="77777777" w:rsidR="00AB06A5" w:rsidRDefault="007E3ACA">
      <w:pPr>
        <w:pStyle w:val="ListBullet"/>
        <w:spacing w:after="60" w:line="360" w:lineRule="auto"/>
      </w:pPr>
      <w:r>
        <w:rPr>
          <w:rFonts w:ascii="Aptos" w:eastAsia="Aptos" w:hAnsi="Aptos" w:cs="Aptos"/>
          <w:sz w:val="24"/>
        </w:rPr>
        <w:t>Final modeled dataset: 64 rows after removing COVID-affected closure months before fitting and evaluation. These rows were removed so the model would not learn a forced-closure pattern as normal demand.</w:t>
      </w:r>
    </w:p>
    <w:p w14:paraId="2A6B1896" w14:textId="77777777" w:rsidR="00AB06A5" w:rsidRDefault="007E3ACA">
      <w:pPr>
        <w:spacing w:before="200" w:after="80" w:line="288" w:lineRule="auto"/>
      </w:pPr>
      <w:r>
        <w:rPr>
          <w:rFonts w:ascii="Aptos" w:eastAsia="Aptos" w:hAnsi="Aptos" w:cs="Aptos"/>
          <w:b/>
          <w:sz w:val="26"/>
        </w:rPr>
        <w:t>General Statistics of the Dataset</w:t>
      </w:r>
    </w:p>
    <w:p w14:paraId="699B0510" w14:textId="65F1325E" w:rsidR="00AB06A5" w:rsidRDefault="007E3ACA">
      <w:pPr>
        <w:spacing w:after="120" w:line="360" w:lineRule="auto"/>
      </w:pPr>
      <w:r>
        <w:rPr>
          <w:rFonts w:ascii="Aptos" w:eastAsia="Aptos" w:hAnsi="Aptos" w:cs="Aptos"/>
          <w:sz w:val="24"/>
        </w:rPr>
        <w:t xml:space="preserve">After removing </w:t>
      </w:r>
      <w:r w:rsidR="0063120B">
        <w:rPr>
          <w:rFonts w:ascii="Aptos" w:eastAsia="Aptos" w:hAnsi="Aptos" w:cs="Aptos"/>
          <w:sz w:val="24"/>
        </w:rPr>
        <w:t xml:space="preserve">the </w:t>
      </w:r>
      <w:r>
        <w:rPr>
          <w:rFonts w:ascii="Aptos" w:eastAsia="Aptos" w:hAnsi="Aptos" w:cs="Aptos"/>
          <w:sz w:val="24"/>
        </w:rPr>
        <w:t>COVID-affected closure months, the final modeled dataset better reflects normal visitation conditions. The target series still shows strong seasonal movement and substantial month-to-month variation, which made lag features central to the modeling strategy.</w:t>
      </w:r>
    </w:p>
    <w:tbl>
      <w:tblPr>
        <w:tblStyle w:val="TableGrid"/>
        <w:tblW w:w="0" w:type="auto"/>
        <w:jc w:val="center"/>
        <w:tblLook w:val="04A0" w:firstRow="1" w:lastRow="0" w:firstColumn="1" w:lastColumn="0" w:noHBand="0" w:noVBand="1"/>
      </w:tblPr>
      <w:tblGrid>
        <w:gridCol w:w="4676"/>
        <w:gridCol w:w="4674"/>
      </w:tblGrid>
      <w:tr w:rsidR="00AB06A5" w14:paraId="6DFB7D97" w14:textId="77777777">
        <w:trPr>
          <w:jc w:val="center"/>
        </w:trPr>
        <w:tc>
          <w:tcPr>
            <w:tcW w:w="4680" w:type="dxa"/>
          </w:tcPr>
          <w:p w14:paraId="7B1E1718" w14:textId="77777777" w:rsidR="00AB06A5" w:rsidRDefault="007E3ACA">
            <w:r>
              <w:rPr>
                <w:rFonts w:ascii="Aptos" w:eastAsia="Aptos" w:hAnsi="Aptos" w:cs="Aptos"/>
                <w:b/>
              </w:rPr>
              <w:t>Measure</w:t>
            </w:r>
          </w:p>
        </w:tc>
        <w:tc>
          <w:tcPr>
            <w:tcW w:w="4680" w:type="dxa"/>
          </w:tcPr>
          <w:p w14:paraId="4C68DD38" w14:textId="77777777" w:rsidR="00AB06A5" w:rsidRDefault="007E3ACA">
            <w:r>
              <w:rPr>
                <w:rFonts w:ascii="Aptos" w:eastAsia="Aptos" w:hAnsi="Aptos" w:cs="Aptos"/>
                <w:b/>
              </w:rPr>
              <w:t>Final Modeled Dataset</w:t>
            </w:r>
          </w:p>
        </w:tc>
      </w:tr>
      <w:tr w:rsidR="00AB06A5" w14:paraId="774E3D4D" w14:textId="77777777">
        <w:trPr>
          <w:jc w:val="center"/>
        </w:trPr>
        <w:tc>
          <w:tcPr>
            <w:tcW w:w="4680" w:type="dxa"/>
            <w:vAlign w:val="center"/>
          </w:tcPr>
          <w:p w14:paraId="640DF84C" w14:textId="77777777" w:rsidR="00AB06A5" w:rsidRDefault="007E3ACA">
            <w:r>
              <w:rPr>
                <w:rFonts w:ascii="Aptos" w:eastAsia="Aptos" w:hAnsi="Aptos" w:cs="Aptos"/>
              </w:rPr>
              <w:t>Rows used for fitting/evaluation</w:t>
            </w:r>
          </w:p>
        </w:tc>
        <w:tc>
          <w:tcPr>
            <w:tcW w:w="4680" w:type="dxa"/>
            <w:vAlign w:val="center"/>
          </w:tcPr>
          <w:p w14:paraId="06FB71ED" w14:textId="77777777" w:rsidR="00AB06A5" w:rsidRDefault="007E3ACA">
            <w:r>
              <w:rPr>
                <w:rFonts w:ascii="Aptos" w:eastAsia="Aptos" w:hAnsi="Aptos" w:cs="Aptos"/>
              </w:rPr>
              <w:t>64</w:t>
            </w:r>
          </w:p>
        </w:tc>
      </w:tr>
      <w:tr w:rsidR="00AB06A5" w14:paraId="7988E6AC" w14:textId="77777777">
        <w:trPr>
          <w:jc w:val="center"/>
        </w:trPr>
        <w:tc>
          <w:tcPr>
            <w:tcW w:w="4680" w:type="dxa"/>
            <w:vAlign w:val="center"/>
          </w:tcPr>
          <w:p w14:paraId="0F92B99F" w14:textId="77777777" w:rsidR="00AB06A5" w:rsidRDefault="007E3ACA">
            <w:r>
              <w:rPr>
                <w:rFonts w:ascii="Aptos" w:eastAsia="Aptos" w:hAnsi="Aptos" w:cs="Aptos"/>
              </w:rPr>
              <w:t>Mean monthly visitors</w:t>
            </w:r>
          </w:p>
        </w:tc>
        <w:tc>
          <w:tcPr>
            <w:tcW w:w="4680" w:type="dxa"/>
            <w:vAlign w:val="center"/>
          </w:tcPr>
          <w:p w14:paraId="0AE7CBFA" w14:textId="77777777" w:rsidR="00AB06A5" w:rsidRDefault="007E3ACA">
            <w:r>
              <w:rPr>
                <w:rFonts w:ascii="Aptos" w:eastAsia="Aptos" w:hAnsi="Aptos" w:cs="Aptos"/>
              </w:rPr>
              <w:t>21,286</w:t>
            </w:r>
          </w:p>
        </w:tc>
      </w:tr>
      <w:tr w:rsidR="00AB06A5" w14:paraId="125512DD" w14:textId="77777777">
        <w:trPr>
          <w:jc w:val="center"/>
        </w:trPr>
        <w:tc>
          <w:tcPr>
            <w:tcW w:w="4680" w:type="dxa"/>
            <w:vAlign w:val="center"/>
          </w:tcPr>
          <w:p w14:paraId="14063ED0" w14:textId="77777777" w:rsidR="00AB06A5" w:rsidRDefault="007E3ACA">
            <w:r>
              <w:rPr>
                <w:rFonts w:ascii="Aptos" w:eastAsia="Aptos" w:hAnsi="Aptos" w:cs="Aptos"/>
              </w:rPr>
              <w:t>Median monthly visitors</w:t>
            </w:r>
          </w:p>
        </w:tc>
        <w:tc>
          <w:tcPr>
            <w:tcW w:w="4680" w:type="dxa"/>
            <w:vAlign w:val="center"/>
          </w:tcPr>
          <w:p w14:paraId="4EA45B72" w14:textId="77777777" w:rsidR="00AB06A5" w:rsidRDefault="007E3ACA">
            <w:r>
              <w:rPr>
                <w:rFonts w:ascii="Aptos" w:eastAsia="Aptos" w:hAnsi="Aptos" w:cs="Aptos"/>
              </w:rPr>
              <w:t>20,868</w:t>
            </w:r>
          </w:p>
        </w:tc>
      </w:tr>
      <w:tr w:rsidR="00AB06A5" w14:paraId="3F0622A1" w14:textId="77777777">
        <w:trPr>
          <w:jc w:val="center"/>
        </w:trPr>
        <w:tc>
          <w:tcPr>
            <w:tcW w:w="4680" w:type="dxa"/>
            <w:vAlign w:val="center"/>
          </w:tcPr>
          <w:p w14:paraId="64C151B8" w14:textId="77777777" w:rsidR="00AB06A5" w:rsidRDefault="007E3ACA">
            <w:r>
              <w:rPr>
                <w:rFonts w:ascii="Aptos" w:eastAsia="Aptos" w:hAnsi="Aptos" w:cs="Aptos"/>
              </w:rPr>
              <w:t>Minimum monthly visitors</w:t>
            </w:r>
          </w:p>
        </w:tc>
        <w:tc>
          <w:tcPr>
            <w:tcW w:w="4680" w:type="dxa"/>
            <w:vAlign w:val="center"/>
          </w:tcPr>
          <w:p w14:paraId="6768EAD7" w14:textId="77777777" w:rsidR="00AB06A5" w:rsidRDefault="007E3ACA">
            <w:r>
              <w:rPr>
                <w:rFonts w:ascii="Aptos" w:eastAsia="Aptos" w:hAnsi="Aptos" w:cs="Aptos"/>
              </w:rPr>
              <w:t>3,710</w:t>
            </w:r>
          </w:p>
        </w:tc>
      </w:tr>
      <w:tr w:rsidR="00AB06A5" w14:paraId="1FC41712" w14:textId="77777777">
        <w:trPr>
          <w:jc w:val="center"/>
        </w:trPr>
        <w:tc>
          <w:tcPr>
            <w:tcW w:w="4680" w:type="dxa"/>
            <w:vAlign w:val="center"/>
          </w:tcPr>
          <w:p w14:paraId="696B633C" w14:textId="77777777" w:rsidR="00AB06A5" w:rsidRDefault="007E3ACA">
            <w:r>
              <w:rPr>
                <w:rFonts w:ascii="Aptos" w:eastAsia="Aptos" w:hAnsi="Aptos" w:cs="Aptos"/>
              </w:rPr>
              <w:t>Maximum monthly visitors</w:t>
            </w:r>
          </w:p>
        </w:tc>
        <w:tc>
          <w:tcPr>
            <w:tcW w:w="4680" w:type="dxa"/>
            <w:vAlign w:val="center"/>
          </w:tcPr>
          <w:p w14:paraId="57CAF273" w14:textId="77777777" w:rsidR="00AB06A5" w:rsidRDefault="007E3ACA">
            <w:r>
              <w:rPr>
                <w:rFonts w:ascii="Aptos" w:eastAsia="Aptos" w:hAnsi="Aptos" w:cs="Aptos"/>
              </w:rPr>
              <w:t>41,242</w:t>
            </w:r>
          </w:p>
        </w:tc>
      </w:tr>
    </w:tbl>
    <w:p w14:paraId="40B5D997" w14:textId="77777777" w:rsidR="00AB06A5" w:rsidRDefault="007E3ACA">
      <w:pPr>
        <w:spacing w:before="80" w:after="120" w:line="360" w:lineRule="auto"/>
      </w:pPr>
      <w:r>
        <w:rPr>
          <w:rFonts w:ascii="Aptos" w:eastAsia="Aptos" w:hAnsi="Aptos" w:cs="Aptos"/>
          <w:sz w:val="24"/>
        </w:rPr>
        <w:t>Weather features were retained because they may affect visitor decisions, but their final contribution was weaker than the historical attendance and seasonality signals.</w:t>
      </w:r>
    </w:p>
    <w:p w14:paraId="343CB927" w14:textId="564A3D4D" w:rsidR="00AB06A5" w:rsidRDefault="007E3ACA" w:rsidP="0063120B">
      <w:r>
        <w:rPr>
          <w:noProof/>
        </w:rPr>
        <w:lastRenderedPageBreak/>
        <w:drawing>
          <wp:anchor distT="0" distB="0" distL="114300" distR="114300" simplePos="0" relativeHeight="251657216" behindDoc="0" locked="0" layoutInCell="1" allowOverlap="1" wp14:anchorId="6B5F2EEE" wp14:editId="7C97F730">
            <wp:simplePos x="0" y="0"/>
            <wp:positionH relativeFrom="margin">
              <wp:align>center</wp:align>
            </wp:positionH>
            <wp:positionV relativeFrom="paragraph">
              <wp:posOffset>0</wp:posOffset>
            </wp:positionV>
            <wp:extent cx="4869180" cy="200152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avila_adobe_visitors.png"/>
                    <pic:cNvPicPr/>
                  </pic:nvPicPr>
                  <pic:blipFill>
                    <a:blip r:embed="rId12"/>
                    <a:stretch>
                      <a:fillRect/>
                    </a:stretch>
                  </pic:blipFill>
                  <pic:spPr>
                    <a:xfrm>
                      <a:off x="0" y="0"/>
                      <a:ext cx="4869180" cy="2001520"/>
                    </a:xfrm>
                    <a:prstGeom prst="rect">
                      <a:avLst/>
                    </a:prstGeom>
                  </pic:spPr>
                </pic:pic>
              </a:graphicData>
            </a:graphic>
            <wp14:sizeRelH relativeFrom="margin">
              <wp14:pctWidth>0</wp14:pctWidth>
            </wp14:sizeRelH>
            <wp14:sizeRelV relativeFrom="margin">
              <wp14:pctHeight>0</wp14:pctHeight>
            </wp14:sizeRelV>
          </wp:anchor>
        </w:drawing>
      </w:r>
      <w:r w:rsidR="0063120B">
        <w:rPr>
          <w:rFonts w:ascii="Aptos" w:eastAsia="Aptos" w:hAnsi="Aptos" w:cs="Aptos"/>
        </w:rPr>
        <w:t>F</w:t>
      </w:r>
      <w:r>
        <w:rPr>
          <w:rFonts w:ascii="Aptos" w:eastAsia="Aptos" w:hAnsi="Aptos" w:cs="Aptos"/>
        </w:rPr>
        <w:t>igure 1. Monthly Avila Adobe visitors, 2014–2021. This figure shows the overall monthly visitation pattern, including recurring seasonality and the disruption caused by the COVID-19 closure period.</w:t>
      </w:r>
    </w:p>
    <w:p w14:paraId="1897E330" w14:textId="77777777" w:rsidR="00AB06A5" w:rsidRDefault="007E3ACA">
      <w:pPr>
        <w:spacing w:before="200" w:after="80" w:line="288" w:lineRule="auto"/>
      </w:pPr>
      <w:r>
        <w:rPr>
          <w:rFonts w:ascii="Aptos" w:eastAsia="Aptos" w:hAnsi="Aptos" w:cs="Aptos"/>
          <w:b/>
          <w:sz w:val="26"/>
        </w:rPr>
        <w:t>Tools and Methods Used</w:t>
      </w:r>
    </w:p>
    <w:p w14:paraId="15F36FFF" w14:textId="77777777" w:rsidR="00AB06A5" w:rsidRDefault="007E3ACA">
      <w:pPr>
        <w:spacing w:after="40" w:line="360" w:lineRule="auto"/>
      </w:pPr>
      <w:r>
        <w:rPr>
          <w:rFonts w:ascii="Aptos" w:eastAsia="Aptos" w:hAnsi="Aptos" w:cs="Aptos"/>
          <w:b/>
          <w:sz w:val="24"/>
        </w:rPr>
        <w:t>Tools / Libraries</w:t>
      </w:r>
    </w:p>
    <w:p w14:paraId="371C4F05" w14:textId="77777777" w:rsidR="00AB06A5" w:rsidRDefault="007E3ACA">
      <w:pPr>
        <w:pStyle w:val="ListBullet"/>
        <w:spacing w:after="60" w:line="360" w:lineRule="auto"/>
      </w:pPr>
      <w:r>
        <w:rPr>
          <w:rFonts w:ascii="Aptos" w:eastAsia="Aptos" w:hAnsi="Aptos" w:cs="Aptos"/>
          <w:sz w:val="24"/>
        </w:rPr>
        <w:t>Python</w:t>
      </w:r>
    </w:p>
    <w:p w14:paraId="5410544C" w14:textId="77777777" w:rsidR="00AB06A5" w:rsidRDefault="007E3ACA">
      <w:pPr>
        <w:pStyle w:val="ListBullet"/>
        <w:spacing w:after="60" w:line="360" w:lineRule="auto"/>
      </w:pPr>
      <w:r>
        <w:rPr>
          <w:rFonts w:ascii="Aptos" w:eastAsia="Aptos" w:hAnsi="Aptos" w:cs="Aptos"/>
          <w:sz w:val="24"/>
        </w:rPr>
        <w:t>pandas</w:t>
      </w:r>
    </w:p>
    <w:p w14:paraId="117ECD84" w14:textId="77777777" w:rsidR="00AB06A5" w:rsidRDefault="007E3ACA">
      <w:pPr>
        <w:pStyle w:val="ListBullet"/>
        <w:spacing w:after="60" w:line="360" w:lineRule="auto"/>
      </w:pPr>
      <w:r>
        <w:rPr>
          <w:rFonts w:ascii="Aptos" w:eastAsia="Aptos" w:hAnsi="Aptos" w:cs="Aptos"/>
          <w:sz w:val="24"/>
        </w:rPr>
        <w:t>numpy</w:t>
      </w:r>
    </w:p>
    <w:p w14:paraId="489EF5A1" w14:textId="77777777" w:rsidR="00AB06A5" w:rsidRDefault="007E3ACA">
      <w:pPr>
        <w:pStyle w:val="ListBullet"/>
        <w:spacing w:after="60" w:line="360" w:lineRule="auto"/>
      </w:pPr>
      <w:r>
        <w:rPr>
          <w:rFonts w:ascii="Aptos" w:eastAsia="Aptos" w:hAnsi="Aptos" w:cs="Aptos"/>
          <w:sz w:val="24"/>
        </w:rPr>
        <w:t>scikit-learn</w:t>
      </w:r>
    </w:p>
    <w:p w14:paraId="1541EF91" w14:textId="77777777" w:rsidR="00AB06A5" w:rsidRDefault="007E3ACA">
      <w:pPr>
        <w:pStyle w:val="ListBullet"/>
        <w:spacing w:after="60" w:line="360" w:lineRule="auto"/>
      </w:pPr>
      <w:r>
        <w:rPr>
          <w:rFonts w:ascii="Aptos" w:eastAsia="Aptos" w:hAnsi="Aptos" w:cs="Aptos"/>
          <w:sz w:val="24"/>
        </w:rPr>
        <w:t>matplotlib</w:t>
      </w:r>
    </w:p>
    <w:p w14:paraId="1D904B7E" w14:textId="77777777" w:rsidR="00AB06A5" w:rsidRDefault="007E3ACA">
      <w:pPr>
        <w:pStyle w:val="ListBullet"/>
        <w:spacing w:after="60" w:line="360" w:lineRule="auto"/>
      </w:pPr>
      <w:r>
        <w:rPr>
          <w:rFonts w:ascii="Aptos" w:eastAsia="Aptos" w:hAnsi="Aptos" w:cs="Aptos"/>
          <w:sz w:val="24"/>
        </w:rPr>
        <w:t>Jupyter Notebook</w:t>
      </w:r>
    </w:p>
    <w:p w14:paraId="43ACF4FE" w14:textId="77777777" w:rsidR="00AB06A5" w:rsidRDefault="007E3ACA">
      <w:pPr>
        <w:pStyle w:val="ListBullet"/>
        <w:spacing w:after="60" w:line="360" w:lineRule="auto"/>
      </w:pPr>
      <w:r>
        <w:rPr>
          <w:rFonts w:ascii="Aptos" w:eastAsia="Aptos" w:hAnsi="Aptos" w:cs="Aptos"/>
          <w:sz w:val="24"/>
        </w:rPr>
        <w:t>pytrends</w:t>
      </w:r>
    </w:p>
    <w:p w14:paraId="5D3F9468" w14:textId="77777777" w:rsidR="00AB06A5" w:rsidRDefault="007E3ACA">
      <w:pPr>
        <w:pStyle w:val="ListBullet"/>
        <w:spacing w:after="60" w:line="360" w:lineRule="auto"/>
      </w:pPr>
      <w:r>
        <w:rPr>
          <w:rFonts w:ascii="Aptos" w:eastAsia="Aptos" w:hAnsi="Aptos" w:cs="Aptos"/>
          <w:sz w:val="24"/>
        </w:rPr>
        <w:t>holidays</w:t>
      </w:r>
    </w:p>
    <w:p w14:paraId="6B2D3557" w14:textId="77777777" w:rsidR="00AB06A5" w:rsidRDefault="007E3ACA">
      <w:pPr>
        <w:pStyle w:val="ListBullet"/>
        <w:spacing w:after="60" w:line="360" w:lineRule="auto"/>
      </w:pPr>
      <w:r>
        <w:rPr>
          <w:rFonts w:ascii="Aptos" w:eastAsia="Aptos" w:hAnsi="Aptos" w:cs="Aptos"/>
          <w:sz w:val="24"/>
        </w:rPr>
        <w:t>GitHub</w:t>
      </w:r>
    </w:p>
    <w:p w14:paraId="40644976" w14:textId="77777777" w:rsidR="00AB06A5" w:rsidRDefault="007E3ACA">
      <w:pPr>
        <w:spacing w:after="40" w:line="360" w:lineRule="auto"/>
      </w:pPr>
      <w:r>
        <w:rPr>
          <w:rFonts w:ascii="Aptos" w:eastAsia="Aptos" w:hAnsi="Aptos" w:cs="Aptos"/>
          <w:b/>
          <w:sz w:val="24"/>
        </w:rPr>
        <w:t>Models Tested</w:t>
      </w:r>
    </w:p>
    <w:p w14:paraId="6262FB46" w14:textId="77777777" w:rsidR="00AB06A5" w:rsidRDefault="007E3ACA">
      <w:pPr>
        <w:pStyle w:val="ListBullet"/>
        <w:spacing w:after="60" w:line="360" w:lineRule="auto"/>
      </w:pPr>
      <w:r>
        <w:rPr>
          <w:rFonts w:ascii="Aptos" w:eastAsia="Aptos" w:hAnsi="Aptos" w:cs="Aptos"/>
          <w:sz w:val="24"/>
        </w:rPr>
        <w:t>Linear Regression</w:t>
      </w:r>
    </w:p>
    <w:p w14:paraId="0A4E8A3E" w14:textId="77777777" w:rsidR="00AB06A5" w:rsidRDefault="007E3ACA">
      <w:pPr>
        <w:pStyle w:val="ListBullet"/>
        <w:spacing w:after="60" w:line="360" w:lineRule="auto"/>
      </w:pPr>
      <w:r>
        <w:rPr>
          <w:rFonts w:ascii="Aptos" w:eastAsia="Aptos" w:hAnsi="Aptos" w:cs="Aptos"/>
          <w:sz w:val="24"/>
        </w:rPr>
        <w:t>Cleaned Linear Regression</w:t>
      </w:r>
    </w:p>
    <w:p w14:paraId="021A2FE3" w14:textId="77777777" w:rsidR="00AB06A5" w:rsidRDefault="007E3ACA">
      <w:pPr>
        <w:pStyle w:val="ListBullet"/>
        <w:spacing w:after="60" w:line="360" w:lineRule="auto"/>
      </w:pPr>
      <w:r>
        <w:rPr>
          <w:rFonts w:ascii="Aptos" w:eastAsia="Aptos" w:hAnsi="Aptos" w:cs="Aptos"/>
          <w:sz w:val="24"/>
        </w:rPr>
        <w:t>LASSO</w:t>
      </w:r>
    </w:p>
    <w:p w14:paraId="41ABD641" w14:textId="77777777" w:rsidR="00AB06A5" w:rsidRDefault="007E3ACA">
      <w:pPr>
        <w:pStyle w:val="ListBullet"/>
        <w:spacing w:after="60" w:line="360" w:lineRule="auto"/>
      </w:pPr>
      <w:r>
        <w:rPr>
          <w:rFonts w:ascii="Aptos" w:eastAsia="Aptos" w:hAnsi="Aptos" w:cs="Aptos"/>
          <w:sz w:val="24"/>
        </w:rPr>
        <w:t>LASSO-LARS</w:t>
      </w:r>
    </w:p>
    <w:p w14:paraId="78475DB2" w14:textId="77777777" w:rsidR="00AB06A5" w:rsidRDefault="007E3ACA">
      <w:pPr>
        <w:pStyle w:val="ListBullet"/>
        <w:spacing w:after="60" w:line="360" w:lineRule="auto"/>
      </w:pPr>
      <w:r>
        <w:rPr>
          <w:rFonts w:ascii="Aptos" w:eastAsia="Aptos" w:hAnsi="Aptos" w:cs="Aptos"/>
          <w:sz w:val="24"/>
        </w:rPr>
        <w:t>Random Forest</w:t>
      </w:r>
    </w:p>
    <w:p w14:paraId="64E25D96" w14:textId="77777777" w:rsidR="00AB06A5" w:rsidRDefault="007E3ACA">
      <w:pPr>
        <w:pStyle w:val="ListBullet"/>
        <w:spacing w:after="60" w:line="360" w:lineRule="auto"/>
      </w:pPr>
      <w:r>
        <w:rPr>
          <w:rFonts w:ascii="Aptos" w:eastAsia="Aptos" w:hAnsi="Aptos" w:cs="Aptos"/>
          <w:sz w:val="24"/>
        </w:rPr>
        <w:t>Gradient Boosting</w:t>
      </w:r>
    </w:p>
    <w:p w14:paraId="5B2D414C" w14:textId="77777777" w:rsidR="00AB06A5" w:rsidRDefault="007E3ACA">
      <w:pPr>
        <w:pStyle w:val="ListBullet"/>
        <w:spacing w:after="60" w:line="360" w:lineRule="auto"/>
      </w:pPr>
      <w:r>
        <w:rPr>
          <w:rFonts w:ascii="Aptos" w:eastAsia="Aptos" w:hAnsi="Aptos" w:cs="Aptos"/>
          <w:sz w:val="24"/>
        </w:rPr>
        <w:t>SVR (Linear)</w:t>
      </w:r>
    </w:p>
    <w:p w14:paraId="722ED979" w14:textId="77777777" w:rsidR="00AB06A5" w:rsidRDefault="007E3ACA">
      <w:pPr>
        <w:pStyle w:val="ListBullet"/>
        <w:spacing w:after="60" w:line="360" w:lineRule="auto"/>
      </w:pPr>
      <w:r>
        <w:rPr>
          <w:rFonts w:ascii="Aptos" w:eastAsia="Aptos" w:hAnsi="Aptos" w:cs="Aptos"/>
          <w:sz w:val="24"/>
        </w:rPr>
        <w:t>SVR (RBF)</w:t>
      </w:r>
    </w:p>
    <w:p w14:paraId="0A59E122" w14:textId="77777777" w:rsidR="00AB06A5" w:rsidRDefault="007E3ACA">
      <w:pPr>
        <w:spacing w:after="40" w:line="360" w:lineRule="auto"/>
      </w:pPr>
      <w:r>
        <w:rPr>
          <w:rFonts w:ascii="Aptos" w:eastAsia="Aptos" w:hAnsi="Aptos" w:cs="Aptos"/>
          <w:b/>
          <w:sz w:val="24"/>
        </w:rPr>
        <w:lastRenderedPageBreak/>
        <w:t>Evaluation Metrics</w:t>
      </w:r>
    </w:p>
    <w:p w14:paraId="351E97AA" w14:textId="77777777" w:rsidR="00AB06A5" w:rsidRDefault="007E3ACA">
      <w:pPr>
        <w:pStyle w:val="ListBullet"/>
        <w:spacing w:after="60" w:line="360" w:lineRule="auto"/>
      </w:pPr>
      <w:r>
        <w:rPr>
          <w:rFonts w:ascii="Aptos" w:eastAsia="Aptos" w:hAnsi="Aptos" w:cs="Aptos"/>
          <w:sz w:val="24"/>
        </w:rPr>
        <w:t>RMSE: average prediction error measured in visitor-count units, with larger errors penalized more heavily.</w:t>
      </w:r>
    </w:p>
    <w:p w14:paraId="71AD2514" w14:textId="77777777" w:rsidR="00AB06A5" w:rsidRDefault="007E3ACA">
      <w:pPr>
        <w:pStyle w:val="ListBullet"/>
        <w:spacing w:after="60" w:line="360" w:lineRule="auto"/>
      </w:pPr>
      <w:r>
        <w:rPr>
          <w:rFonts w:ascii="Aptos" w:eastAsia="Aptos" w:hAnsi="Aptos" w:cs="Aptos"/>
          <w:sz w:val="24"/>
        </w:rPr>
        <w:t>MAE: average absolute prediction error in visitors.</w:t>
      </w:r>
    </w:p>
    <w:p w14:paraId="1A7465AE" w14:textId="77777777" w:rsidR="00AB06A5" w:rsidRDefault="007E3ACA">
      <w:pPr>
        <w:pStyle w:val="ListBullet"/>
        <w:spacing w:after="60" w:line="360" w:lineRule="auto"/>
      </w:pPr>
      <w:r>
        <w:rPr>
          <w:rFonts w:ascii="Aptos" w:eastAsia="Aptos" w:hAnsi="Aptos" w:cs="Aptos"/>
          <w:sz w:val="24"/>
        </w:rPr>
        <w:t>R²: proportion of variance explained on the holdout set.</w:t>
      </w:r>
    </w:p>
    <w:p w14:paraId="7E6D8FF6" w14:textId="77777777" w:rsidR="00AB06A5" w:rsidRDefault="007E3ACA">
      <w:pPr>
        <w:spacing w:after="40" w:line="360" w:lineRule="auto"/>
      </w:pPr>
      <w:r>
        <w:rPr>
          <w:rFonts w:ascii="Aptos" w:eastAsia="Aptos" w:hAnsi="Aptos" w:cs="Aptos"/>
          <w:b/>
          <w:sz w:val="24"/>
        </w:rPr>
        <w:t>Workflow Summary</w:t>
      </w:r>
    </w:p>
    <w:p w14:paraId="4C38C2B5" w14:textId="77777777" w:rsidR="00AB06A5" w:rsidRDefault="007E3ACA">
      <w:pPr>
        <w:pStyle w:val="ListBullet"/>
        <w:spacing w:after="60" w:line="360" w:lineRule="auto"/>
      </w:pPr>
      <w:r>
        <w:rPr>
          <w:rFonts w:ascii="Aptos" w:eastAsia="Aptos" w:hAnsi="Aptos" w:cs="Aptos"/>
          <w:sz w:val="24"/>
        </w:rPr>
        <w:t>Clean monthly Avila Adobe visitor data and aggregate weather data to the same monthly grain.</w:t>
      </w:r>
    </w:p>
    <w:p w14:paraId="38927AC9" w14:textId="77777777" w:rsidR="00AB06A5" w:rsidRDefault="007E3ACA">
      <w:pPr>
        <w:pStyle w:val="ListBullet"/>
        <w:spacing w:after="60" w:line="360" w:lineRule="auto"/>
      </w:pPr>
      <w:r>
        <w:rPr>
          <w:rFonts w:ascii="Aptos" w:eastAsia="Aptos" w:hAnsi="Aptos" w:cs="Aptos"/>
          <w:sz w:val="24"/>
        </w:rPr>
        <w:t>Merge visitor, weather, calendar, and Google Trends features using a common YYYY-MM key.</w:t>
      </w:r>
    </w:p>
    <w:p w14:paraId="667D5379" w14:textId="77777777" w:rsidR="00AB06A5" w:rsidRDefault="007E3ACA">
      <w:pPr>
        <w:pStyle w:val="ListBullet"/>
        <w:spacing w:after="60" w:line="360" w:lineRule="auto"/>
      </w:pPr>
      <w:r>
        <w:rPr>
          <w:rFonts w:ascii="Aptos" w:eastAsia="Aptos" w:hAnsi="Aptos" w:cs="Aptos"/>
          <w:sz w:val="24"/>
        </w:rPr>
        <w:t>Engineer lag and rolling features, remove COVID-affected closure months, and split the data using a time-based holdout.</w:t>
      </w:r>
    </w:p>
    <w:p w14:paraId="70F83CB8" w14:textId="77777777" w:rsidR="00AB06A5" w:rsidRDefault="007E3ACA">
      <w:pPr>
        <w:pStyle w:val="ListBullet"/>
        <w:spacing w:after="60" w:line="360" w:lineRule="auto"/>
      </w:pPr>
      <w:r>
        <w:rPr>
          <w:rFonts w:ascii="Aptos" w:eastAsia="Aptos" w:hAnsi="Aptos" w:cs="Aptos"/>
          <w:sz w:val="24"/>
        </w:rPr>
        <w:t>Train and compare the final set of regression models using RMSE, MAE, and R².</w:t>
      </w:r>
    </w:p>
    <w:p w14:paraId="7E3E5108" w14:textId="77777777" w:rsidR="00AB06A5" w:rsidRDefault="007E3ACA">
      <w:pPr>
        <w:spacing w:before="200" w:after="80" w:line="288" w:lineRule="auto"/>
      </w:pPr>
      <w:r>
        <w:rPr>
          <w:rFonts w:ascii="Aptos" w:eastAsia="Aptos" w:hAnsi="Aptos" w:cs="Aptos"/>
          <w:b/>
          <w:sz w:val="26"/>
        </w:rPr>
        <w:t>Problems and Questions Studied</w:t>
      </w:r>
    </w:p>
    <w:p w14:paraId="37B79937" w14:textId="36C47C87" w:rsidR="00AB06A5" w:rsidRDefault="007E3ACA">
      <w:pPr>
        <w:pStyle w:val="ListBullet"/>
        <w:spacing w:after="60" w:line="360" w:lineRule="auto"/>
      </w:pPr>
      <w:r>
        <w:rPr>
          <w:rFonts w:ascii="Aptos" w:eastAsia="Aptos" w:hAnsi="Aptos" w:cs="Aptos"/>
          <w:sz w:val="24"/>
        </w:rPr>
        <w:t>Can monthly museum visitation be forecast</w:t>
      </w:r>
      <w:r w:rsidR="00E2128E">
        <w:rPr>
          <w:rFonts w:ascii="Aptos" w:eastAsia="Aptos" w:hAnsi="Aptos" w:cs="Aptos"/>
          <w:sz w:val="24"/>
        </w:rPr>
        <w:t xml:space="preserve"> with reasonable</w:t>
      </w:r>
      <w:r>
        <w:rPr>
          <w:rFonts w:ascii="Aptos" w:eastAsia="Aptos" w:hAnsi="Aptos" w:cs="Aptos"/>
          <w:sz w:val="24"/>
        </w:rPr>
        <w:t xml:space="preserve"> </w:t>
      </w:r>
      <w:r w:rsidR="0082123D">
        <w:rPr>
          <w:rFonts w:ascii="Aptos" w:eastAsia="Aptos" w:hAnsi="Aptos" w:cs="Aptos"/>
          <w:sz w:val="24"/>
        </w:rPr>
        <w:t>accuracy</w:t>
      </w:r>
      <w:r>
        <w:rPr>
          <w:rFonts w:ascii="Aptos" w:eastAsia="Aptos" w:hAnsi="Aptos" w:cs="Aptos"/>
          <w:sz w:val="24"/>
        </w:rPr>
        <w:t>?</w:t>
      </w:r>
    </w:p>
    <w:p w14:paraId="197DAFD2" w14:textId="77777777" w:rsidR="00AB06A5" w:rsidRDefault="007E3ACA">
      <w:pPr>
        <w:pStyle w:val="ListBullet"/>
        <w:spacing w:after="60" w:line="360" w:lineRule="auto"/>
      </w:pPr>
      <w:r>
        <w:rPr>
          <w:rFonts w:ascii="Aptos" w:eastAsia="Aptos" w:hAnsi="Aptos" w:cs="Aptos"/>
          <w:sz w:val="24"/>
        </w:rPr>
        <w:t>How much do weather variables influence attendance?</w:t>
      </w:r>
    </w:p>
    <w:p w14:paraId="05CEC0CB" w14:textId="77777777" w:rsidR="00AB06A5" w:rsidRDefault="007E3ACA">
      <w:pPr>
        <w:pStyle w:val="ListBullet"/>
        <w:spacing w:after="60" w:line="360" w:lineRule="auto"/>
      </w:pPr>
      <w:r>
        <w:rPr>
          <w:rFonts w:ascii="Aptos" w:eastAsia="Aptos" w:hAnsi="Aptos" w:cs="Aptos"/>
          <w:sz w:val="24"/>
        </w:rPr>
        <w:t>How important are seasonality and lag features?</w:t>
      </w:r>
    </w:p>
    <w:p w14:paraId="67C6D362" w14:textId="77777777" w:rsidR="00AB06A5" w:rsidRDefault="007E3ACA">
      <w:pPr>
        <w:pStyle w:val="ListBullet"/>
        <w:spacing w:after="60" w:line="360" w:lineRule="auto"/>
      </w:pPr>
      <w:r>
        <w:rPr>
          <w:rFonts w:ascii="Aptos" w:eastAsia="Aptos" w:hAnsi="Aptos" w:cs="Aptos"/>
          <w:sz w:val="24"/>
        </w:rPr>
        <w:t>Can Google Trends serve as a proxy for public demand?</w:t>
      </w:r>
    </w:p>
    <w:p w14:paraId="3ECE7EBD" w14:textId="66B83169" w:rsidR="0063120B" w:rsidRPr="0063120B" w:rsidRDefault="007E3ACA" w:rsidP="0063120B">
      <w:pPr>
        <w:pStyle w:val="ListBullet"/>
        <w:spacing w:before="200" w:after="80" w:line="288" w:lineRule="auto"/>
        <w:rPr>
          <w:rFonts w:ascii="Aptos" w:eastAsia="Aptos" w:hAnsi="Aptos" w:cs="Aptos"/>
          <w:b/>
          <w:sz w:val="26"/>
        </w:rPr>
      </w:pPr>
      <w:r w:rsidRPr="0063120B">
        <w:rPr>
          <w:rFonts w:ascii="Aptos" w:eastAsia="Aptos" w:hAnsi="Aptos" w:cs="Aptos"/>
          <w:sz w:val="24"/>
        </w:rPr>
        <w:t>Which model performs best for monthly visitor prediction?</w:t>
      </w:r>
    </w:p>
    <w:p w14:paraId="3CD88AE7" w14:textId="7A4D2B81" w:rsidR="00AB06A5" w:rsidRDefault="0082123D">
      <w:pPr>
        <w:spacing w:before="200" w:after="80" w:line="288" w:lineRule="auto"/>
      </w:pPr>
      <w:r>
        <w:rPr>
          <w:rFonts w:ascii="Aptos" w:eastAsia="Aptos" w:hAnsi="Aptos" w:cs="Aptos"/>
          <w:b/>
          <w:sz w:val="26"/>
        </w:rPr>
        <w:t>Results</w:t>
      </w:r>
    </w:p>
    <w:p w14:paraId="5A559FAD" w14:textId="77C099F9" w:rsidR="00AB06A5" w:rsidRDefault="007E3ACA">
      <w:pPr>
        <w:spacing w:after="120" w:line="360" w:lineRule="auto"/>
        <w:rPr>
          <w:rFonts w:ascii="Aptos" w:eastAsia="Aptos" w:hAnsi="Aptos" w:cs="Aptos"/>
          <w:sz w:val="24"/>
        </w:rPr>
      </w:pPr>
      <w:r>
        <w:rPr>
          <w:rFonts w:ascii="Aptos" w:eastAsia="Aptos" w:hAnsi="Aptos" w:cs="Aptos"/>
          <w:sz w:val="24"/>
        </w:rPr>
        <w:t xml:space="preserve">LASSO-LARS was the best-performing model, with RMSE = 2,982.044, MAE = 2,259.141, and R² = 0.783. In practical terms, the best model </w:t>
      </w:r>
      <w:r w:rsidR="00032C82">
        <w:rPr>
          <w:rFonts w:ascii="Aptos" w:eastAsia="Aptos" w:hAnsi="Aptos" w:cs="Aptos"/>
          <w:sz w:val="24"/>
        </w:rPr>
        <w:t>forecasted</w:t>
      </w:r>
      <w:r>
        <w:rPr>
          <w:rFonts w:ascii="Aptos" w:eastAsia="Aptos" w:hAnsi="Aptos" w:cs="Aptos"/>
          <w:sz w:val="24"/>
        </w:rPr>
        <w:t xml:space="preserve"> monthly visitation with </w:t>
      </w:r>
      <w:r w:rsidR="002E2CA6">
        <w:rPr>
          <w:rFonts w:ascii="Aptos" w:eastAsia="Aptos" w:hAnsi="Aptos" w:cs="Aptos"/>
          <w:sz w:val="24"/>
        </w:rPr>
        <w:t xml:space="preserve">reasonable </w:t>
      </w:r>
      <w:r>
        <w:rPr>
          <w:rFonts w:ascii="Aptos" w:eastAsia="Aptos" w:hAnsi="Aptos" w:cs="Aptos"/>
          <w:sz w:val="24"/>
        </w:rPr>
        <w:t xml:space="preserve">accuracy for </w:t>
      </w:r>
      <w:r w:rsidR="002F4962">
        <w:rPr>
          <w:rFonts w:ascii="Aptos" w:eastAsia="Aptos" w:hAnsi="Aptos" w:cs="Aptos"/>
          <w:sz w:val="24"/>
        </w:rPr>
        <w:t xml:space="preserve">operational </w:t>
      </w:r>
      <w:r>
        <w:rPr>
          <w:rFonts w:ascii="Aptos" w:eastAsia="Aptos" w:hAnsi="Aptos" w:cs="Aptos"/>
          <w:sz w:val="24"/>
        </w:rPr>
        <w:t xml:space="preserve">planning purposes after </w:t>
      </w:r>
      <w:r w:rsidR="0082123D">
        <w:rPr>
          <w:rFonts w:ascii="Aptos" w:eastAsia="Aptos" w:hAnsi="Aptos" w:cs="Aptos"/>
          <w:sz w:val="24"/>
        </w:rPr>
        <w:t xml:space="preserve">the </w:t>
      </w:r>
      <w:r>
        <w:rPr>
          <w:rFonts w:ascii="Aptos" w:eastAsia="Aptos" w:hAnsi="Aptos" w:cs="Aptos"/>
          <w:sz w:val="24"/>
        </w:rPr>
        <w:t>COVID-affected closure months were removed from the final modeling dataset.</w:t>
      </w:r>
      <w:r w:rsidR="00C77A8C">
        <w:rPr>
          <w:rFonts w:ascii="Aptos" w:eastAsia="Aptos" w:hAnsi="Aptos" w:cs="Aptos"/>
          <w:sz w:val="24"/>
        </w:rPr>
        <w:t xml:space="preserve"> Table 1 summari</w:t>
      </w:r>
      <w:r w:rsidR="0069607F">
        <w:rPr>
          <w:rFonts w:ascii="Aptos" w:eastAsia="Aptos" w:hAnsi="Aptos" w:cs="Aptos"/>
          <w:sz w:val="24"/>
        </w:rPr>
        <w:t>zes the final performance metrics for all tested machine learning models.</w:t>
      </w:r>
    </w:p>
    <w:p w14:paraId="06841531" w14:textId="77777777" w:rsidR="0063120B" w:rsidRDefault="0063120B">
      <w:pPr>
        <w:spacing w:after="120" w:line="360" w:lineRule="auto"/>
        <w:rPr>
          <w:rFonts w:ascii="Aptos" w:eastAsia="Aptos" w:hAnsi="Aptos" w:cs="Aptos"/>
          <w:sz w:val="24"/>
        </w:rPr>
      </w:pPr>
    </w:p>
    <w:p w14:paraId="184C8C65" w14:textId="77777777" w:rsidR="0063120B" w:rsidRDefault="0063120B">
      <w:pPr>
        <w:spacing w:after="120" w:line="360" w:lineRule="auto"/>
        <w:rPr>
          <w:rFonts w:ascii="Aptos" w:eastAsia="Aptos" w:hAnsi="Aptos" w:cs="Aptos"/>
          <w:sz w:val="24"/>
        </w:rPr>
      </w:pPr>
    </w:p>
    <w:tbl>
      <w:tblPr>
        <w:tblStyle w:val="TableGrid"/>
        <w:tblW w:w="0" w:type="auto"/>
        <w:jc w:val="center"/>
        <w:tblLook w:val="04A0" w:firstRow="1" w:lastRow="0" w:firstColumn="1" w:lastColumn="0" w:noHBand="0" w:noVBand="1"/>
      </w:tblPr>
      <w:tblGrid>
        <w:gridCol w:w="1870"/>
        <w:gridCol w:w="1871"/>
        <w:gridCol w:w="1870"/>
        <w:gridCol w:w="1870"/>
        <w:gridCol w:w="1869"/>
      </w:tblGrid>
      <w:tr w:rsidR="00AB06A5" w14:paraId="6E946248" w14:textId="77777777" w:rsidTr="0069607F">
        <w:trPr>
          <w:jc w:val="center"/>
        </w:trPr>
        <w:tc>
          <w:tcPr>
            <w:tcW w:w="1870" w:type="dxa"/>
          </w:tcPr>
          <w:p w14:paraId="21DB8EEF" w14:textId="099D0C99" w:rsidR="00AB06A5" w:rsidRDefault="0069607F">
            <w:r>
              <w:rPr>
                <w:rFonts w:ascii="Aptos" w:eastAsia="Aptos" w:hAnsi="Aptos" w:cs="Aptos"/>
                <w:b/>
              </w:rPr>
              <w:lastRenderedPageBreak/>
              <w:t>R</w:t>
            </w:r>
            <w:r w:rsidR="007E3ACA">
              <w:rPr>
                <w:rFonts w:ascii="Aptos" w:eastAsia="Aptos" w:hAnsi="Aptos" w:cs="Aptos"/>
                <w:b/>
              </w:rPr>
              <w:t>ank</w:t>
            </w:r>
          </w:p>
        </w:tc>
        <w:tc>
          <w:tcPr>
            <w:tcW w:w="1871" w:type="dxa"/>
          </w:tcPr>
          <w:p w14:paraId="7F072D8E" w14:textId="77777777" w:rsidR="00AB06A5" w:rsidRDefault="007E3ACA">
            <w:r>
              <w:rPr>
                <w:rFonts w:ascii="Aptos" w:eastAsia="Aptos" w:hAnsi="Aptos" w:cs="Aptos"/>
                <w:b/>
              </w:rPr>
              <w:t>Model</w:t>
            </w:r>
          </w:p>
        </w:tc>
        <w:tc>
          <w:tcPr>
            <w:tcW w:w="1870" w:type="dxa"/>
          </w:tcPr>
          <w:p w14:paraId="516B8C68" w14:textId="77777777" w:rsidR="00AB06A5" w:rsidRDefault="007E3ACA">
            <w:r>
              <w:rPr>
                <w:rFonts w:ascii="Aptos" w:eastAsia="Aptos" w:hAnsi="Aptos" w:cs="Aptos"/>
                <w:b/>
              </w:rPr>
              <w:t>RMSE</w:t>
            </w:r>
          </w:p>
        </w:tc>
        <w:tc>
          <w:tcPr>
            <w:tcW w:w="1870" w:type="dxa"/>
          </w:tcPr>
          <w:p w14:paraId="25F65A4F" w14:textId="77777777" w:rsidR="00AB06A5" w:rsidRDefault="007E3ACA">
            <w:r>
              <w:rPr>
                <w:rFonts w:ascii="Aptos" w:eastAsia="Aptos" w:hAnsi="Aptos" w:cs="Aptos"/>
                <w:b/>
              </w:rPr>
              <w:t>MAE</w:t>
            </w:r>
          </w:p>
        </w:tc>
        <w:tc>
          <w:tcPr>
            <w:tcW w:w="1869" w:type="dxa"/>
          </w:tcPr>
          <w:p w14:paraId="76F34B15" w14:textId="77777777" w:rsidR="00AB06A5" w:rsidRDefault="007E3ACA">
            <w:r>
              <w:rPr>
                <w:rFonts w:ascii="Aptos" w:eastAsia="Aptos" w:hAnsi="Aptos" w:cs="Aptos"/>
                <w:b/>
              </w:rPr>
              <w:t>R²</w:t>
            </w:r>
          </w:p>
        </w:tc>
      </w:tr>
      <w:tr w:rsidR="00AB06A5" w14:paraId="1F2C8613" w14:textId="77777777" w:rsidTr="0069607F">
        <w:trPr>
          <w:jc w:val="center"/>
        </w:trPr>
        <w:tc>
          <w:tcPr>
            <w:tcW w:w="1870" w:type="dxa"/>
          </w:tcPr>
          <w:p w14:paraId="4D8B5586" w14:textId="77777777" w:rsidR="00AB06A5" w:rsidRDefault="007E3ACA">
            <w:r>
              <w:rPr>
                <w:rFonts w:ascii="Aptos" w:eastAsia="Aptos" w:hAnsi="Aptos" w:cs="Aptos"/>
              </w:rPr>
              <w:t>1</w:t>
            </w:r>
          </w:p>
        </w:tc>
        <w:tc>
          <w:tcPr>
            <w:tcW w:w="1871" w:type="dxa"/>
          </w:tcPr>
          <w:p w14:paraId="755CC8C6" w14:textId="77777777" w:rsidR="00AB06A5" w:rsidRDefault="007E3ACA">
            <w:r>
              <w:rPr>
                <w:rFonts w:ascii="Aptos" w:eastAsia="Aptos" w:hAnsi="Aptos" w:cs="Aptos"/>
              </w:rPr>
              <w:t>LASSO-LARS</w:t>
            </w:r>
          </w:p>
        </w:tc>
        <w:tc>
          <w:tcPr>
            <w:tcW w:w="1870" w:type="dxa"/>
          </w:tcPr>
          <w:p w14:paraId="038F3EA2" w14:textId="77777777" w:rsidR="00AB06A5" w:rsidRDefault="007E3ACA">
            <w:r>
              <w:rPr>
                <w:rFonts w:ascii="Aptos" w:eastAsia="Aptos" w:hAnsi="Aptos" w:cs="Aptos"/>
              </w:rPr>
              <w:t>2,982.044</w:t>
            </w:r>
          </w:p>
        </w:tc>
        <w:tc>
          <w:tcPr>
            <w:tcW w:w="1870" w:type="dxa"/>
          </w:tcPr>
          <w:p w14:paraId="29627324" w14:textId="77777777" w:rsidR="00AB06A5" w:rsidRDefault="007E3ACA">
            <w:r>
              <w:rPr>
                <w:rFonts w:ascii="Aptos" w:eastAsia="Aptos" w:hAnsi="Aptos" w:cs="Aptos"/>
              </w:rPr>
              <w:t>2,259.141</w:t>
            </w:r>
          </w:p>
        </w:tc>
        <w:tc>
          <w:tcPr>
            <w:tcW w:w="1869" w:type="dxa"/>
          </w:tcPr>
          <w:p w14:paraId="40E7FEF3" w14:textId="77777777" w:rsidR="00AB06A5" w:rsidRDefault="007E3ACA">
            <w:r>
              <w:rPr>
                <w:rFonts w:ascii="Aptos" w:eastAsia="Aptos" w:hAnsi="Aptos" w:cs="Aptos"/>
              </w:rPr>
              <w:t>0.783</w:t>
            </w:r>
          </w:p>
        </w:tc>
      </w:tr>
      <w:tr w:rsidR="00AB06A5" w14:paraId="1A9A5CD6" w14:textId="77777777" w:rsidTr="0069607F">
        <w:trPr>
          <w:jc w:val="center"/>
        </w:trPr>
        <w:tc>
          <w:tcPr>
            <w:tcW w:w="1870" w:type="dxa"/>
          </w:tcPr>
          <w:p w14:paraId="0A20398F" w14:textId="77777777" w:rsidR="00AB06A5" w:rsidRDefault="007E3ACA">
            <w:r>
              <w:rPr>
                <w:rFonts w:ascii="Aptos" w:eastAsia="Aptos" w:hAnsi="Aptos" w:cs="Aptos"/>
              </w:rPr>
              <w:t>2</w:t>
            </w:r>
          </w:p>
        </w:tc>
        <w:tc>
          <w:tcPr>
            <w:tcW w:w="1871" w:type="dxa"/>
          </w:tcPr>
          <w:p w14:paraId="114CCE56" w14:textId="77777777" w:rsidR="00AB06A5" w:rsidRDefault="007E3ACA">
            <w:r>
              <w:rPr>
                <w:rFonts w:ascii="Aptos" w:eastAsia="Aptos" w:hAnsi="Aptos" w:cs="Aptos"/>
              </w:rPr>
              <w:t>LASSO</w:t>
            </w:r>
          </w:p>
        </w:tc>
        <w:tc>
          <w:tcPr>
            <w:tcW w:w="1870" w:type="dxa"/>
          </w:tcPr>
          <w:p w14:paraId="4A94733D" w14:textId="77777777" w:rsidR="00AB06A5" w:rsidRDefault="007E3ACA">
            <w:r>
              <w:rPr>
                <w:rFonts w:ascii="Aptos" w:eastAsia="Aptos" w:hAnsi="Aptos" w:cs="Aptos"/>
              </w:rPr>
              <w:t>2,986.711</w:t>
            </w:r>
          </w:p>
        </w:tc>
        <w:tc>
          <w:tcPr>
            <w:tcW w:w="1870" w:type="dxa"/>
          </w:tcPr>
          <w:p w14:paraId="3C15B544" w14:textId="77777777" w:rsidR="00AB06A5" w:rsidRDefault="007E3ACA">
            <w:r>
              <w:rPr>
                <w:rFonts w:ascii="Aptos" w:eastAsia="Aptos" w:hAnsi="Aptos" w:cs="Aptos"/>
              </w:rPr>
              <w:t>2,258.057</w:t>
            </w:r>
          </w:p>
        </w:tc>
        <w:tc>
          <w:tcPr>
            <w:tcW w:w="1869" w:type="dxa"/>
          </w:tcPr>
          <w:p w14:paraId="27D7BDD5" w14:textId="77777777" w:rsidR="00AB06A5" w:rsidRDefault="007E3ACA">
            <w:r>
              <w:rPr>
                <w:rFonts w:ascii="Aptos" w:eastAsia="Aptos" w:hAnsi="Aptos" w:cs="Aptos"/>
              </w:rPr>
              <w:t>0.782</w:t>
            </w:r>
          </w:p>
        </w:tc>
      </w:tr>
      <w:tr w:rsidR="00AB06A5" w14:paraId="16C207C1" w14:textId="77777777" w:rsidTr="0069607F">
        <w:trPr>
          <w:jc w:val="center"/>
        </w:trPr>
        <w:tc>
          <w:tcPr>
            <w:tcW w:w="1870" w:type="dxa"/>
          </w:tcPr>
          <w:p w14:paraId="2EE84A05" w14:textId="77777777" w:rsidR="00AB06A5" w:rsidRDefault="007E3ACA">
            <w:r>
              <w:rPr>
                <w:rFonts w:ascii="Aptos" w:eastAsia="Aptos" w:hAnsi="Aptos" w:cs="Aptos"/>
              </w:rPr>
              <w:t>3</w:t>
            </w:r>
          </w:p>
        </w:tc>
        <w:tc>
          <w:tcPr>
            <w:tcW w:w="1871" w:type="dxa"/>
          </w:tcPr>
          <w:p w14:paraId="206C7836" w14:textId="77777777" w:rsidR="00AB06A5" w:rsidRDefault="007E3ACA">
            <w:r>
              <w:rPr>
                <w:rFonts w:ascii="Aptos" w:eastAsia="Aptos" w:hAnsi="Aptos" w:cs="Aptos"/>
              </w:rPr>
              <w:t>SVR (Linear)</w:t>
            </w:r>
          </w:p>
        </w:tc>
        <w:tc>
          <w:tcPr>
            <w:tcW w:w="1870" w:type="dxa"/>
          </w:tcPr>
          <w:p w14:paraId="7C4C73A6" w14:textId="77777777" w:rsidR="00AB06A5" w:rsidRDefault="007E3ACA">
            <w:r>
              <w:rPr>
                <w:rFonts w:ascii="Aptos" w:eastAsia="Aptos" w:hAnsi="Aptos" w:cs="Aptos"/>
              </w:rPr>
              <w:t>3,368.630</w:t>
            </w:r>
          </w:p>
        </w:tc>
        <w:tc>
          <w:tcPr>
            <w:tcW w:w="1870" w:type="dxa"/>
          </w:tcPr>
          <w:p w14:paraId="1BFDA4D0" w14:textId="77777777" w:rsidR="00AB06A5" w:rsidRDefault="007E3ACA">
            <w:r>
              <w:rPr>
                <w:rFonts w:ascii="Aptos" w:eastAsia="Aptos" w:hAnsi="Aptos" w:cs="Aptos"/>
              </w:rPr>
              <w:t>2,368.915</w:t>
            </w:r>
          </w:p>
        </w:tc>
        <w:tc>
          <w:tcPr>
            <w:tcW w:w="1869" w:type="dxa"/>
          </w:tcPr>
          <w:p w14:paraId="6CA87CA0" w14:textId="77777777" w:rsidR="00AB06A5" w:rsidRDefault="007E3ACA">
            <w:r>
              <w:rPr>
                <w:rFonts w:ascii="Aptos" w:eastAsia="Aptos" w:hAnsi="Aptos" w:cs="Aptos"/>
              </w:rPr>
              <w:t>0.723</w:t>
            </w:r>
          </w:p>
        </w:tc>
      </w:tr>
      <w:tr w:rsidR="00AB06A5" w14:paraId="652B1916" w14:textId="77777777" w:rsidTr="0069607F">
        <w:trPr>
          <w:jc w:val="center"/>
        </w:trPr>
        <w:tc>
          <w:tcPr>
            <w:tcW w:w="1870" w:type="dxa"/>
          </w:tcPr>
          <w:p w14:paraId="2CB033E2" w14:textId="77777777" w:rsidR="00AB06A5" w:rsidRDefault="007E3ACA">
            <w:r>
              <w:rPr>
                <w:rFonts w:ascii="Aptos" w:eastAsia="Aptos" w:hAnsi="Aptos" w:cs="Aptos"/>
              </w:rPr>
              <w:t>4</w:t>
            </w:r>
          </w:p>
        </w:tc>
        <w:tc>
          <w:tcPr>
            <w:tcW w:w="1871" w:type="dxa"/>
          </w:tcPr>
          <w:p w14:paraId="7EC3247D" w14:textId="77777777" w:rsidR="00AB06A5" w:rsidRDefault="007E3ACA">
            <w:r>
              <w:rPr>
                <w:rFonts w:ascii="Aptos" w:eastAsia="Aptos" w:hAnsi="Aptos" w:cs="Aptos"/>
              </w:rPr>
              <w:t>Gradient Boosting</w:t>
            </w:r>
          </w:p>
        </w:tc>
        <w:tc>
          <w:tcPr>
            <w:tcW w:w="1870" w:type="dxa"/>
          </w:tcPr>
          <w:p w14:paraId="1F5BC2E1" w14:textId="77777777" w:rsidR="00AB06A5" w:rsidRDefault="007E3ACA">
            <w:r>
              <w:rPr>
                <w:rFonts w:ascii="Aptos" w:eastAsia="Aptos" w:hAnsi="Aptos" w:cs="Aptos"/>
              </w:rPr>
              <w:t>5,001.671</w:t>
            </w:r>
          </w:p>
        </w:tc>
        <w:tc>
          <w:tcPr>
            <w:tcW w:w="1870" w:type="dxa"/>
          </w:tcPr>
          <w:p w14:paraId="1E4FE1C5" w14:textId="77777777" w:rsidR="00AB06A5" w:rsidRDefault="007E3ACA">
            <w:r>
              <w:rPr>
                <w:rFonts w:ascii="Aptos" w:eastAsia="Aptos" w:hAnsi="Aptos" w:cs="Aptos"/>
              </w:rPr>
              <w:t>3,340.323</w:t>
            </w:r>
          </w:p>
        </w:tc>
        <w:tc>
          <w:tcPr>
            <w:tcW w:w="1869" w:type="dxa"/>
          </w:tcPr>
          <w:p w14:paraId="79950699" w14:textId="77777777" w:rsidR="00AB06A5" w:rsidRDefault="007E3ACA">
            <w:r>
              <w:rPr>
                <w:rFonts w:ascii="Aptos" w:eastAsia="Aptos" w:hAnsi="Aptos" w:cs="Aptos"/>
              </w:rPr>
              <w:t>0.389</w:t>
            </w:r>
          </w:p>
        </w:tc>
      </w:tr>
      <w:tr w:rsidR="00AB06A5" w14:paraId="28844C39" w14:textId="77777777" w:rsidTr="0069607F">
        <w:trPr>
          <w:jc w:val="center"/>
        </w:trPr>
        <w:tc>
          <w:tcPr>
            <w:tcW w:w="1870" w:type="dxa"/>
          </w:tcPr>
          <w:p w14:paraId="416E446C" w14:textId="77777777" w:rsidR="00AB06A5" w:rsidRDefault="007E3ACA">
            <w:r>
              <w:rPr>
                <w:rFonts w:ascii="Aptos" w:eastAsia="Aptos" w:hAnsi="Aptos" w:cs="Aptos"/>
              </w:rPr>
              <w:t>5</w:t>
            </w:r>
          </w:p>
        </w:tc>
        <w:tc>
          <w:tcPr>
            <w:tcW w:w="1871" w:type="dxa"/>
          </w:tcPr>
          <w:p w14:paraId="3E43BE7F" w14:textId="77777777" w:rsidR="00AB06A5" w:rsidRDefault="007E3ACA">
            <w:r>
              <w:rPr>
                <w:rFonts w:ascii="Aptos" w:eastAsia="Aptos" w:hAnsi="Aptos" w:cs="Aptos"/>
              </w:rPr>
              <w:t>Random Forest</w:t>
            </w:r>
          </w:p>
        </w:tc>
        <w:tc>
          <w:tcPr>
            <w:tcW w:w="1870" w:type="dxa"/>
          </w:tcPr>
          <w:p w14:paraId="47EFF11E" w14:textId="77777777" w:rsidR="00AB06A5" w:rsidRDefault="007E3ACA">
            <w:r>
              <w:rPr>
                <w:rFonts w:ascii="Aptos" w:eastAsia="Aptos" w:hAnsi="Aptos" w:cs="Aptos"/>
              </w:rPr>
              <w:t>5,533.448</w:t>
            </w:r>
          </w:p>
        </w:tc>
        <w:tc>
          <w:tcPr>
            <w:tcW w:w="1870" w:type="dxa"/>
          </w:tcPr>
          <w:p w14:paraId="5B01E3B7" w14:textId="77777777" w:rsidR="00AB06A5" w:rsidRDefault="007E3ACA">
            <w:r>
              <w:rPr>
                <w:rFonts w:ascii="Aptos" w:eastAsia="Aptos" w:hAnsi="Aptos" w:cs="Aptos"/>
              </w:rPr>
              <w:t>3,604.140</w:t>
            </w:r>
          </w:p>
        </w:tc>
        <w:tc>
          <w:tcPr>
            <w:tcW w:w="1869" w:type="dxa"/>
          </w:tcPr>
          <w:p w14:paraId="7289B8D2" w14:textId="77777777" w:rsidR="00AB06A5" w:rsidRDefault="007E3ACA">
            <w:r>
              <w:rPr>
                <w:rFonts w:ascii="Aptos" w:eastAsia="Aptos" w:hAnsi="Aptos" w:cs="Aptos"/>
              </w:rPr>
              <w:t>0.252</w:t>
            </w:r>
          </w:p>
        </w:tc>
      </w:tr>
      <w:tr w:rsidR="00AB06A5" w14:paraId="0B61A1F8" w14:textId="77777777" w:rsidTr="0069607F">
        <w:trPr>
          <w:jc w:val="center"/>
        </w:trPr>
        <w:tc>
          <w:tcPr>
            <w:tcW w:w="1870" w:type="dxa"/>
          </w:tcPr>
          <w:p w14:paraId="766CEAF7" w14:textId="77777777" w:rsidR="00AB06A5" w:rsidRDefault="007E3ACA">
            <w:r>
              <w:rPr>
                <w:rFonts w:ascii="Aptos" w:eastAsia="Aptos" w:hAnsi="Aptos" w:cs="Aptos"/>
              </w:rPr>
              <w:t>6</w:t>
            </w:r>
          </w:p>
        </w:tc>
        <w:tc>
          <w:tcPr>
            <w:tcW w:w="1871" w:type="dxa"/>
          </w:tcPr>
          <w:p w14:paraId="4B7EF1C7" w14:textId="77777777" w:rsidR="00AB06A5" w:rsidRDefault="007E3ACA">
            <w:r>
              <w:rPr>
                <w:rFonts w:ascii="Aptos" w:eastAsia="Aptos" w:hAnsi="Aptos" w:cs="Aptos"/>
              </w:rPr>
              <w:t>SVR (RBF)</w:t>
            </w:r>
          </w:p>
        </w:tc>
        <w:tc>
          <w:tcPr>
            <w:tcW w:w="1870" w:type="dxa"/>
          </w:tcPr>
          <w:p w14:paraId="600E366F" w14:textId="77777777" w:rsidR="00AB06A5" w:rsidRDefault="007E3ACA">
            <w:r>
              <w:rPr>
                <w:rFonts w:ascii="Aptos" w:eastAsia="Aptos" w:hAnsi="Aptos" w:cs="Aptos"/>
              </w:rPr>
              <w:t>7,229.172</w:t>
            </w:r>
          </w:p>
        </w:tc>
        <w:tc>
          <w:tcPr>
            <w:tcW w:w="1870" w:type="dxa"/>
          </w:tcPr>
          <w:p w14:paraId="1C4B23AE" w14:textId="77777777" w:rsidR="00AB06A5" w:rsidRDefault="007E3ACA">
            <w:r>
              <w:rPr>
                <w:rFonts w:ascii="Aptos" w:eastAsia="Aptos" w:hAnsi="Aptos" w:cs="Aptos"/>
              </w:rPr>
              <w:t>5,234.714</w:t>
            </w:r>
          </w:p>
        </w:tc>
        <w:tc>
          <w:tcPr>
            <w:tcW w:w="1869" w:type="dxa"/>
          </w:tcPr>
          <w:p w14:paraId="09A49E82" w14:textId="77777777" w:rsidR="00AB06A5" w:rsidRDefault="007E3ACA">
            <w:r>
              <w:rPr>
                <w:rFonts w:ascii="Aptos" w:eastAsia="Aptos" w:hAnsi="Aptos" w:cs="Aptos"/>
              </w:rPr>
              <w:t>-0.277</w:t>
            </w:r>
          </w:p>
        </w:tc>
      </w:tr>
      <w:tr w:rsidR="00AB06A5" w14:paraId="5C09A929" w14:textId="77777777" w:rsidTr="0069607F">
        <w:trPr>
          <w:jc w:val="center"/>
        </w:trPr>
        <w:tc>
          <w:tcPr>
            <w:tcW w:w="1870" w:type="dxa"/>
          </w:tcPr>
          <w:p w14:paraId="3B8F582C" w14:textId="77777777" w:rsidR="00AB06A5" w:rsidRDefault="007E3ACA">
            <w:r>
              <w:rPr>
                <w:rFonts w:ascii="Aptos" w:eastAsia="Aptos" w:hAnsi="Aptos" w:cs="Aptos"/>
              </w:rPr>
              <w:t>7</w:t>
            </w:r>
          </w:p>
        </w:tc>
        <w:tc>
          <w:tcPr>
            <w:tcW w:w="1871" w:type="dxa"/>
          </w:tcPr>
          <w:p w14:paraId="053668DA" w14:textId="77777777" w:rsidR="00AB06A5" w:rsidRDefault="007E3ACA">
            <w:r>
              <w:rPr>
                <w:rFonts w:ascii="Aptos" w:eastAsia="Aptos" w:hAnsi="Aptos" w:cs="Aptos"/>
              </w:rPr>
              <w:t>Linear Regression</w:t>
            </w:r>
          </w:p>
        </w:tc>
        <w:tc>
          <w:tcPr>
            <w:tcW w:w="1870" w:type="dxa"/>
          </w:tcPr>
          <w:p w14:paraId="13613702" w14:textId="77777777" w:rsidR="00AB06A5" w:rsidRDefault="007E3ACA">
            <w:r>
              <w:rPr>
                <w:rFonts w:ascii="Aptos" w:eastAsia="Aptos" w:hAnsi="Aptos" w:cs="Aptos"/>
              </w:rPr>
              <w:t>8,769.045</w:t>
            </w:r>
          </w:p>
        </w:tc>
        <w:tc>
          <w:tcPr>
            <w:tcW w:w="1870" w:type="dxa"/>
          </w:tcPr>
          <w:p w14:paraId="138809F7" w14:textId="77777777" w:rsidR="00AB06A5" w:rsidRDefault="007E3ACA">
            <w:r>
              <w:rPr>
                <w:rFonts w:ascii="Aptos" w:eastAsia="Aptos" w:hAnsi="Aptos" w:cs="Aptos"/>
              </w:rPr>
              <w:t>6,205.897</w:t>
            </w:r>
          </w:p>
        </w:tc>
        <w:tc>
          <w:tcPr>
            <w:tcW w:w="1869" w:type="dxa"/>
          </w:tcPr>
          <w:p w14:paraId="64F31215" w14:textId="77777777" w:rsidR="00AB06A5" w:rsidRDefault="007E3ACA">
            <w:r>
              <w:rPr>
                <w:rFonts w:ascii="Aptos" w:eastAsia="Aptos" w:hAnsi="Aptos" w:cs="Aptos"/>
              </w:rPr>
              <w:t>-0.879</w:t>
            </w:r>
          </w:p>
        </w:tc>
      </w:tr>
      <w:tr w:rsidR="00AB06A5" w14:paraId="531A360A" w14:textId="77777777" w:rsidTr="0069607F">
        <w:trPr>
          <w:jc w:val="center"/>
        </w:trPr>
        <w:tc>
          <w:tcPr>
            <w:tcW w:w="1870" w:type="dxa"/>
          </w:tcPr>
          <w:p w14:paraId="79AB7B8F" w14:textId="77777777" w:rsidR="00AB06A5" w:rsidRDefault="007E3ACA">
            <w:r>
              <w:rPr>
                <w:rFonts w:ascii="Aptos" w:eastAsia="Aptos" w:hAnsi="Aptos" w:cs="Aptos"/>
              </w:rPr>
              <w:t>8</w:t>
            </w:r>
          </w:p>
        </w:tc>
        <w:tc>
          <w:tcPr>
            <w:tcW w:w="1871" w:type="dxa"/>
          </w:tcPr>
          <w:p w14:paraId="42B00BD8" w14:textId="77777777" w:rsidR="00AB06A5" w:rsidRDefault="007E3ACA">
            <w:r>
              <w:rPr>
                <w:rFonts w:ascii="Aptos" w:eastAsia="Aptos" w:hAnsi="Aptos" w:cs="Aptos"/>
              </w:rPr>
              <w:t>Cleaned Linear Regression</w:t>
            </w:r>
          </w:p>
        </w:tc>
        <w:tc>
          <w:tcPr>
            <w:tcW w:w="1870" w:type="dxa"/>
          </w:tcPr>
          <w:p w14:paraId="76C330B6" w14:textId="77777777" w:rsidR="00AB06A5" w:rsidRDefault="007E3ACA">
            <w:r>
              <w:rPr>
                <w:rFonts w:ascii="Aptos" w:eastAsia="Aptos" w:hAnsi="Aptos" w:cs="Aptos"/>
              </w:rPr>
              <w:t>8,769.045</w:t>
            </w:r>
          </w:p>
        </w:tc>
        <w:tc>
          <w:tcPr>
            <w:tcW w:w="1870" w:type="dxa"/>
          </w:tcPr>
          <w:p w14:paraId="3930AEC1" w14:textId="77777777" w:rsidR="00AB06A5" w:rsidRDefault="007E3ACA">
            <w:r>
              <w:rPr>
                <w:rFonts w:ascii="Aptos" w:eastAsia="Aptos" w:hAnsi="Aptos" w:cs="Aptos"/>
              </w:rPr>
              <w:t>6,205.897</w:t>
            </w:r>
          </w:p>
        </w:tc>
        <w:tc>
          <w:tcPr>
            <w:tcW w:w="1869" w:type="dxa"/>
          </w:tcPr>
          <w:p w14:paraId="1BACE6AD" w14:textId="77777777" w:rsidR="00AB06A5" w:rsidRDefault="007E3ACA">
            <w:r>
              <w:rPr>
                <w:rFonts w:ascii="Aptos" w:eastAsia="Aptos" w:hAnsi="Aptos" w:cs="Aptos"/>
              </w:rPr>
              <w:t>-0.879</w:t>
            </w:r>
          </w:p>
        </w:tc>
      </w:tr>
    </w:tbl>
    <w:p w14:paraId="2F980A81" w14:textId="77777777" w:rsidR="00AB06A5" w:rsidRDefault="007E3ACA">
      <w:pPr>
        <w:spacing w:after="120" w:line="288" w:lineRule="auto"/>
        <w:jc w:val="center"/>
      </w:pPr>
      <w:r>
        <w:rPr>
          <w:rFonts w:ascii="Aptos" w:eastAsia="Aptos" w:hAnsi="Aptos" w:cs="Aptos"/>
        </w:rPr>
        <w:t>Table 1. Final model comparison results for monthly museum visitation forecasting.</w:t>
      </w:r>
    </w:p>
    <w:p w14:paraId="76D7CDC7" w14:textId="6159F15B" w:rsidR="00AB06A5" w:rsidRDefault="0063120B">
      <w:pPr>
        <w:spacing w:after="120" w:line="360" w:lineRule="auto"/>
      </w:pPr>
      <w:r>
        <w:rPr>
          <w:noProof/>
        </w:rPr>
        <w:drawing>
          <wp:anchor distT="0" distB="0" distL="114300" distR="114300" simplePos="0" relativeHeight="251658240" behindDoc="0" locked="0" layoutInCell="1" allowOverlap="1" wp14:anchorId="14912742" wp14:editId="44348D50">
            <wp:simplePos x="0" y="0"/>
            <wp:positionH relativeFrom="margin">
              <wp:posOffset>967740</wp:posOffset>
            </wp:positionH>
            <wp:positionV relativeFrom="paragraph">
              <wp:posOffset>1642110</wp:posOffset>
            </wp:positionV>
            <wp:extent cx="4007485" cy="299275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r_linear_actual_vs_predicted.png"/>
                    <pic:cNvPicPr/>
                  </pic:nvPicPr>
                  <pic:blipFill>
                    <a:blip r:embed="rId13"/>
                    <a:stretch>
                      <a:fillRect/>
                    </a:stretch>
                  </pic:blipFill>
                  <pic:spPr>
                    <a:xfrm>
                      <a:off x="0" y="0"/>
                      <a:ext cx="4007485" cy="2992755"/>
                    </a:xfrm>
                    <a:prstGeom prst="rect">
                      <a:avLst/>
                    </a:prstGeom>
                  </pic:spPr>
                </pic:pic>
              </a:graphicData>
            </a:graphic>
            <wp14:sizeRelH relativeFrom="margin">
              <wp14:pctWidth>0</wp14:pctWidth>
            </wp14:sizeRelH>
            <wp14:sizeRelV relativeFrom="margin">
              <wp14:pctHeight>0</wp14:pctHeight>
            </wp14:sizeRelV>
          </wp:anchor>
        </w:drawing>
      </w:r>
      <w:r w:rsidR="007E3ACA">
        <w:rPr>
          <w:rFonts w:ascii="Aptos" w:eastAsia="Aptos" w:hAnsi="Aptos" w:cs="Aptos"/>
          <w:sz w:val="24"/>
        </w:rPr>
        <w:t xml:space="preserve">The ranking shows that regularized linear models performed best. LASSO-LARS slightly outperformed LASSO, while SVR with a linear kernel also performed well but did not surpass the LASSO-based models. SVR with an RBF kernel and the plain linear regression models performed poorly, suggesting that the small monthly dataset and correlated predictor pool favored </w:t>
      </w:r>
      <w:r w:rsidR="002F4962">
        <w:rPr>
          <w:rFonts w:ascii="Aptos" w:eastAsia="Aptos" w:hAnsi="Aptos" w:cs="Aptos"/>
          <w:sz w:val="24"/>
        </w:rPr>
        <w:t xml:space="preserve">a </w:t>
      </w:r>
      <w:r w:rsidR="007E3ACA">
        <w:rPr>
          <w:rFonts w:ascii="Aptos" w:eastAsia="Aptos" w:hAnsi="Aptos" w:cs="Aptos"/>
          <w:sz w:val="24"/>
        </w:rPr>
        <w:t xml:space="preserve">simpler regularized linear </w:t>
      </w:r>
      <w:r w:rsidR="002F4962">
        <w:rPr>
          <w:rFonts w:ascii="Aptos" w:eastAsia="Aptos" w:hAnsi="Aptos" w:cs="Aptos"/>
          <w:sz w:val="24"/>
        </w:rPr>
        <w:t>models</w:t>
      </w:r>
      <w:r w:rsidR="007E3ACA">
        <w:rPr>
          <w:rFonts w:ascii="Aptos" w:eastAsia="Aptos" w:hAnsi="Aptos" w:cs="Aptos"/>
          <w:sz w:val="24"/>
        </w:rPr>
        <w:t xml:space="preserve"> over a more flexible nonlinear kernel.</w:t>
      </w:r>
    </w:p>
    <w:p w14:paraId="67EE2C8A" w14:textId="269D0E7B" w:rsidR="00AB06A5" w:rsidRDefault="007E3ACA" w:rsidP="0063120B">
      <w:r>
        <w:rPr>
          <w:rFonts w:ascii="Aptos" w:eastAsia="Aptos" w:hAnsi="Aptos" w:cs="Aptos"/>
        </w:rPr>
        <w:t>Figure 2. Actual vs. predicted monthly visitors for the SVR (Linear) model. SVR with a linear kernel performed well and ranked third overall, showing that the visitation data retained a strong linear structure even though it did not outperform LASSO-LARS.</w:t>
      </w:r>
    </w:p>
    <w:p w14:paraId="372F9714" w14:textId="0A9D8C1D" w:rsidR="00AB06A5" w:rsidRDefault="007E3ACA">
      <w:pPr>
        <w:spacing w:after="120" w:line="360" w:lineRule="auto"/>
      </w:pPr>
      <w:r>
        <w:rPr>
          <w:rFonts w:ascii="Aptos" w:eastAsia="Aptos" w:hAnsi="Aptos" w:cs="Aptos"/>
          <w:sz w:val="24"/>
        </w:rPr>
        <w:t xml:space="preserve">Support Vector Regression was also evaluated based on the instructor’s suggestion. The linear-kernel SVR performed well and ranked third overall, with RMSE = 3,368.630, MAE = </w:t>
      </w:r>
      <w:r>
        <w:rPr>
          <w:rFonts w:ascii="Aptos" w:eastAsia="Aptos" w:hAnsi="Aptos" w:cs="Aptos"/>
          <w:sz w:val="24"/>
        </w:rPr>
        <w:lastRenderedPageBreak/>
        <w:t xml:space="preserve">2,368.915, and R² = 0.723. </w:t>
      </w:r>
      <w:r w:rsidR="0069607F">
        <w:rPr>
          <w:rFonts w:ascii="Aptos" w:eastAsia="Aptos" w:hAnsi="Aptos" w:cs="Aptos"/>
          <w:sz w:val="24"/>
        </w:rPr>
        <w:t>As</w:t>
      </w:r>
      <w:r w:rsidR="00D3398E">
        <w:rPr>
          <w:rFonts w:ascii="Aptos" w:eastAsia="Aptos" w:hAnsi="Aptos" w:cs="Aptos"/>
          <w:sz w:val="24"/>
        </w:rPr>
        <w:t xml:space="preserve"> shown in </w:t>
      </w:r>
      <w:r>
        <w:rPr>
          <w:rFonts w:ascii="Aptos" w:eastAsia="Aptos" w:hAnsi="Aptos" w:cs="Aptos"/>
          <w:sz w:val="24"/>
        </w:rPr>
        <w:t>Figure 2</w:t>
      </w:r>
      <w:r w:rsidR="00D3398E">
        <w:rPr>
          <w:rFonts w:ascii="Aptos" w:eastAsia="Aptos" w:hAnsi="Aptos" w:cs="Aptos"/>
          <w:sz w:val="24"/>
        </w:rPr>
        <w:t>,</w:t>
      </w:r>
      <w:r>
        <w:rPr>
          <w:rFonts w:ascii="Aptos" w:eastAsia="Aptos" w:hAnsi="Aptos" w:cs="Aptos"/>
          <w:sz w:val="24"/>
        </w:rPr>
        <w:t xml:space="preserve"> the SVR (Linear) predictions generally followed the actual visitation pattern, although the model still underperformed LASSO-LARS. In contrast, the RBF-kernel SVR performed poorly, suggesting that the dataset was better represented by linear relationships than by a more flexible nonlinear kernel.</w:t>
      </w:r>
    </w:p>
    <w:p w14:paraId="37C3B827" w14:textId="77777777" w:rsidR="00AB06A5" w:rsidRDefault="007E3ACA">
      <w:pPr>
        <w:spacing w:after="40" w:line="360" w:lineRule="auto"/>
      </w:pPr>
      <w:r>
        <w:rPr>
          <w:rFonts w:ascii="Aptos" w:eastAsia="Aptos" w:hAnsi="Aptos" w:cs="Aptos"/>
          <w:b/>
          <w:sz w:val="24"/>
        </w:rPr>
        <w:t>Key Takeaways</w:t>
      </w:r>
    </w:p>
    <w:p w14:paraId="6A7C7A7F" w14:textId="77777777" w:rsidR="00AB06A5" w:rsidRDefault="007E3ACA">
      <w:pPr>
        <w:pStyle w:val="ListBullet"/>
        <w:spacing w:after="60" w:line="360" w:lineRule="auto"/>
      </w:pPr>
      <w:r>
        <w:rPr>
          <w:rFonts w:ascii="Aptos" w:eastAsia="Aptos" w:hAnsi="Aptos" w:cs="Aptos"/>
          <w:sz w:val="24"/>
        </w:rPr>
        <w:t>Historical lag features were the strongest predictors overall. The latest presentation identifies visitors_lag1 as the strongest single signal in the best-model interpretation, while visitors_lag12 remains a major seasonal predictor and is especially prominent in Random Forest feature importance.</w:t>
      </w:r>
    </w:p>
    <w:p w14:paraId="44743B2B" w14:textId="77777777" w:rsidR="00AB06A5" w:rsidRDefault="007E3ACA">
      <w:pPr>
        <w:pStyle w:val="ListBullet"/>
        <w:spacing w:after="60" w:line="360" w:lineRule="auto"/>
      </w:pPr>
      <w:r>
        <w:rPr>
          <w:rFonts w:ascii="Aptos" w:eastAsia="Aptos" w:hAnsi="Aptos" w:cs="Aptos"/>
          <w:sz w:val="24"/>
        </w:rPr>
        <w:t>Google Trends acted as a useful but secondary signal. Tourism, history, and discovery terms such as Los Angeles attractions, Olvera Street, Los Angeles history, and El Pueblo Los Angeles helped capture public demand, but lag features carried more of the predictive signal.</w:t>
      </w:r>
    </w:p>
    <w:p w14:paraId="3A0EC314" w14:textId="77777777" w:rsidR="00AB06A5" w:rsidRDefault="007E3ACA">
      <w:pPr>
        <w:pStyle w:val="ListBullet"/>
        <w:spacing w:after="60" w:line="360" w:lineRule="auto"/>
      </w:pPr>
      <w:r>
        <w:rPr>
          <w:rFonts w:ascii="Aptos" w:eastAsia="Aptos" w:hAnsi="Aptos" w:cs="Aptos"/>
          <w:sz w:val="24"/>
        </w:rPr>
        <w:t>Weather variables were included but were weaker contributors compared with lag features and seasonality. Temperature, precipitation, and wind may still matter operationally, but they were not the dominant model drivers.</w:t>
      </w:r>
    </w:p>
    <w:p w14:paraId="40B9A2F3" w14:textId="77777777" w:rsidR="00AB06A5" w:rsidRDefault="007E3ACA">
      <w:pPr>
        <w:spacing w:before="200" w:after="80" w:line="288" w:lineRule="auto"/>
      </w:pPr>
      <w:r>
        <w:rPr>
          <w:rFonts w:ascii="Aptos" w:eastAsia="Aptos" w:hAnsi="Aptos" w:cs="Aptos"/>
          <w:b/>
          <w:sz w:val="26"/>
        </w:rPr>
        <w:t>Limitations</w:t>
      </w:r>
    </w:p>
    <w:p w14:paraId="2CAD1739" w14:textId="77777777" w:rsidR="00AB06A5" w:rsidRDefault="007E3ACA">
      <w:pPr>
        <w:pStyle w:val="ListBullet"/>
        <w:spacing w:after="60" w:line="360" w:lineRule="auto"/>
      </w:pPr>
      <w:r>
        <w:rPr>
          <w:rFonts w:ascii="Aptos" w:eastAsia="Aptos" w:hAnsi="Aptos" w:cs="Aptos"/>
          <w:sz w:val="24"/>
        </w:rPr>
        <w:t>The final modeled dataset is small, with 64 monthly observations after lag engineering and COVID closure-month removal.</w:t>
      </w:r>
    </w:p>
    <w:p w14:paraId="0760C279" w14:textId="77777777" w:rsidR="00AB06A5" w:rsidRDefault="007E3ACA">
      <w:pPr>
        <w:pStyle w:val="ListBullet"/>
        <w:spacing w:after="60" w:line="360" w:lineRule="auto"/>
      </w:pPr>
      <w:r>
        <w:rPr>
          <w:rFonts w:ascii="Aptos" w:eastAsia="Aptos" w:hAnsi="Aptos" w:cs="Aptos"/>
          <w:sz w:val="24"/>
        </w:rPr>
        <w:t>The analysis focuses on one site, Avila Adobe, so results should not be generalized to all museums or historic sites without additional testing.</w:t>
      </w:r>
    </w:p>
    <w:p w14:paraId="26114A7D" w14:textId="77777777" w:rsidR="00AB06A5" w:rsidRDefault="007E3ACA">
      <w:pPr>
        <w:pStyle w:val="ListBullet"/>
        <w:spacing w:after="60" w:line="360" w:lineRule="auto"/>
      </w:pPr>
      <w:r>
        <w:rPr>
          <w:rFonts w:ascii="Aptos" w:eastAsia="Aptos" w:hAnsi="Aptos" w:cs="Aptos"/>
          <w:sz w:val="24"/>
        </w:rPr>
        <w:t>Monthly granularity misses week-of, day-of-week, event-day, and holiday-week effects that may matter for staffing.</w:t>
      </w:r>
    </w:p>
    <w:p w14:paraId="00636F89" w14:textId="77777777" w:rsidR="00AB06A5" w:rsidRDefault="007E3ACA">
      <w:pPr>
        <w:pStyle w:val="ListBullet"/>
        <w:spacing w:after="60" w:line="360" w:lineRule="auto"/>
      </w:pPr>
      <w:r>
        <w:rPr>
          <w:rFonts w:ascii="Aptos" w:eastAsia="Aptos" w:hAnsi="Aptos" w:cs="Aptos"/>
          <w:sz w:val="24"/>
        </w:rPr>
        <w:t>Google Trends values are relative indices, not absolute search counts.</w:t>
      </w:r>
    </w:p>
    <w:p w14:paraId="01BA913F" w14:textId="77777777" w:rsidR="00AB06A5" w:rsidRDefault="007E3ACA">
      <w:pPr>
        <w:pStyle w:val="ListBullet"/>
        <w:spacing w:after="60" w:line="360" w:lineRule="auto"/>
      </w:pPr>
      <w:r>
        <w:rPr>
          <w:rFonts w:ascii="Aptos" w:eastAsia="Aptos" w:hAnsi="Aptos" w:cs="Aptos"/>
          <w:sz w:val="24"/>
        </w:rPr>
        <w:t>Correlated predictors, especially similar Google Trends terms and overlapping weather variables, created multicollinearity that hurt unregularized linear regression.</w:t>
      </w:r>
    </w:p>
    <w:p w14:paraId="6D62D362" w14:textId="77777777" w:rsidR="00AB06A5" w:rsidRDefault="007E3ACA">
      <w:pPr>
        <w:pStyle w:val="ListBullet"/>
        <w:spacing w:after="60" w:line="360" w:lineRule="auto"/>
      </w:pPr>
      <w:r>
        <w:rPr>
          <w:rFonts w:ascii="Aptos" w:eastAsia="Aptos" w:hAnsi="Aptos" w:cs="Aptos"/>
          <w:sz w:val="24"/>
        </w:rPr>
        <w:t>The COVID disruption limits generalizability, even though COVID-affected closure months were removed before final modeling.</w:t>
      </w:r>
    </w:p>
    <w:p w14:paraId="03545958" w14:textId="77777777" w:rsidR="00AB06A5" w:rsidRDefault="007E3ACA">
      <w:pPr>
        <w:spacing w:before="200" w:after="80" w:line="288" w:lineRule="auto"/>
      </w:pPr>
      <w:r>
        <w:rPr>
          <w:rFonts w:ascii="Aptos" w:eastAsia="Aptos" w:hAnsi="Aptos" w:cs="Aptos"/>
          <w:b/>
          <w:sz w:val="26"/>
        </w:rPr>
        <w:lastRenderedPageBreak/>
        <w:t>Future Work</w:t>
      </w:r>
    </w:p>
    <w:p w14:paraId="55F4373F" w14:textId="77777777" w:rsidR="00AB06A5" w:rsidRDefault="007E3ACA">
      <w:pPr>
        <w:pStyle w:val="ListBullet"/>
        <w:spacing w:after="60" w:line="360" w:lineRule="auto"/>
      </w:pPr>
      <w:r>
        <w:rPr>
          <w:rFonts w:ascii="Aptos" w:eastAsia="Aptos" w:hAnsi="Aptos" w:cs="Aptos"/>
          <w:sz w:val="24"/>
        </w:rPr>
        <w:t>Add post-2021 visitor data to improve sample size and better capture recovery patterns.</w:t>
      </w:r>
    </w:p>
    <w:p w14:paraId="14F84129" w14:textId="77777777" w:rsidR="00AB06A5" w:rsidRDefault="007E3ACA">
      <w:pPr>
        <w:pStyle w:val="ListBullet"/>
        <w:spacing w:after="60" w:line="360" w:lineRule="auto"/>
      </w:pPr>
      <w:r>
        <w:rPr>
          <w:rFonts w:ascii="Aptos" w:eastAsia="Aptos" w:hAnsi="Aptos" w:cs="Aptos"/>
          <w:sz w:val="24"/>
        </w:rPr>
        <w:t>Expand the analysis to more museums, historic sites, and cities to test generalizability.</w:t>
      </w:r>
    </w:p>
    <w:p w14:paraId="12E88123" w14:textId="77777777" w:rsidR="00AB06A5" w:rsidRDefault="007E3ACA">
      <w:pPr>
        <w:pStyle w:val="ListBullet"/>
        <w:spacing w:after="60" w:line="360" w:lineRule="auto"/>
      </w:pPr>
      <w:r>
        <w:rPr>
          <w:rFonts w:ascii="Aptos" w:eastAsia="Aptos" w:hAnsi="Aptos" w:cs="Aptos"/>
          <w:sz w:val="24"/>
        </w:rPr>
        <w:t>Move from monthly data to weekly or daily data to capture short-term staffing and event effects.</w:t>
      </w:r>
    </w:p>
    <w:p w14:paraId="7CAEDAE0" w14:textId="14E52785" w:rsidR="00AB06A5" w:rsidRDefault="007E3ACA">
      <w:pPr>
        <w:pStyle w:val="ListBullet"/>
        <w:spacing w:after="60" w:line="360" w:lineRule="auto"/>
      </w:pPr>
      <w:r>
        <w:rPr>
          <w:rFonts w:ascii="Aptos" w:eastAsia="Aptos" w:hAnsi="Aptos" w:cs="Aptos"/>
          <w:sz w:val="24"/>
        </w:rPr>
        <w:t xml:space="preserve">Improve Google Trends feature selection by removing duplicate or highly collinear terms and testing whether search terms lead </w:t>
      </w:r>
      <w:r w:rsidR="0063120B">
        <w:rPr>
          <w:rFonts w:ascii="Aptos" w:eastAsia="Aptos" w:hAnsi="Aptos" w:cs="Aptos"/>
          <w:sz w:val="24"/>
        </w:rPr>
        <w:t xml:space="preserve">to </w:t>
      </w:r>
      <w:r>
        <w:rPr>
          <w:rFonts w:ascii="Aptos" w:eastAsia="Aptos" w:hAnsi="Aptos" w:cs="Aptos"/>
          <w:sz w:val="24"/>
        </w:rPr>
        <w:t>visitation.</w:t>
      </w:r>
    </w:p>
    <w:p w14:paraId="5B0FC84C" w14:textId="77777777" w:rsidR="00AB06A5" w:rsidRDefault="007E3ACA">
      <w:pPr>
        <w:pStyle w:val="ListBullet"/>
        <w:spacing w:after="60" w:line="360" w:lineRule="auto"/>
      </w:pPr>
      <w:r>
        <w:rPr>
          <w:rFonts w:ascii="Aptos" w:eastAsia="Aptos" w:hAnsi="Aptos" w:cs="Aptos"/>
          <w:sz w:val="24"/>
        </w:rPr>
        <w:t>Compare additional time-series methods, such as rolling-origin validation, SARIMAX, Prophet-style forecasting, and tuned gradient boosting.</w:t>
      </w:r>
    </w:p>
    <w:p w14:paraId="65FEB2C9" w14:textId="79AE960D" w:rsidR="001D19AD" w:rsidRDefault="007E3ACA" w:rsidP="001D19AD">
      <w:pPr>
        <w:pStyle w:val="ListBullet"/>
        <w:spacing w:after="60" w:line="360" w:lineRule="auto"/>
      </w:pPr>
      <w:r>
        <w:rPr>
          <w:rFonts w:ascii="Aptos" w:eastAsia="Aptos" w:hAnsi="Aptos" w:cs="Aptos"/>
          <w:sz w:val="24"/>
        </w:rPr>
        <w:t>Add operational data such as events, ticketing, marketing campaigns, school calendars, and weather forecasts.</w:t>
      </w:r>
    </w:p>
    <w:p w14:paraId="7F8A2F5B" w14:textId="77777777" w:rsidR="001D19AD" w:rsidRDefault="001D19AD" w:rsidP="001D19AD">
      <w:pPr>
        <w:pStyle w:val="ListBullet"/>
        <w:numPr>
          <w:ilvl w:val="0"/>
          <w:numId w:val="0"/>
        </w:numPr>
        <w:spacing w:after="60" w:line="360" w:lineRule="auto"/>
      </w:pPr>
    </w:p>
    <w:p w14:paraId="72D9FEDA" w14:textId="77777777" w:rsidR="001D19AD" w:rsidRPr="001D19AD" w:rsidRDefault="001D19AD" w:rsidP="001D19AD">
      <w:pPr>
        <w:pStyle w:val="ListBullet"/>
        <w:numPr>
          <w:ilvl w:val="0"/>
          <w:numId w:val="0"/>
        </w:numPr>
        <w:spacing w:after="60" w:line="360" w:lineRule="auto"/>
        <w:ind w:left="360" w:hanging="360"/>
        <w:rPr>
          <w:rFonts w:ascii="Aptos" w:hAnsi="Aptos"/>
          <w:b/>
          <w:bCs/>
          <w:sz w:val="26"/>
          <w:szCs w:val="26"/>
        </w:rPr>
      </w:pPr>
      <w:r w:rsidRPr="001D19AD">
        <w:rPr>
          <w:rFonts w:ascii="Aptos" w:hAnsi="Aptos"/>
          <w:b/>
          <w:bCs/>
          <w:sz w:val="26"/>
          <w:szCs w:val="26"/>
        </w:rPr>
        <w:t>Conclusion</w:t>
      </w:r>
    </w:p>
    <w:p w14:paraId="2D459D70" w14:textId="72042D39" w:rsidR="001D19AD" w:rsidRPr="001D19AD" w:rsidRDefault="001D19AD" w:rsidP="00903EAB">
      <w:pPr>
        <w:pStyle w:val="ListBullet"/>
        <w:numPr>
          <w:ilvl w:val="0"/>
          <w:numId w:val="0"/>
        </w:numPr>
        <w:spacing w:after="60" w:line="360" w:lineRule="auto"/>
        <w:ind w:firstLine="360"/>
        <w:rPr>
          <w:sz w:val="24"/>
          <w:szCs w:val="24"/>
        </w:rPr>
      </w:pPr>
      <w:r w:rsidRPr="001D19AD">
        <w:rPr>
          <w:sz w:val="24"/>
          <w:szCs w:val="24"/>
        </w:rPr>
        <w:t>Overall, this project demonstrates that machine learning models can forecast monthly</w:t>
      </w:r>
      <w:r>
        <w:rPr>
          <w:sz w:val="24"/>
          <w:szCs w:val="24"/>
        </w:rPr>
        <w:t xml:space="preserve"> </w:t>
      </w:r>
      <w:r w:rsidRPr="001D19AD">
        <w:rPr>
          <w:sz w:val="24"/>
          <w:szCs w:val="24"/>
        </w:rPr>
        <w:t>museum visitation with useful accuracy when historical attendance, seasonality, weather, and Google Trends demand signals are combined. Regularized linear models, especially LASSO-LARS, performed best because they handled correlated predictors effectively while reducing overfitting on a relatively small dataset. The strongest predictors were historical lag features, showing that past visitation patterns and seasonality remain the most reliable indicators of future attendance, while Google Trends added meaningful public-interest context.</w:t>
      </w:r>
    </w:p>
    <w:p w14:paraId="363414AE" w14:textId="38ED0BF3" w:rsidR="005020DA" w:rsidRDefault="001D19AD" w:rsidP="00D649B4">
      <w:pPr>
        <w:pStyle w:val="ListBullet"/>
        <w:numPr>
          <w:ilvl w:val="0"/>
          <w:numId w:val="0"/>
        </w:numPr>
        <w:spacing w:after="60" w:line="360" w:lineRule="auto"/>
        <w:ind w:firstLine="360"/>
        <w:rPr>
          <w:sz w:val="24"/>
          <w:szCs w:val="24"/>
        </w:rPr>
      </w:pPr>
      <w:r w:rsidRPr="001D19AD">
        <w:rPr>
          <w:sz w:val="24"/>
          <w:szCs w:val="24"/>
        </w:rPr>
        <w:t xml:space="preserve">From an operational perspective, the results suggest that museums and historic sites could use similar forecasting models to improve staffing decisions, visitor services, exhibit planning, and marketing timing. Although the dataset and time range were limited, the project successfully demonstrated a complete end-to-end machine learning workflow and </w:t>
      </w:r>
      <w:r w:rsidR="0044510B">
        <w:rPr>
          <w:sz w:val="24"/>
          <w:szCs w:val="24"/>
        </w:rPr>
        <w:t>provided</w:t>
      </w:r>
      <w:r w:rsidRPr="001D19AD">
        <w:rPr>
          <w:sz w:val="24"/>
          <w:szCs w:val="24"/>
        </w:rPr>
        <w:t xml:space="preserve"> a strong foundation for future </w:t>
      </w:r>
      <w:r w:rsidR="00611029">
        <w:rPr>
          <w:sz w:val="24"/>
          <w:szCs w:val="24"/>
        </w:rPr>
        <w:t>improvements in forecasting</w:t>
      </w:r>
      <w:r w:rsidR="00D649B4">
        <w:rPr>
          <w:sz w:val="24"/>
          <w:szCs w:val="24"/>
        </w:rPr>
        <w:t xml:space="preserve"> </w:t>
      </w:r>
      <w:r w:rsidRPr="001D19AD">
        <w:rPr>
          <w:sz w:val="24"/>
          <w:szCs w:val="24"/>
        </w:rPr>
        <w:t>and expansion to larger cultural datasets.</w:t>
      </w:r>
    </w:p>
    <w:p w14:paraId="5DCE5F6D" w14:textId="77777777" w:rsidR="005020DA" w:rsidRDefault="005020DA" w:rsidP="005020DA">
      <w:pPr>
        <w:pStyle w:val="ListBullet"/>
        <w:numPr>
          <w:ilvl w:val="0"/>
          <w:numId w:val="0"/>
        </w:numPr>
        <w:spacing w:after="60" w:line="360" w:lineRule="auto"/>
        <w:rPr>
          <w:sz w:val="24"/>
          <w:szCs w:val="24"/>
        </w:rPr>
      </w:pPr>
    </w:p>
    <w:p w14:paraId="3611E3BA" w14:textId="77777777" w:rsidR="005020DA" w:rsidRDefault="005020DA" w:rsidP="005020DA">
      <w:pPr>
        <w:pStyle w:val="ListBullet"/>
        <w:numPr>
          <w:ilvl w:val="0"/>
          <w:numId w:val="0"/>
        </w:numPr>
        <w:spacing w:after="60" w:line="360" w:lineRule="auto"/>
        <w:rPr>
          <w:sz w:val="24"/>
          <w:szCs w:val="24"/>
        </w:rPr>
      </w:pPr>
    </w:p>
    <w:p w14:paraId="1A83D934" w14:textId="654D151D" w:rsidR="005020DA" w:rsidRDefault="005020DA" w:rsidP="005020DA">
      <w:pPr>
        <w:pStyle w:val="ListBullet"/>
        <w:numPr>
          <w:ilvl w:val="0"/>
          <w:numId w:val="0"/>
        </w:numPr>
        <w:spacing w:after="60" w:line="360" w:lineRule="auto"/>
        <w:rPr>
          <w:rFonts w:ascii="Aptos" w:hAnsi="Aptos"/>
          <w:sz w:val="24"/>
          <w:szCs w:val="24"/>
        </w:rPr>
      </w:pPr>
      <w:r w:rsidRPr="00194DAD">
        <w:rPr>
          <w:rFonts w:ascii="Aptos" w:hAnsi="Aptos"/>
          <w:b/>
          <w:bCs/>
          <w:sz w:val="26"/>
          <w:szCs w:val="26"/>
        </w:rPr>
        <w:lastRenderedPageBreak/>
        <w:t>App</w:t>
      </w:r>
      <w:r w:rsidR="00194DAD" w:rsidRPr="00194DAD">
        <w:rPr>
          <w:rFonts w:ascii="Aptos" w:hAnsi="Aptos"/>
          <w:b/>
          <w:bCs/>
          <w:sz w:val="26"/>
          <w:szCs w:val="26"/>
        </w:rPr>
        <w:t>endix</w:t>
      </w:r>
    </w:p>
    <w:p w14:paraId="504FA6F7" w14:textId="778EC78B" w:rsidR="00194DAD" w:rsidRPr="00194DAD" w:rsidRDefault="007A68AC" w:rsidP="005020DA">
      <w:pPr>
        <w:pStyle w:val="ListBullet"/>
        <w:numPr>
          <w:ilvl w:val="0"/>
          <w:numId w:val="0"/>
        </w:numPr>
        <w:spacing w:after="60" w:line="360" w:lineRule="auto"/>
        <w:rPr>
          <w:rFonts w:ascii="Aptos" w:hAnsi="Aptos"/>
          <w:sz w:val="24"/>
          <w:szCs w:val="24"/>
        </w:rPr>
      </w:pPr>
      <w:r w:rsidRPr="007A68AC">
        <w:rPr>
          <w:rFonts w:ascii="Aptos" w:hAnsi="Aptos"/>
          <w:sz w:val="24"/>
          <w:szCs w:val="24"/>
        </w:rPr>
        <w:t>Additional plots, feature-importance charts, residual diagnostics, and modeling outputs are available in the project GitHub repository</w:t>
      </w:r>
      <w:r>
        <w:rPr>
          <w:rFonts w:ascii="Aptos" w:hAnsi="Aptos"/>
          <w:sz w:val="24"/>
          <w:szCs w:val="24"/>
        </w:rPr>
        <w:t xml:space="preserve"> </w:t>
      </w:r>
      <w:r w:rsidR="000C3783" w:rsidRPr="00611029">
        <w:rPr>
          <w:rFonts w:ascii="Aptos" w:hAnsi="Aptos"/>
          <w:sz w:val="24"/>
          <w:szCs w:val="24"/>
        </w:rPr>
        <w:t>(</w:t>
      </w:r>
      <w:hyperlink r:id="rId14" w:history="1">
        <w:r w:rsidR="00611029" w:rsidRPr="00611029">
          <w:rPr>
            <w:rStyle w:val="Hyperlink"/>
            <w:rFonts w:ascii="Aptos" w:hAnsi="Aptos"/>
            <w:sz w:val="24"/>
            <w:szCs w:val="24"/>
          </w:rPr>
          <w:t>https://github.com/Andy-FireClimWx/museum-visitation-project</w:t>
        </w:r>
      </w:hyperlink>
      <w:r w:rsidR="00611029">
        <w:rPr>
          <w:rFonts w:ascii="Aptos" w:hAnsi="Aptos"/>
          <w:sz w:val="24"/>
          <w:szCs w:val="24"/>
        </w:rPr>
        <w:t xml:space="preserve">) and the </w:t>
      </w:r>
      <w:r w:rsidRPr="007A68AC">
        <w:rPr>
          <w:rFonts w:ascii="Aptos" w:hAnsi="Aptos"/>
          <w:sz w:val="24"/>
          <w:szCs w:val="24"/>
        </w:rPr>
        <w:t>accompanying Jupyter notebooks.</w:t>
      </w:r>
    </w:p>
    <w:sectPr w:rsidR="00194DAD" w:rsidRPr="00194DAD"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7FF2B" w14:textId="77777777" w:rsidR="00A86578" w:rsidRDefault="00A86578">
      <w:pPr>
        <w:spacing w:after="0" w:line="240" w:lineRule="auto"/>
      </w:pPr>
      <w:r>
        <w:separator/>
      </w:r>
    </w:p>
  </w:endnote>
  <w:endnote w:type="continuationSeparator" w:id="0">
    <w:p w14:paraId="6313B0F0" w14:textId="77777777" w:rsidR="00A86578" w:rsidRDefault="00A86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A20E" w14:textId="77777777" w:rsidR="00AB06A5" w:rsidRDefault="007E3ACA">
    <w:pPr>
      <w:pStyle w:val="Footer"/>
      <w:jc w:val="right"/>
    </w:pPr>
    <w:r>
      <w:fldChar w:fldCharType="begin"/>
    </w:r>
    <w:r>
      <w:instrText>PAGE</w:instrText>
    </w:r>
    <w:r>
      <w:fldChar w:fldCharType="separate"/>
    </w:r>
    <w:r w:rsidR="006312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E6A75" w14:textId="77777777" w:rsidR="00A86578" w:rsidRDefault="00A86578">
      <w:pPr>
        <w:spacing w:after="0" w:line="240" w:lineRule="auto"/>
      </w:pPr>
      <w:r>
        <w:separator/>
      </w:r>
    </w:p>
  </w:footnote>
  <w:footnote w:type="continuationSeparator" w:id="0">
    <w:p w14:paraId="28DF8E33" w14:textId="77777777" w:rsidR="00A86578" w:rsidRDefault="00A86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1ECD4EA"/>
    <w:lvl w:ilvl="0">
      <w:start w:val="1"/>
      <w:numFmt w:val="bullet"/>
      <w:pStyle w:val="ListBullet"/>
      <w:lvlText w:val=""/>
      <w:lvlJc w:val="left"/>
      <w:pPr>
        <w:tabs>
          <w:tab w:val="num" w:pos="360"/>
        </w:tabs>
        <w:ind w:left="360" w:hanging="360"/>
      </w:pPr>
      <w:rPr>
        <w:rFonts w:ascii="Symbol" w:hAnsi="Symbol" w:hint="default"/>
      </w:rPr>
    </w:lvl>
  </w:abstractNum>
  <w:num w:numId="1" w16cid:durableId="595407180">
    <w:abstractNumId w:val="8"/>
  </w:num>
  <w:num w:numId="2" w16cid:durableId="2021002557">
    <w:abstractNumId w:val="6"/>
  </w:num>
  <w:num w:numId="3" w16cid:durableId="1549030956">
    <w:abstractNumId w:val="5"/>
  </w:num>
  <w:num w:numId="4" w16cid:durableId="850030761">
    <w:abstractNumId w:val="4"/>
  </w:num>
  <w:num w:numId="5" w16cid:durableId="1110472542">
    <w:abstractNumId w:val="7"/>
  </w:num>
  <w:num w:numId="6" w16cid:durableId="697049440">
    <w:abstractNumId w:val="3"/>
  </w:num>
  <w:num w:numId="7" w16cid:durableId="1750541712">
    <w:abstractNumId w:val="2"/>
  </w:num>
  <w:num w:numId="8" w16cid:durableId="1207723310">
    <w:abstractNumId w:val="1"/>
  </w:num>
  <w:num w:numId="9" w16cid:durableId="171700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C82"/>
    <w:rsid w:val="00034616"/>
    <w:rsid w:val="0006063C"/>
    <w:rsid w:val="000C3783"/>
    <w:rsid w:val="000F37A2"/>
    <w:rsid w:val="0015074B"/>
    <w:rsid w:val="00194DAD"/>
    <w:rsid w:val="001D19AD"/>
    <w:rsid w:val="001D3F28"/>
    <w:rsid w:val="0021200B"/>
    <w:rsid w:val="0029639D"/>
    <w:rsid w:val="002E2CA6"/>
    <w:rsid w:val="002F4962"/>
    <w:rsid w:val="00326F90"/>
    <w:rsid w:val="0044510B"/>
    <w:rsid w:val="004C79F7"/>
    <w:rsid w:val="005020DA"/>
    <w:rsid w:val="00611029"/>
    <w:rsid w:val="0063120B"/>
    <w:rsid w:val="0069607F"/>
    <w:rsid w:val="007A68AC"/>
    <w:rsid w:val="007E3ACA"/>
    <w:rsid w:val="0082123D"/>
    <w:rsid w:val="00844E7A"/>
    <w:rsid w:val="00903EAB"/>
    <w:rsid w:val="00A86578"/>
    <w:rsid w:val="00AA1D8D"/>
    <w:rsid w:val="00AB06A5"/>
    <w:rsid w:val="00B47730"/>
    <w:rsid w:val="00C77A8C"/>
    <w:rsid w:val="00CB0664"/>
    <w:rsid w:val="00D25A5C"/>
    <w:rsid w:val="00D3398E"/>
    <w:rsid w:val="00D649B4"/>
    <w:rsid w:val="00E2128E"/>
    <w:rsid w:val="00F4100B"/>
    <w:rsid w:val="00FA1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75513"/>
  <w14:defaultImageDpi w14:val="300"/>
  <w15:docId w15:val="{0DA2B439-BDC6-4C66-8E94-F323E223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120B"/>
    <w:rPr>
      <w:color w:val="0000FF" w:themeColor="hyperlink"/>
      <w:u w:val="single"/>
    </w:rPr>
  </w:style>
  <w:style w:type="character" w:styleId="UnresolvedMention">
    <w:name w:val="Unresolved Mention"/>
    <w:basedOn w:val="DefaultParagraphFont"/>
    <w:uiPriority w:val="99"/>
    <w:semiHidden/>
    <w:unhideWhenUsed/>
    <w:rsid w:val="00631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yasinnaal/los-angeles-museums-visitors"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ends.google.com/trend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ypi.org/project/holidays/" TargetMode="External"/><Relationship Id="rId4" Type="http://schemas.openxmlformats.org/officeDocument/2006/relationships/settings" Target="settings.xml"/><Relationship Id="rId9" Type="http://schemas.openxmlformats.org/officeDocument/2006/relationships/hyperlink" Target="https://www.ncdc.noaa.gov/cdo-web/datasets" TargetMode="External"/><Relationship Id="rId14" Type="http://schemas.openxmlformats.org/officeDocument/2006/relationships/hyperlink" Target="https://github.com/Andy-FireClimWx/museum-visitatio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1426</Words>
  <Characters>9143</Characters>
  <Application>Microsoft Office Word</Application>
  <DocSecurity>0</DocSecurity>
  <Lines>240</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Editor</cp:lastModifiedBy>
  <cp:revision>21</cp:revision>
  <dcterms:created xsi:type="dcterms:W3CDTF">2026-05-14T17:57:00Z</dcterms:created>
  <dcterms:modified xsi:type="dcterms:W3CDTF">2026-05-15T01:36:00Z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0b2194d8-f519-4a1f-91ae-1b0c2bfab54f</vt:lpwstr>
  </property>
</Properties>
</file>