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2448A857"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131908">
        <w:t>4.</w:t>
      </w:r>
      <w:r w:rsidR="007E0280">
        <w:t>5</w:t>
      </w:r>
    </w:p>
    <w:p w14:paraId="1BA2C43F" w14:textId="7F30488E" w:rsidR="00500D4A" w:rsidRDefault="007D4C7C" w:rsidP="009700F7">
      <w:pPr>
        <w:pStyle w:val="Heading1"/>
      </w:pPr>
      <w:bookmarkStart w:id="0" w:name="_Toc308532706"/>
      <w:bookmarkStart w:id="1" w:name="_Toc308532761"/>
      <w:bookmarkStart w:id="2" w:name="_Toc68101423"/>
      <w:r>
        <w:t>Document Status</w:t>
      </w:r>
      <w:bookmarkEnd w:id="0"/>
      <w:bookmarkEnd w:id="1"/>
      <w:bookmarkEnd w:id="2"/>
    </w:p>
    <w:p w14:paraId="49B599A4" w14:textId="1638E11A" w:rsidR="00627585" w:rsidRPr="00FF36C9" w:rsidRDefault="00627585" w:rsidP="00FF36C9">
      <w:r>
        <w:rPr>
          <w:rStyle w:val="Emphasis"/>
        </w:rPr>
        <w:t xml:space="preserve">status: </w:t>
      </w:r>
      <w:r w:rsidR="00D71DC7">
        <w:t xml:space="preserve">Request for </w:t>
      </w:r>
      <w:proofErr w:type="gramStart"/>
      <w:r w:rsidR="00D71DC7">
        <w:t>Comment</w:t>
      </w:r>
      <w:r w:rsidR="00FF36C9">
        <w:t xml:space="preserve">  (</w:t>
      </w:r>
      <w:proofErr w:type="gramEnd"/>
      <w:r w:rsidR="00FF36C9">
        <w:t>valid values are &lt;</w:t>
      </w:r>
      <w:r w:rsidR="00FF36C9" w:rsidRPr="00FF36C9">
        <w:t xml:space="preserve"> </w:t>
      </w:r>
      <w:r w:rsidR="00FF36C9">
        <w:t>Request for Comment, Preliminary Review, Public Review, Architectural Review, Final Review, Published, Deprecated)</w:t>
      </w:r>
    </w:p>
    <w:p w14:paraId="00058B52" w14:textId="6711F62F" w:rsidR="00E3047A" w:rsidRDefault="00742173" w:rsidP="00E3047A">
      <w:pPr>
        <w:pStyle w:val="Heading1"/>
      </w:pPr>
      <w:bookmarkStart w:id="3" w:name="_Toc308532762"/>
      <w:bookmarkStart w:id="4" w:name="_Toc68101424"/>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productOfferingMessage</w:t>
            </w:r>
            <w:proofErr w:type="spellEnd"/>
            <w:r>
              <w:t xml:space="preserve"> wrapper for every message to increase ability for infrastructure to serialize the </w:t>
            </w:r>
            <w:proofErr w:type="gramStart"/>
            <w:r>
              <w:t>data</w:t>
            </w:r>
            <w:proofErr w:type="gramEnd"/>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 xml:space="preserve">dded </w:t>
            </w:r>
            <w:proofErr w:type="spellStart"/>
            <w:r w:rsidR="00FE57F4" w:rsidRPr="00FE57F4">
              <w:t>interestRateEffective</w:t>
            </w:r>
            <w:proofErr w:type="spellEnd"/>
            <w:r w:rsidR="00FE57F4" w:rsidRPr="00FE57F4">
              <w:t xml:space="preserve"> and </w:t>
            </w:r>
            <w:proofErr w:type="spellStart"/>
            <w:r w:rsidR="00FE57F4" w:rsidRPr="00FE57F4">
              <w:t>interestRateExpiration</w:t>
            </w:r>
            <w:proofErr w:type="spellEnd"/>
            <w:r w:rsidR="00FE57F4" w:rsidRPr="00FE57F4">
              <w:t xml:space="preserve"> </w:t>
            </w:r>
            <w:proofErr w:type="spellStart"/>
            <w:r w:rsidR="00FE57F4" w:rsidRPr="00FE57F4">
              <w:t>DateRange</w:t>
            </w:r>
            <w:proofErr w:type="spellEnd"/>
            <w:r w:rsidR="00FE57F4" w:rsidRPr="00FE57F4">
              <w:t xml:space="preserv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proofErr w:type="spellStart"/>
            <w:r w:rsidR="00AF6FCA" w:rsidRPr="00AF6FCA">
              <w:t>ProductOffering</w:t>
            </w:r>
            <w:proofErr w:type="spellEnd"/>
            <w:r w:rsidR="00AF6FCA" w:rsidRPr="00AF6FCA">
              <w:t xml:space="preserve"> - Corrected </w:t>
            </w:r>
            <w:proofErr w:type="spellStart"/>
            <w:r w:rsidR="00AF6FCA" w:rsidRPr="00AF6FCA">
              <w:t>productId</w:t>
            </w:r>
            <w:proofErr w:type="spellEnd"/>
            <w:r w:rsidR="00AF6FCA" w:rsidRPr="00AF6FCA">
              <w:t xml:space="preserve">, </w:t>
            </w:r>
            <w:proofErr w:type="spellStart"/>
            <w:r w:rsidR="00AF6FCA" w:rsidRPr="00AF6FCA">
              <w:t>productType</w:t>
            </w:r>
            <w:proofErr w:type="spellEnd"/>
            <w:r w:rsidR="00AF6FCA" w:rsidRPr="00AF6FCA">
              <w:t xml:space="preserve">, and </w:t>
            </w:r>
            <w:proofErr w:type="spellStart"/>
            <w:r w:rsidR="00AF6FCA" w:rsidRPr="00AF6FCA">
              <w:t>productSubType</w:t>
            </w:r>
            <w:proofErr w:type="spellEnd"/>
            <w:r w:rsidR="00AF6FCA" w:rsidRPr="00AF6FCA">
              <w:t xml:space="preserve"> to minOccurs 0. </w:t>
            </w:r>
            <w:proofErr w:type="spellStart"/>
            <w:r w:rsidR="00AF6FCA" w:rsidRPr="00AF6FCA">
              <w:t>InterestRateList</w:t>
            </w:r>
            <w:proofErr w:type="spellEnd"/>
            <w:r w:rsidR="00AF6FCA" w:rsidRPr="00AF6FCA">
              <w:t xml:space="preserve">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xml:space="preserve">*** Release 4.2 is a breaking fix release. *** Errors found in App, </w:t>
            </w:r>
            <w:proofErr w:type="spellStart"/>
            <w:r w:rsidR="00B54F1E" w:rsidRPr="00E24909">
              <w:rPr>
                <w:rFonts w:eastAsia="Times New Roman"/>
                <w:color w:val="365F91"/>
              </w:rPr>
              <w:t>ArtifactFilter</w:t>
            </w:r>
            <w:proofErr w:type="spellEnd"/>
            <w:r w:rsidR="00B54F1E" w:rsidRPr="00E24909">
              <w:rPr>
                <w:rFonts w:eastAsia="Times New Roman"/>
                <w:color w:val="365F91"/>
              </w:rPr>
              <w:t xml:space="preserve">, and </w:t>
            </w:r>
            <w:proofErr w:type="spellStart"/>
            <w:r w:rsidR="00B54F1E" w:rsidRPr="00E24909">
              <w:rPr>
                <w:rFonts w:eastAsia="Times New Roman"/>
                <w:color w:val="365F91"/>
              </w:rPr>
              <w:t>BillFilter</w:t>
            </w:r>
            <w:proofErr w:type="spellEnd"/>
            <w:r w:rsidR="00B54F1E" w:rsidRPr="00E24909">
              <w:rPr>
                <w:rFonts w:eastAsia="Times New Roman"/>
                <w:color w:val="365F91"/>
              </w:rPr>
              <w:t xml:space="preserve"> required a breaking fix to align with the standard and prevent additional implementation difficulties going forward.</w:t>
            </w:r>
          </w:p>
        </w:tc>
      </w:tr>
      <w:tr w:rsidR="005E4367" w14:paraId="2F65A018"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A44D9FA" w14:textId="68BB9015" w:rsidR="005E4367" w:rsidRDefault="005E4367">
            <w:r>
              <w:t>4.3</w:t>
            </w:r>
          </w:p>
        </w:tc>
        <w:tc>
          <w:tcPr>
            <w:tcW w:w="1350" w:type="dxa"/>
          </w:tcPr>
          <w:p w14:paraId="2E6B1FD1" w14:textId="7E936DE3" w:rsidR="005E4367" w:rsidRDefault="005E4367" w:rsidP="00601B87">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EB06027" w14:textId="432DFD63" w:rsidR="005E4367" w:rsidRDefault="005E4367"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 xml:space="preserve">Updated to release 4.3, renamed file removing version as proper version control is being used in </w:t>
            </w:r>
            <w:proofErr w:type="spellStart"/>
            <w:r w:rsidRPr="005E4367">
              <w:t>Github</w:t>
            </w:r>
            <w:proofErr w:type="spellEnd"/>
            <w:r w:rsidRPr="005E4367">
              <w:t>.</w:t>
            </w:r>
            <w:r w:rsidR="007372D8">
              <w:t xml:space="preserve"> </w:t>
            </w:r>
            <w:r w:rsidR="007372D8" w:rsidRPr="007372D8">
              <w:t xml:space="preserve">Added </w:t>
            </w:r>
            <w:proofErr w:type="spellStart"/>
            <w:r w:rsidR="007372D8" w:rsidRPr="007372D8">
              <w:t>annualPercentageRate</w:t>
            </w:r>
            <w:proofErr w:type="spellEnd"/>
            <w:r w:rsidR="007372D8" w:rsidRPr="007372D8">
              <w:t>.</w:t>
            </w:r>
          </w:p>
        </w:tc>
      </w:tr>
      <w:tr w:rsidR="00131908" w14:paraId="3E264F0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C796F71" w14:textId="5EB3C432" w:rsidR="00131908" w:rsidRDefault="00131908">
            <w:r>
              <w:lastRenderedPageBreak/>
              <w:t>4.4</w:t>
            </w:r>
          </w:p>
        </w:tc>
        <w:tc>
          <w:tcPr>
            <w:tcW w:w="1350" w:type="dxa"/>
          </w:tcPr>
          <w:p w14:paraId="69B514EB" w14:textId="317A9286" w:rsidR="00131908" w:rsidRDefault="00131908" w:rsidP="00601B87">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2F07787" w14:textId="6F1DD1C7" w:rsidR="00131908" w:rsidRPr="005E4367" w:rsidRDefault="00131908" w:rsidP="007372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5E4367">
              <w:t>Updated</w:t>
            </w:r>
            <w:r>
              <w:t xml:space="preserve"> to release 4.4</w:t>
            </w:r>
          </w:p>
        </w:tc>
      </w:tr>
      <w:tr w:rsidR="007E0280" w14:paraId="716FDC8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8C123E8" w14:textId="2B16EFE9" w:rsidR="007E0280" w:rsidRDefault="007E0280">
            <w:r>
              <w:t>4.5</w:t>
            </w:r>
          </w:p>
        </w:tc>
        <w:tc>
          <w:tcPr>
            <w:tcW w:w="1350" w:type="dxa"/>
          </w:tcPr>
          <w:p w14:paraId="448B4263" w14:textId="04CDC297" w:rsidR="007E0280" w:rsidRDefault="007E0280" w:rsidP="00601B87">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2D7EB844" w14:textId="42621FBA" w:rsidR="007E0280" w:rsidRPr="005E4367" w:rsidRDefault="007E0280"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Updated</w:t>
            </w:r>
            <w:r>
              <w:t xml:space="preserve"> to release 4.</w:t>
            </w:r>
            <w:r>
              <w:t>5</w:t>
            </w:r>
          </w:p>
        </w:tc>
      </w:tr>
    </w:tbl>
    <w:p w14:paraId="462944F3" w14:textId="37503C9F" w:rsidR="00627585" w:rsidRDefault="00627585" w:rsidP="00370699">
      <w:pPr>
        <w:pStyle w:val="Heading1"/>
        <w:ind w:firstLine="720"/>
      </w:pPr>
      <w:bookmarkStart w:id="5" w:name="_Toc308532763"/>
      <w:bookmarkStart w:id="6" w:name="_Toc68101425"/>
      <w:r>
        <w:t xml:space="preserve">Overview of </w:t>
      </w:r>
      <w:r w:rsidR="00BD53F3">
        <w:t>Specification</w:t>
      </w:r>
      <w:bookmarkEnd w:id="5"/>
      <w:bookmarkEnd w:id="6"/>
    </w:p>
    <w:p w14:paraId="749A87AD" w14:textId="45752218" w:rsidR="00EC5842" w:rsidRDefault="00D71DC7" w:rsidP="00EC5842">
      <w:r>
        <w:t xml:space="preserve">Defines the </w:t>
      </w:r>
      <w:proofErr w:type="spellStart"/>
      <w:r w:rsidR="000D6C64">
        <w:t>ProductOffering</w:t>
      </w:r>
      <w:proofErr w:type="spellEnd"/>
      <w:r w:rsidR="00784A60">
        <w:t xml:space="preserve"> </w:t>
      </w:r>
      <w:r w:rsidR="000D6C64">
        <w:t xml:space="preserve">data </w:t>
      </w:r>
      <w:r w:rsidR="008A7287">
        <w:t>object for use by all specifications</w:t>
      </w:r>
      <w:r w:rsidR="00DF4487">
        <w:t xml:space="preserve">.  </w:t>
      </w:r>
      <w:proofErr w:type="spellStart"/>
      <w:r w:rsidR="000D6C64">
        <w:t>ProductOffering</w:t>
      </w:r>
      <w:proofErr w:type="spellEnd"/>
      <w:r w:rsidR="00784A60">
        <w:t xml:space="preserve"> reference information is used by a financial institution to identify </w:t>
      </w:r>
      <w:r w:rsidR="00CF41F3">
        <w:t>all</w:t>
      </w:r>
      <w:r w:rsidR="00DF4487">
        <w:t xml:space="preserve"> products available.  </w:t>
      </w:r>
      <w:proofErr w:type="spellStart"/>
      <w:r w:rsidR="000D6C64">
        <w:t>ProductOffering</w:t>
      </w:r>
      <w:proofErr w:type="spellEnd"/>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proofErr w:type="spellStart"/>
      <w:r w:rsidR="000D6C64">
        <w:t>ProductOffering</w:t>
      </w:r>
      <w:proofErr w:type="spellEnd"/>
      <w:r w:rsidR="00784A60">
        <w:t>.</w:t>
      </w:r>
    </w:p>
    <w:p w14:paraId="1BA2C443" w14:textId="428C5673" w:rsidR="00702519" w:rsidRDefault="00E104A4" w:rsidP="00702519">
      <w:pPr>
        <w:pStyle w:val="Heading1"/>
      </w:pPr>
      <w:bookmarkStart w:id="7" w:name="_Toc308532764"/>
      <w:bookmarkStart w:id="8" w:name="_Toc68101426"/>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68101427"/>
      <w:r>
        <w:t>Table of Contents</w:t>
      </w:r>
      <w:bookmarkEnd w:id="9"/>
    </w:p>
    <w:p w14:paraId="7A2266FE" w14:textId="137917C7" w:rsidR="007E0280" w:rsidRDefault="004F1BBB">
      <w:pPr>
        <w:pStyle w:val="TOC1"/>
        <w:rPr>
          <w:noProof/>
          <w:sz w:val="22"/>
          <w:szCs w:val="22"/>
        </w:rPr>
      </w:pPr>
      <w:r>
        <w:fldChar w:fldCharType="begin"/>
      </w:r>
      <w:r>
        <w:instrText xml:space="preserve"> TOC \o "1-7" \h \z \u </w:instrText>
      </w:r>
      <w:r>
        <w:fldChar w:fldCharType="separate"/>
      </w:r>
      <w:hyperlink w:anchor="_Toc68101423" w:history="1">
        <w:r w:rsidR="007E0280" w:rsidRPr="00AC4A9A">
          <w:rPr>
            <w:rStyle w:val="Hyperlink"/>
            <w:noProof/>
          </w:rPr>
          <w:t>Document Status</w:t>
        </w:r>
        <w:r w:rsidR="007E0280">
          <w:rPr>
            <w:noProof/>
            <w:webHidden/>
          </w:rPr>
          <w:tab/>
        </w:r>
        <w:r w:rsidR="007E0280">
          <w:rPr>
            <w:noProof/>
            <w:webHidden/>
          </w:rPr>
          <w:fldChar w:fldCharType="begin"/>
        </w:r>
        <w:r w:rsidR="007E0280">
          <w:rPr>
            <w:noProof/>
            <w:webHidden/>
          </w:rPr>
          <w:instrText xml:space="preserve"> PAGEREF _Toc68101423 \h </w:instrText>
        </w:r>
        <w:r w:rsidR="007E0280">
          <w:rPr>
            <w:noProof/>
            <w:webHidden/>
          </w:rPr>
        </w:r>
        <w:r w:rsidR="007E0280">
          <w:rPr>
            <w:noProof/>
            <w:webHidden/>
          </w:rPr>
          <w:fldChar w:fldCharType="separate"/>
        </w:r>
        <w:r w:rsidR="007E0280">
          <w:rPr>
            <w:noProof/>
            <w:webHidden/>
          </w:rPr>
          <w:t>1</w:t>
        </w:r>
        <w:r w:rsidR="007E0280">
          <w:rPr>
            <w:noProof/>
            <w:webHidden/>
          </w:rPr>
          <w:fldChar w:fldCharType="end"/>
        </w:r>
      </w:hyperlink>
    </w:p>
    <w:p w14:paraId="14D6145D" w14:textId="6AEA2FEE" w:rsidR="007E0280" w:rsidRDefault="007E0280">
      <w:pPr>
        <w:pStyle w:val="TOC1"/>
        <w:rPr>
          <w:noProof/>
          <w:sz w:val="22"/>
          <w:szCs w:val="22"/>
        </w:rPr>
      </w:pPr>
      <w:hyperlink w:anchor="_Toc68101424" w:history="1">
        <w:r w:rsidRPr="00AC4A9A">
          <w:rPr>
            <w:rStyle w:val="Hyperlink"/>
            <w:noProof/>
          </w:rPr>
          <w:t>Change Log</w:t>
        </w:r>
        <w:r>
          <w:rPr>
            <w:noProof/>
            <w:webHidden/>
          </w:rPr>
          <w:tab/>
        </w:r>
        <w:r>
          <w:rPr>
            <w:noProof/>
            <w:webHidden/>
          </w:rPr>
          <w:fldChar w:fldCharType="begin"/>
        </w:r>
        <w:r>
          <w:rPr>
            <w:noProof/>
            <w:webHidden/>
          </w:rPr>
          <w:instrText xml:space="preserve"> PAGEREF _Toc68101424 \h </w:instrText>
        </w:r>
        <w:r>
          <w:rPr>
            <w:noProof/>
            <w:webHidden/>
          </w:rPr>
        </w:r>
        <w:r>
          <w:rPr>
            <w:noProof/>
            <w:webHidden/>
          </w:rPr>
          <w:fldChar w:fldCharType="separate"/>
        </w:r>
        <w:r>
          <w:rPr>
            <w:noProof/>
            <w:webHidden/>
          </w:rPr>
          <w:t>1</w:t>
        </w:r>
        <w:r>
          <w:rPr>
            <w:noProof/>
            <w:webHidden/>
          </w:rPr>
          <w:fldChar w:fldCharType="end"/>
        </w:r>
      </w:hyperlink>
    </w:p>
    <w:p w14:paraId="73D7F173" w14:textId="0BAC0D8D" w:rsidR="007E0280" w:rsidRDefault="007E0280">
      <w:pPr>
        <w:pStyle w:val="TOC1"/>
        <w:rPr>
          <w:noProof/>
          <w:sz w:val="22"/>
          <w:szCs w:val="22"/>
        </w:rPr>
      </w:pPr>
      <w:hyperlink w:anchor="_Toc68101425" w:history="1">
        <w:r w:rsidRPr="00AC4A9A">
          <w:rPr>
            <w:rStyle w:val="Hyperlink"/>
            <w:noProof/>
          </w:rPr>
          <w:t>Overview of Specification</w:t>
        </w:r>
        <w:r>
          <w:rPr>
            <w:noProof/>
            <w:webHidden/>
          </w:rPr>
          <w:tab/>
        </w:r>
        <w:r>
          <w:rPr>
            <w:noProof/>
            <w:webHidden/>
          </w:rPr>
          <w:fldChar w:fldCharType="begin"/>
        </w:r>
        <w:r>
          <w:rPr>
            <w:noProof/>
            <w:webHidden/>
          </w:rPr>
          <w:instrText xml:space="preserve"> PAGEREF _Toc68101425 \h </w:instrText>
        </w:r>
        <w:r>
          <w:rPr>
            <w:noProof/>
            <w:webHidden/>
          </w:rPr>
        </w:r>
        <w:r>
          <w:rPr>
            <w:noProof/>
            <w:webHidden/>
          </w:rPr>
          <w:fldChar w:fldCharType="separate"/>
        </w:r>
        <w:r>
          <w:rPr>
            <w:noProof/>
            <w:webHidden/>
          </w:rPr>
          <w:t>2</w:t>
        </w:r>
        <w:r>
          <w:rPr>
            <w:noProof/>
            <w:webHidden/>
          </w:rPr>
          <w:fldChar w:fldCharType="end"/>
        </w:r>
      </w:hyperlink>
    </w:p>
    <w:p w14:paraId="3E56B56C" w14:textId="0AA6F1E5" w:rsidR="007E0280" w:rsidRDefault="007E0280">
      <w:pPr>
        <w:pStyle w:val="TOC1"/>
        <w:rPr>
          <w:noProof/>
          <w:sz w:val="22"/>
          <w:szCs w:val="22"/>
        </w:rPr>
      </w:pPr>
      <w:hyperlink w:anchor="_Toc68101426" w:history="1">
        <w:r w:rsidRPr="00AC4A9A">
          <w:rPr>
            <w:rStyle w:val="Hyperlink"/>
            <w:noProof/>
          </w:rPr>
          <w:t>Any Known Errors in the Document</w:t>
        </w:r>
        <w:r>
          <w:rPr>
            <w:noProof/>
            <w:webHidden/>
          </w:rPr>
          <w:tab/>
        </w:r>
        <w:r>
          <w:rPr>
            <w:noProof/>
            <w:webHidden/>
          </w:rPr>
          <w:fldChar w:fldCharType="begin"/>
        </w:r>
        <w:r>
          <w:rPr>
            <w:noProof/>
            <w:webHidden/>
          </w:rPr>
          <w:instrText xml:space="preserve"> PAGEREF _Toc68101426 \h </w:instrText>
        </w:r>
        <w:r>
          <w:rPr>
            <w:noProof/>
            <w:webHidden/>
          </w:rPr>
        </w:r>
        <w:r>
          <w:rPr>
            <w:noProof/>
            <w:webHidden/>
          </w:rPr>
          <w:fldChar w:fldCharType="separate"/>
        </w:r>
        <w:r>
          <w:rPr>
            <w:noProof/>
            <w:webHidden/>
          </w:rPr>
          <w:t>2</w:t>
        </w:r>
        <w:r>
          <w:rPr>
            <w:noProof/>
            <w:webHidden/>
          </w:rPr>
          <w:fldChar w:fldCharType="end"/>
        </w:r>
      </w:hyperlink>
    </w:p>
    <w:p w14:paraId="1F7AD8C3" w14:textId="33AA397B" w:rsidR="007E0280" w:rsidRDefault="007E0280">
      <w:pPr>
        <w:pStyle w:val="TOC1"/>
        <w:rPr>
          <w:noProof/>
          <w:sz w:val="22"/>
          <w:szCs w:val="22"/>
        </w:rPr>
      </w:pPr>
      <w:hyperlink w:anchor="_Toc68101427" w:history="1">
        <w:r w:rsidRPr="00AC4A9A">
          <w:rPr>
            <w:rStyle w:val="Hyperlink"/>
            <w:noProof/>
          </w:rPr>
          <w:t>Table of Contents</w:t>
        </w:r>
        <w:r>
          <w:rPr>
            <w:noProof/>
            <w:webHidden/>
          </w:rPr>
          <w:tab/>
        </w:r>
        <w:r>
          <w:rPr>
            <w:noProof/>
            <w:webHidden/>
          </w:rPr>
          <w:fldChar w:fldCharType="begin"/>
        </w:r>
        <w:r>
          <w:rPr>
            <w:noProof/>
            <w:webHidden/>
          </w:rPr>
          <w:instrText xml:space="preserve"> PAGEREF _Toc68101427 \h </w:instrText>
        </w:r>
        <w:r>
          <w:rPr>
            <w:noProof/>
            <w:webHidden/>
          </w:rPr>
        </w:r>
        <w:r>
          <w:rPr>
            <w:noProof/>
            <w:webHidden/>
          </w:rPr>
          <w:fldChar w:fldCharType="separate"/>
        </w:r>
        <w:r>
          <w:rPr>
            <w:noProof/>
            <w:webHidden/>
          </w:rPr>
          <w:t>2</w:t>
        </w:r>
        <w:r>
          <w:rPr>
            <w:noProof/>
            <w:webHidden/>
          </w:rPr>
          <w:fldChar w:fldCharType="end"/>
        </w:r>
      </w:hyperlink>
    </w:p>
    <w:p w14:paraId="46DA733A" w14:textId="0AC6BD71" w:rsidR="007E0280" w:rsidRDefault="007E0280">
      <w:pPr>
        <w:pStyle w:val="TOC1"/>
        <w:rPr>
          <w:noProof/>
          <w:sz w:val="22"/>
          <w:szCs w:val="22"/>
        </w:rPr>
      </w:pPr>
      <w:hyperlink w:anchor="_Toc68101428" w:history="1">
        <w:r w:rsidRPr="00AC4A9A">
          <w:rPr>
            <w:rStyle w:val="Hyperlink"/>
            <w:noProof/>
          </w:rPr>
          <w:t>Document Conventions</w:t>
        </w:r>
        <w:r>
          <w:rPr>
            <w:noProof/>
            <w:webHidden/>
          </w:rPr>
          <w:tab/>
        </w:r>
        <w:r>
          <w:rPr>
            <w:noProof/>
            <w:webHidden/>
          </w:rPr>
          <w:fldChar w:fldCharType="begin"/>
        </w:r>
        <w:r>
          <w:rPr>
            <w:noProof/>
            <w:webHidden/>
          </w:rPr>
          <w:instrText xml:space="preserve"> PAGEREF _Toc68101428 \h </w:instrText>
        </w:r>
        <w:r>
          <w:rPr>
            <w:noProof/>
            <w:webHidden/>
          </w:rPr>
        </w:r>
        <w:r>
          <w:rPr>
            <w:noProof/>
            <w:webHidden/>
          </w:rPr>
          <w:fldChar w:fldCharType="separate"/>
        </w:r>
        <w:r>
          <w:rPr>
            <w:noProof/>
            <w:webHidden/>
          </w:rPr>
          <w:t>2</w:t>
        </w:r>
        <w:r>
          <w:rPr>
            <w:noProof/>
            <w:webHidden/>
          </w:rPr>
          <w:fldChar w:fldCharType="end"/>
        </w:r>
      </w:hyperlink>
    </w:p>
    <w:p w14:paraId="45834F5D" w14:textId="09FD3974" w:rsidR="007E0280" w:rsidRDefault="007E0280">
      <w:pPr>
        <w:pStyle w:val="TOC1"/>
        <w:rPr>
          <w:noProof/>
          <w:sz w:val="22"/>
          <w:szCs w:val="22"/>
        </w:rPr>
      </w:pPr>
      <w:hyperlink w:anchor="_Toc68101429" w:history="1">
        <w:r w:rsidRPr="00AC4A9A">
          <w:rPr>
            <w:rStyle w:val="Hyperlink"/>
            <w:noProof/>
          </w:rPr>
          <w:t>CUFX API and Documentation Support</w:t>
        </w:r>
        <w:r>
          <w:rPr>
            <w:noProof/>
            <w:webHidden/>
          </w:rPr>
          <w:tab/>
        </w:r>
        <w:r>
          <w:rPr>
            <w:noProof/>
            <w:webHidden/>
          </w:rPr>
          <w:fldChar w:fldCharType="begin"/>
        </w:r>
        <w:r>
          <w:rPr>
            <w:noProof/>
            <w:webHidden/>
          </w:rPr>
          <w:instrText xml:space="preserve"> PAGEREF _Toc68101429 \h </w:instrText>
        </w:r>
        <w:r>
          <w:rPr>
            <w:noProof/>
            <w:webHidden/>
          </w:rPr>
        </w:r>
        <w:r>
          <w:rPr>
            <w:noProof/>
            <w:webHidden/>
          </w:rPr>
          <w:fldChar w:fldCharType="separate"/>
        </w:r>
        <w:r>
          <w:rPr>
            <w:noProof/>
            <w:webHidden/>
          </w:rPr>
          <w:t>3</w:t>
        </w:r>
        <w:r>
          <w:rPr>
            <w:noProof/>
            <w:webHidden/>
          </w:rPr>
          <w:fldChar w:fldCharType="end"/>
        </w:r>
      </w:hyperlink>
    </w:p>
    <w:p w14:paraId="59886DB6" w14:textId="087DB5A2" w:rsidR="007E0280" w:rsidRDefault="007E0280">
      <w:pPr>
        <w:pStyle w:val="TOC1"/>
        <w:rPr>
          <w:noProof/>
          <w:sz w:val="22"/>
          <w:szCs w:val="22"/>
        </w:rPr>
      </w:pPr>
      <w:hyperlink w:anchor="_Toc68101430" w:history="1">
        <w:r w:rsidRPr="00AC4A9A">
          <w:rPr>
            <w:rStyle w:val="Hyperlink"/>
            <w:noProof/>
          </w:rPr>
          <w:t>Release 4.0 Global Update Notes</w:t>
        </w:r>
        <w:r>
          <w:rPr>
            <w:noProof/>
            <w:webHidden/>
          </w:rPr>
          <w:tab/>
        </w:r>
        <w:r>
          <w:rPr>
            <w:noProof/>
            <w:webHidden/>
          </w:rPr>
          <w:fldChar w:fldCharType="begin"/>
        </w:r>
        <w:r>
          <w:rPr>
            <w:noProof/>
            <w:webHidden/>
          </w:rPr>
          <w:instrText xml:space="preserve"> PAGEREF _Toc68101430 \h </w:instrText>
        </w:r>
        <w:r>
          <w:rPr>
            <w:noProof/>
            <w:webHidden/>
          </w:rPr>
        </w:r>
        <w:r>
          <w:rPr>
            <w:noProof/>
            <w:webHidden/>
          </w:rPr>
          <w:fldChar w:fldCharType="separate"/>
        </w:r>
        <w:r>
          <w:rPr>
            <w:noProof/>
            <w:webHidden/>
          </w:rPr>
          <w:t>3</w:t>
        </w:r>
        <w:r>
          <w:rPr>
            <w:noProof/>
            <w:webHidden/>
          </w:rPr>
          <w:fldChar w:fldCharType="end"/>
        </w:r>
      </w:hyperlink>
    </w:p>
    <w:p w14:paraId="61E5D188" w14:textId="64E71077" w:rsidR="007E0280" w:rsidRDefault="007E0280">
      <w:pPr>
        <w:pStyle w:val="TOC1"/>
        <w:rPr>
          <w:noProof/>
          <w:sz w:val="22"/>
          <w:szCs w:val="22"/>
        </w:rPr>
      </w:pPr>
      <w:hyperlink w:anchor="_Toc68101431" w:history="1">
        <w:r w:rsidRPr="00AC4A9A">
          <w:rPr>
            <w:rStyle w:val="Hyperlink"/>
            <w:noProof/>
          </w:rPr>
          <w:t>Release 4.4 Global Update Notes</w:t>
        </w:r>
        <w:r>
          <w:rPr>
            <w:noProof/>
            <w:webHidden/>
          </w:rPr>
          <w:tab/>
        </w:r>
        <w:r>
          <w:rPr>
            <w:noProof/>
            <w:webHidden/>
          </w:rPr>
          <w:fldChar w:fldCharType="begin"/>
        </w:r>
        <w:r>
          <w:rPr>
            <w:noProof/>
            <w:webHidden/>
          </w:rPr>
          <w:instrText xml:space="preserve"> PAGEREF _Toc68101431 \h </w:instrText>
        </w:r>
        <w:r>
          <w:rPr>
            <w:noProof/>
            <w:webHidden/>
          </w:rPr>
        </w:r>
        <w:r>
          <w:rPr>
            <w:noProof/>
            <w:webHidden/>
          </w:rPr>
          <w:fldChar w:fldCharType="separate"/>
        </w:r>
        <w:r>
          <w:rPr>
            <w:noProof/>
            <w:webHidden/>
          </w:rPr>
          <w:t>3</w:t>
        </w:r>
        <w:r>
          <w:rPr>
            <w:noProof/>
            <w:webHidden/>
          </w:rPr>
          <w:fldChar w:fldCharType="end"/>
        </w:r>
      </w:hyperlink>
    </w:p>
    <w:p w14:paraId="48A43642" w14:textId="490036D8" w:rsidR="007E0280" w:rsidRDefault="007E0280">
      <w:pPr>
        <w:pStyle w:val="TOC1"/>
        <w:rPr>
          <w:noProof/>
          <w:sz w:val="22"/>
          <w:szCs w:val="22"/>
        </w:rPr>
      </w:pPr>
      <w:hyperlink w:anchor="_Toc68101432" w:history="1">
        <w:r w:rsidRPr="00AC4A9A">
          <w:rPr>
            <w:rStyle w:val="Hyperlink"/>
            <w:noProof/>
          </w:rPr>
          <w:t>Definitions Related to the Specification</w:t>
        </w:r>
        <w:r>
          <w:rPr>
            <w:noProof/>
            <w:webHidden/>
          </w:rPr>
          <w:tab/>
        </w:r>
        <w:r>
          <w:rPr>
            <w:noProof/>
            <w:webHidden/>
          </w:rPr>
          <w:fldChar w:fldCharType="begin"/>
        </w:r>
        <w:r>
          <w:rPr>
            <w:noProof/>
            <w:webHidden/>
          </w:rPr>
          <w:instrText xml:space="preserve"> PAGEREF _Toc68101432 \h </w:instrText>
        </w:r>
        <w:r>
          <w:rPr>
            <w:noProof/>
            <w:webHidden/>
          </w:rPr>
        </w:r>
        <w:r>
          <w:rPr>
            <w:noProof/>
            <w:webHidden/>
          </w:rPr>
          <w:fldChar w:fldCharType="separate"/>
        </w:r>
        <w:r>
          <w:rPr>
            <w:noProof/>
            <w:webHidden/>
          </w:rPr>
          <w:t>4</w:t>
        </w:r>
        <w:r>
          <w:rPr>
            <w:noProof/>
            <w:webHidden/>
          </w:rPr>
          <w:fldChar w:fldCharType="end"/>
        </w:r>
      </w:hyperlink>
    </w:p>
    <w:p w14:paraId="5EC25260" w14:textId="62BCC964" w:rsidR="007E0280" w:rsidRDefault="007E0280">
      <w:pPr>
        <w:pStyle w:val="TOC1"/>
        <w:rPr>
          <w:noProof/>
          <w:sz w:val="22"/>
          <w:szCs w:val="22"/>
        </w:rPr>
      </w:pPr>
      <w:hyperlink w:anchor="_Toc68101433" w:history="1">
        <w:r w:rsidRPr="00AC4A9A">
          <w:rPr>
            <w:rStyle w:val="Hyperlink"/>
            <w:noProof/>
          </w:rPr>
          <w:t>Data Elements</w:t>
        </w:r>
        <w:r>
          <w:rPr>
            <w:noProof/>
            <w:webHidden/>
          </w:rPr>
          <w:tab/>
        </w:r>
        <w:r>
          <w:rPr>
            <w:noProof/>
            <w:webHidden/>
          </w:rPr>
          <w:fldChar w:fldCharType="begin"/>
        </w:r>
        <w:r>
          <w:rPr>
            <w:noProof/>
            <w:webHidden/>
          </w:rPr>
          <w:instrText xml:space="preserve"> PAGEREF _Toc68101433 \h </w:instrText>
        </w:r>
        <w:r>
          <w:rPr>
            <w:noProof/>
            <w:webHidden/>
          </w:rPr>
        </w:r>
        <w:r>
          <w:rPr>
            <w:noProof/>
            <w:webHidden/>
          </w:rPr>
          <w:fldChar w:fldCharType="separate"/>
        </w:r>
        <w:r>
          <w:rPr>
            <w:noProof/>
            <w:webHidden/>
          </w:rPr>
          <w:t>4</w:t>
        </w:r>
        <w:r>
          <w:rPr>
            <w:noProof/>
            <w:webHidden/>
          </w:rPr>
          <w:fldChar w:fldCharType="end"/>
        </w:r>
      </w:hyperlink>
    </w:p>
    <w:p w14:paraId="5FDF02E4" w14:textId="309776E0" w:rsidR="007E0280" w:rsidRDefault="007E0280">
      <w:pPr>
        <w:pStyle w:val="TOC2"/>
        <w:rPr>
          <w:noProof/>
          <w:sz w:val="22"/>
          <w:szCs w:val="22"/>
        </w:rPr>
      </w:pPr>
      <w:hyperlink w:anchor="_Toc68101434" w:history="1">
        <w:r w:rsidRPr="00AC4A9A">
          <w:rPr>
            <w:rStyle w:val="Hyperlink"/>
            <w:noProof/>
          </w:rPr>
          <w:t>Related Data Elements</w:t>
        </w:r>
        <w:r>
          <w:rPr>
            <w:noProof/>
            <w:webHidden/>
          </w:rPr>
          <w:tab/>
        </w:r>
        <w:r>
          <w:rPr>
            <w:noProof/>
            <w:webHidden/>
          </w:rPr>
          <w:fldChar w:fldCharType="begin"/>
        </w:r>
        <w:r>
          <w:rPr>
            <w:noProof/>
            <w:webHidden/>
          </w:rPr>
          <w:instrText xml:space="preserve"> PAGEREF _Toc68101434 \h </w:instrText>
        </w:r>
        <w:r>
          <w:rPr>
            <w:noProof/>
            <w:webHidden/>
          </w:rPr>
        </w:r>
        <w:r>
          <w:rPr>
            <w:noProof/>
            <w:webHidden/>
          </w:rPr>
          <w:fldChar w:fldCharType="separate"/>
        </w:r>
        <w:r>
          <w:rPr>
            <w:noProof/>
            <w:webHidden/>
          </w:rPr>
          <w:t>4</w:t>
        </w:r>
        <w:r>
          <w:rPr>
            <w:noProof/>
            <w:webHidden/>
          </w:rPr>
          <w:fldChar w:fldCharType="end"/>
        </w:r>
      </w:hyperlink>
    </w:p>
    <w:p w14:paraId="097ED2C0" w14:textId="01CAB37D" w:rsidR="007E0280" w:rsidRDefault="007E0280">
      <w:pPr>
        <w:pStyle w:val="TOC2"/>
        <w:rPr>
          <w:noProof/>
          <w:sz w:val="22"/>
          <w:szCs w:val="22"/>
        </w:rPr>
      </w:pPr>
      <w:hyperlink w:anchor="_Toc68101435" w:history="1">
        <w:r w:rsidRPr="00AC4A9A">
          <w:rPr>
            <w:rStyle w:val="Hyperlink"/>
            <w:noProof/>
          </w:rPr>
          <w:t>ProductOffering Object Attributes</w:t>
        </w:r>
        <w:r>
          <w:rPr>
            <w:noProof/>
            <w:webHidden/>
          </w:rPr>
          <w:tab/>
        </w:r>
        <w:r>
          <w:rPr>
            <w:noProof/>
            <w:webHidden/>
          </w:rPr>
          <w:fldChar w:fldCharType="begin"/>
        </w:r>
        <w:r>
          <w:rPr>
            <w:noProof/>
            <w:webHidden/>
          </w:rPr>
          <w:instrText xml:space="preserve"> PAGEREF _Toc68101435 \h </w:instrText>
        </w:r>
        <w:r>
          <w:rPr>
            <w:noProof/>
            <w:webHidden/>
          </w:rPr>
        </w:r>
        <w:r>
          <w:rPr>
            <w:noProof/>
            <w:webHidden/>
          </w:rPr>
          <w:fldChar w:fldCharType="separate"/>
        </w:r>
        <w:r>
          <w:rPr>
            <w:noProof/>
            <w:webHidden/>
          </w:rPr>
          <w:t>4</w:t>
        </w:r>
        <w:r>
          <w:rPr>
            <w:noProof/>
            <w:webHidden/>
          </w:rPr>
          <w:fldChar w:fldCharType="end"/>
        </w:r>
      </w:hyperlink>
    </w:p>
    <w:p w14:paraId="6167D522" w14:textId="33BD2682" w:rsidR="007E0280" w:rsidRDefault="007E0280">
      <w:pPr>
        <w:pStyle w:val="TOC1"/>
        <w:rPr>
          <w:noProof/>
          <w:sz w:val="22"/>
          <w:szCs w:val="22"/>
        </w:rPr>
      </w:pPr>
      <w:hyperlink w:anchor="_Toc68101436" w:history="1">
        <w:r w:rsidRPr="00AC4A9A">
          <w:rPr>
            <w:rStyle w:val="Hyperlink"/>
            <w:noProof/>
          </w:rPr>
          <w:t>Services</w:t>
        </w:r>
        <w:r>
          <w:rPr>
            <w:noProof/>
            <w:webHidden/>
          </w:rPr>
          <w:tab/>
        </w:r>
        <w:r>
          <w:rPr>
            <w:noProof/>
            <w:webHidden/>
          </w:rPr>
          <w:fldChar w:fldCharType="begin"/>
        </w:r>
        <w:r>
          <w:rPr>
            <w:noProof/>
            <w:webHidden/>
          </w:rPr>
          <w:instrText xml:space="preserve"> PAGEREF _Toc68101436 \h </w:instrText>
        </w:r>
        <w:r>
          <w:rPr>
            <w:noProof/>
            <w:webHidden/>
          </w:rPr>
        </w:r>
        <w:r>
          <w:rPr>
            <w:noProof/>
            <w:webHidden/>
          </w:rPr>
          <w:fldChar w:fldCharType="separate"/>
        </w:r>
        <w:r>
          <w:rPr>
            <w:noProof/>
            <w:webHidden/>
          </w:rPr>
          <w:t>4</w:t>
        </w:r>
        <w:r>
          <w:rPr>
            <w:noProof/>
            <w:webHidden/>
          </w:rPr>
          <w:fldChar w:fldCharType="end"/>
        </w:r>
      </w:hyperlink>
    </w:p>
    <w:p w14:paraId="67685AD5" w14:textId="58E29D29" w:rsidR="007E0280" w:rsidRDefault="007E0280">
      <w:pPr>
        <w:pStyle w:val="TOC2"/>
        <w:rPr>
          <w:noProof/>
          <w:sz w:val="22"/>
          <w:szCs w:val="22"/>
        </w:rPr>
      </w:pPr>
      <w:hyperlink w:anchor="_Toc68101437" w:history="1">
        <w:r w:rsidRPr="00AC4A9A">
          <w:rPr>
            <w:rStyle w:val="Hyperlink"/>
            <w:noProof/>
          </w:rPr>
          <w:t>ProductOffering</w:t>
        </w:r>
        <w:r>
          <w:rPr>
            <w:noProof/>
            <w:webHidden/>
          </w:rPr>
          <w:tab/>
        </w:r>
        <w:r>
          <w:rPr>
            <w:noProof/>
            <w:webHidden/>
          </w:rPr>
          <w:fldChar w:fldCharType="begin"/>
        </w:r>
        <w:r>
          <w:rPr>
            <w:noProof/>
            <w:webHidden/>
          </w:rPr>
          <w:instrText xml:space="preserve"> PAGEREF _Toc68101437 \h </w:instrText>
        </w:r>
        <w:r>
          <w:rPr>
            <w:noProof/>
            <w:webHidden/>
          </w:rPr>
        </w:r>
        <w:r>
          <w:rPr>
            <w:noProof/>
            <w:webHidden/>
          </w:rPr>
          <w:fldChar w:fldCharType="separate"/>
        </w:r>
        <w:r>
          <w:rPr>
            <w:noProof/>
            <w:webHidden/>
          </w:rPr>
          <w:t>4</w:t>
        </w:r>
        <w:r>
          <w:rPr>
            <w:noProof/>
            <w:webHidden/>
          </w:rPr>
          <w:fldChar w:fldCharType="end"/>
        </w:r>
      </w:hyperlink>
    </w:p>
    <w:p w14:paraId="29718348" w14:textId="6C83C0D1" w:rsidR="007E0280" w:rsidRDefault="007E0280">
      <w:pPr>
        <w:pStyle w:val="TOC2"/>
        <w:rPr>
          <w:noProof/>
          <w:sz w:val="22"/>
          <w:szCs w:val="22"/>
        </w:rPr>
      </w:pPr>
      <w:hyperlink w:anchor="_Toc68101438" w:history="1">
        <w:r w:rsidRPr="00AC4A9A">
          <w:rPr>
            <w:rStyle w:val="Hyperlink"/>
            <w:noProof/>
          </w:rPr>
          <w:t>Overview</w:t>
        </w:r>
        <w:r>
          <w:rPr>
            <w:noProof/>
            <w:webHidden/>
          </w:rPr>
          <w:tab/>
        </w:r>
        <w:r>
          <w:rPr>
            <w:noProof/>
            <w:webHidden/>
          </w:rPr>
          <w:fldChar w:fldCharType="begin"/>
        </w:r>
        <w:r>
          <w:rPr>
            <w:noProof/>
            <w:webHidden/>
          </w:rPr>
          <w:instrText xml:space="preserve"> PAGEREF _Toc68101438 \h </w:instrText>
        </w:r>
        <w:r>
          <w:rPr>
            <w:noProof/>
            <w:webHidden/>
          </w:rPr>
        </w:r>
        <w:r>
          <w:rPr>
            <w:noProof/>
            <w:webHidden/>
          </w:rPr>
          <w:fldChar w:fldCharType="separate"/>
        </w:r>
        <w:r>
          <w:rPr>
            <w:noProof/>
            <w:webHidden/>
          </w:rPr>
          <w:t>5</w:t>
        </w:r>
        <w:r>
          <w:rPr>
            <w:noProof/>
            <w:webHidden/>
          </w:rPr>
          <w:fldChar w:fldCharType="end"/>
        </w:r>
      </w:hyperlink>
    </w:p>
    <w:p w14:paraId="02C63C33" w14:textId="6C032743" w:rsidR="007E0280" w:rsidRDefault="007E0280">
      <w:pPr>
        <w:pStyle w:val="TOC2"/>
        <w:rPr>
          <w:noProof/>
          <w:sz w:val="22"/>
          <w:szCs w:val="22"/>
        </w:rPr>
      </w:pPr>
      <w:hyperlink w:anchor="_Toc68101439" w:history="1">
        <w:r w:rsidRPr="00AC4A9A">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_Toc68101439 \h </w:instrText>
        </w:r>
        <w:r>
          <w:rPr>
            <w:noProof/>
            <w:webHidden/>
          </w:rPr>
        </w:r>
        <w:r>
          <w:rPr>
            <w:noProof/>
            <w:webHidden/>
          </w:rPr>
          <w:fldChar w:fldCharType="separate"/>
        </w:r>
        <w:r>
          <w:rPr>
            <w:noProof/>
            <w:webHidden/>
          </w:rPr>
          <w:t>5</w:t>
        </w:r>
        <w:r>
          <w:rPr>
            <w:noProof/>
            <w:webHidden/>
          </w:rPr>
          <w:fldChar w:fldCharType="end"/>
        </w:r>
      </w:hyperlink>
    </w:p>
    <w:p w14:paraId="0A00183E" w14:textId="34D4D8B1" w:rsidR="007E0280" w:rsidRDefault="007E0280">
      <w:pPr>
        <w:pStyle w:val="TOC2"/>
        <w:rPr>
          <w:noProof/>
          <w:sz w:val="22"/>
          <w:szCs w:val="22"/>
        </w:rPr>
      </w:pPr>
      <w:hyperlink w:anchor="_Toc68101440" w:history="1">
        <w:r w:rsidRPr="00AC4A9A">
          <w:rPr>
            <w:rStyle w:val="Hyperlink"/>
            <w:noProof/>
          </w:rPr>
          <w:t>Service Message: Read Product Offering</w:t>
        </w:r>
        <w:r>
          <w:rPr>
            <w:noProof/>
            <w:webHidden/>
          </w:rPr>
          <w:tab/>
        </w:r>
        <w:r>
          <w:rPr>
            <w:noProof/>
            <w:webHidden/>
          </w:rPr>
          <w:fldChar w:fldCharType="begin"/>
        </w:r>
        <w:r>
          <w:rPr>
            <w:noProof/>
            <w:webHidden/>
          </w:rPr>
          <w:instrText xml:space="preserve"> PAGEREF _Toc68101440 \h </w:instrText>
        </w:r>
        <w:r>
          <w:rPr>
            <w:noProof/>
            <w:webHidden/>
          </w:rPr>
        </w:r>
        <w:r>
          <w:rPr>
            <w:noProof/>
            <w:webHidden/>
          </w:rPr>
          <w:fldChar w:fldCharType="separate"/>
        </w:r>
        <w:r>
          <w:rPr>
            <w:noProof/>
            <w:webHidden/>
          </w:rPr>
          <w:t>5</w:t>
        </w:r>
        <w:r>
          <w:rPr>
            <w:noProof/>
            <w:webHidden/>
          </w:rPr>
          <w:fldChar w:fldCharType="end"/>
        </w:r>
      </w:hyperlink>
    </w:p>
    <w:p w14:paraId="40AEC058" w14:textId="0AF0EA98" w:rsidR="007E0280" w:rsidRDefault="007E0280">
      <w:pPr>
        <w:pStyle w:val="TOC3"/>
        <w:rPr>
          <w:noProof/>
          <w:sz w:val="22"/>
          <w:szCs w:val="22"/>
        </w:rPr>
      </w:pPr>
      <w:hyperlink w:anchor="_Toc68101441" w:history="1">
        <w:r w:rsidRPr="00AC4A9A">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_Toc68101441 \h </w:instrText>
        </w:r>
        <w:r>
          <w:rPr>
            <w:noProof/>
            <w:webHidden/>
          </w:rPr>
        </w:r>
        <w:r>
          <w:rPr>
            <w:noProof/>
            <w:webHidden/>
          </w:rPr>
          <w:fldChar w:fldCharType="separate"/>
        </w:r>
        <w:r>
          <w:rPr>
            <w:noProof/>
            <w:webHidden/>
          </w:rPr>
          <w:t>5</w:t>
        </w:r>
        <w:r>
          <w:rPr>
            <w:noProof/>
            <w:webHidden/>
          </w:rPr>
          <w:fldChar w:fldCharType="end"/>
        </w:r>
      </w:hyperlink>
    </w:p>
    <w:p w14:paraId="0B15B4D2" w14:textId="243EB24A" w:rsidR="007E0280" w:rsidRDefault="007E0280">
      <w:pPr>
        <w:pStyle w:val="TOC3"/>
        <w:rPr>
          <w:noProof/>
          <w:sz w:val="22"/>
          <w:szCs w:val="22"/>
        </w:rPr>
      </w:pPr>
      <w:hyperlink w:anchor="_Toc68101442" w:history="1">
        <w:r w:rsidRPr="00AC4A9A">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_Toc68101442 \h </w:instrText>
        </w:r>
        <w:r>
          <w:rPr>
            <w:noProof/>
            <w:webHidden/>
          </w:rPr>
        </w:r>
        <w:r>
          <w:rPr>
            <w:noProof/>
            <w:webHidden/>
          </w:rPr>
          <w:fldChar w:fldCharType="separate"/>
        </w:r>
        <w:r>
          <w:rPr>
            <w:noProof/>
            <w:webHidden/>
          </w:rPr>
          <w:t>7</w:t>
        </w:r>
        <w:r>
          <w:rPr>
            <w:noProof/>
            <w:webHidden/>
          </w:rPr>
          <w:fldChar w:fldCharType="end"/>
        </w:r>
      </w:hyperlink>
    </w:p>
    <w:p w14:paraId="5AC6A412" w14:textId="2D16939C" w:rsidR="007E0280" w:rsidRDefault="007E0280">
      <w:pPr>
        <w:pStyle w:val="TOC3"/>
        <w:rPr>
          <w:noProof/>
          <w:sz w:val="22"/>
          <w:szCs w:val="22"/>
        </w:rPr>
      </w:pPr>
      <w:hyperlink w:anchor="_Toc68101443" w:history="1">
        <w:r w:rsidRPr="00AC4A9A">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_Toc68101443 \h </w:instrText>
        </w:r>
        <w:r>
          <w:rPr>
            <w:noProof/>
            <w:webHidden/>
          </w:rPr>
        </w:r>
        <w:r>
          <w:rPr>
            <w:noProof/>
            <w:webHidden/>
          </w:rPr>
          <w:fldChar w:fldCharType="separate"/>
        </w:r>
        <w:r>
          <w:rPr>
            <w:noProof/>
            <w:webHidden/>
          </w:rPr>
          <w:t>8</w:t>
        </w:r>
        <w:r>
          <w:rPr>
            <w:noProof/>
            <w:webHidden/>
          </w:rPr>
          <w:fldChar w:fldCharType="end"/>
        </w:r>
      </w:hyperlink>
    </w:p>
    <w:p w14:paraId="119120D5" w14:textId="103B84AF" w:rsidR="007E0280" w:rsidRDefault="007E0280">
      <w:pPr>
        <w:pStyle w:val="TOC3"/>
        <w:rPr>
          <w:noProof/>
          <w:sz w:val="22"/>
          <w:szCs w:val="22"/>
        </w:rPr>
      </w:pPr>
      <w:hyperlink w:anchor="_Toc68101444" w:history="1">
        <w:r w:rsidRPr="00AC4A9A">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_Toc68101444 \h </w:instrText>
        </w:r>
        <w:r>
          <w:rPr>
            <w:noProof/>
            <w:webHidden/>
          </w:rPr>
        </w:r>
        <w:r>
          <w:rPr>
            <w:noProof/>
            <w:webHidden/>
          </w:rPr>
          <w:fldChar w:fldCharType="separate"/>
        </w:r>
        <w:r>
          <w:rPr>
            <w:noProof/>
            <w:webHidden/>
          </w:rPr>
          <w:t>9</w:t>
        </w:r>
        <w:r>
          <w:rPr>
            <w:noProof/>
            <w:webHidden/>
          </w:rPr>
          <w:fldChar w:fldCharType="end"/>
        </w:r>
      </w:hyperlink>
    </w:p>
    <w:p w14:paraId="07A53A23" w14:textId="0AEDAF28" w:rsidR="007E0280" w:rsidRDefault="007E0280">
      <w:pPr>
        <w:pStyle w:val="TOC3"/>
        <w:rPr>
          <w:noProof/>
          <w:sz w:val="22"/>
          <w:szCs w:val="22"/>
        </w:rPr>
      </w:pPr>
      <w:hyperlink w:anchor="_Toc68101445" w:history="1">
        <w:r w:rsidRPr="00AC4A9A">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_Toc68101445 \h </w:instrText>
        </w:r>
        <w:r>
          <w:rPr>
            <w:noProof/>
            <w:webHidden/>
          </w:rPr>
        </w:r>
        <w:r>
          <w:rPr>
            <w:noProof/>
            <w:webHidden/>
          </w:rPr>
          <w:fldChar w:fldCharType="separate"/>
        </w:r>
        <w:r>
          <w:rPr>
            <w:noProof/>
            <w:webHidden/>
          </w:rPr>
          <w:t>10</w:t>
        </w:r>
        <w:r>
          <w:rPr>
            <w:noProof/>
            <w:webHidden/>
          </w:rPr>
          <w:fldChar w:fldCharType="end"/>
        </w:r>
      </w:hyperlink>
    </w:p>
    <w:p w14:paraId="68B41160" w14:textId="694672AA" w:rsidR="007E0280" w:rsidRDefault="007E0280">
      <w:pPr>
        <w:pStyle w:val="TOC3"/>
        <w:rPr>
          <w:noProof/>
          <w:sz w:val="22"/>
          <w:szCs w:val="22"/>
        </w:rPr>
      </w:pPr>
      <w:hyperlink w:anchor="_Toc68101446" w:history="1">
        <w:r w:rsidRPr="00AC4A9A">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_Toc68101446 \h </w:instrText>
        </w:r>
        <w:r>
          <w:rPr>
            <w:noProof/>
            <w:webHidden/>
          </w:rPr>
        </w:r>
        <w:r>
          <w:rPr>
            <w:noProof/>
            <w:webHidden/>
          </w:rPr>
          <w:fldChar w:fldCharType="separate"/>
        </w:r>
        <w:r>
          <w:rPr>
            <w:noProof/>
            <w:webHidden/>
          </w:rPr>
          <w:t>11</w:t>
        </w:r>
        <w:r>
          <w:rPr>
            <w:noProof/>
            <w:webHidden/>
          </w:rPr>
          <w:fldChar w:fldCharType="end"/>
        </w:r>
      </w:hyperlink>
    </w:p>
    <w:p w14:paraId="5F0B86B6" w14:textId="694083B4" w:rsidR="007E0280" w:rsidRDefault="007E0280">
      <w:pPr>
        <w:pStyle w:val="TOC3"/>
        <w:rPr>
          <w:noProof/>
          <w:sz w:val="22"/>
          <w:szCs w:val="22"/>
        </w:rPr>
      </w:pPr>
      <w:hyperlink w:anchor="_Toc68101447" w:history="1">
        <w:r w:rsidRPr="00AC4A9A">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_Toc68101447 \h </w:instrText>
        </w:r>
        <w:r>
          <w:rPr>
            <w:noProof/>
            <w:webHidden/>
          </w:rPr>
        </w:r>
        <w:r>
          <w:rPr>
            <w:noProof/>
            <w:webHidden/>
          </w:rPr>
          <w:fldChar w:fldCharType="separate"/>
        </w:r>
        <w:r>
          <w:rPr>
            <w:noProof/>
            <w:webHidden/>
          </w:rPr>
          <w:t>12</w:t>
        </w:r>
        <w:r>
          <w:rPr>
            <w:noProof/>
            <w:webHidden/>
          </w:rPr>
          <w:fldChar w:fldCharType="end"/>
        </w:r>
      </w:hyperlink>
    </w:p>
    <w:p w14:paraId="583BD11A" w14:textId="3CB755AE" w:rsidR="007E0280" w:rsidRDefault="007E0280">
      <w:pPr>
        <w:pStyle w:val="TOC1"/>
        <w:rPr>
          <w:noProof/>
          <w:sz w:val="22"/>
          <w:szCs w:val="22"/>
        </w:rPr>
      </w:pPr>
      <w:hyperlink w:anchor="_Toc68101448" w:history="1">
        <w:r w:rsidRPr="00AC4A9A">
          <w:rPr>
            <w:rStyle w:val="Hyperlink"/>
            <w:noProof/>
          </w:rPr>
          <w:t>General Error Handling For All Services</w:t>
        </w:r>
        <w:r>
          <w:rPr>
            <w:noProof/>
            <w:webHidden/>
          </w:rPr>
          <w:tab/>
        </w:r>
        <w:r>
          <w:rPr>
            <w:noProof/>
            <w:webHidden/>
          </w:rPr>
          <w:fldChar w:fldCharType="begin"/>
        </w:r>
        <w:r>
          <w:rPr>
            <w:noProof/>
            <w:webHidden/>
          </w:rPr>
          <w:instrText xml:space="preserve"> PAGEREF _Toc68101448 \h </w:instrText>
        </w:r>
        <w:r>
          <w:rPr>
            <w:noProof/>
            <w:webHidden/>
          </w:rPr>
        </w:r>
        <w:r>
          <w:rPr>
            <w:noProof/>
            <w:webHidden/>
          </w:rPr>
          <w:fldChar w:fldCharType="separate"/>
        </w:r>
        <w:r>
          <w:rPr>
            <w:noProof/>
            <w:webHidden/>
          </w:rPr>
          <w:t>13</w:t>
        </w:r>
        <w:r>
          <w:rPr>
            <w:noProof/>
            <w:webHidden/>
          </w:rPr>
          <w:fldChar w:fldCharType="end"/>
        </w:r>
      </w:hyperlink>
    </w:p>
    <w:p w14:paraId="09D1BC3F" w14:textId="47298480" w:rsidR="007E0280" w:rsidRDefault="007E0280">
      <w:pPr>
        <w:pStyle w:val="TOC1"/>
        <w:rPr>
          <w:noProof/>
          <w:sz w:val="22"/>
          <w:szCs w:val="22"/>
        </w:rPr>
      </w:pPr>
      <w:hyperlink w:anchor="_Toc68101449" w:history="1">
        <w:r w:rsidRPr="00AC4A9A">
          <w:rPr>
            <w:rStyle w:val="Hyperlink"/>
            <w:noProof/>
          </w:rPr>
          <w:t>Bibliography</w:t>
        </w:r>
        <w:r>
          <w:rPr>
            <w:noProof/>
            <w:webHidden/>
          </w:rPr>
          <w:tab/>
        </w:r>
        <w:r>
          <w:rPr>
            <w:noProof/>
            <w:webHidden/>
          </w:rPr>
          <w:fldChar w:fldCharType="begin"/>
        </w:r>
        <w:r>
          <w:rPr>
            <w:noProof/>
            <w:webHidden/>
          </w:rPr>
          <w:instrText xml:space="preserve"> PAGEREF _Toc68101449 \h </w:instrText>
        </w:r>
        <w:r>
          <w:rPr>
            <w:noProof/>
            <w:webHidden/>
          </w:rPr>
        </w:r>
        <w:r>
          <w:rPr>
            <w:noProof/>
            <w:webHidden/>
          </w:rPr>
          <w:fldChar w:fldCharType="separate"/>
        </w:r>
        <w:r>
          <w:rPr>
            <w:noProof/>
            <w:webHidden/>
          </w:rPr>
          <w:t>13</w:t>
        </w:r>
        <w:r>
          <w:rPr>
            <w:noProof/>
            <w:webHidden/>
          </w:rPr>
          <w:fldChar w:fldCharType="end"/>
        </w:r>
      </w:hyperlink>
    </w:p>
    <w:p w14:paraId="1BA2C49F" w14:textId="4E2F82A5" w:rsidR="005463AF" w:rsidRDefault="004F1BBB" w:rsidP="0025250F">
      <w:pPr>
        <w:pStyle w:val="Heading1"/>
        <w:spacing w:before="0" w:line="240" w:lineRule="auto"/>
      </w:pPr>
      <w:r>
        <w:fldChar w:fldCharType="end"/>
      </w:r>
      <w:bookmarkStart w:id="10" w:name="_Toc308532766"/>
      <w:bookmarkStart w:id="11" w:name="_Toc68101428"/>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 xml:space="preserve">All formatting in this document </w:t>
      </w:r>
      <w:proofErr w:type="gramStart"/>
      <w:r>
        <w:t>utilize</w:t>
      </w:r>
      <w:proofErr w:type="gramEnd"/>
      <w:r>
        <w:t xml:space="preserv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87028FE" w14:textId="77777777" w:rsidR="00131908" w:rsidRDefault="00131908" w:rsidP="00131908">
      <w:pPr>
        <w:pStyle w:val="Heading1"/>
      </w:pPr>
      <w:bookmarkStart w:id="12" w:name="_Toc53587758"/>
      <w:bookmarkStart w:id="13" w:name="_Toc68101429"/>
      <w:r>
        <w:t>CUFX API and Documentation Support</w:t>
      </w:r>
      <w:bookmarkEnd w:id="12"/>
      <w:bookmarkEnd w:id="13"/>
    </w:p>
    <w:p w14:paraId="01E182C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361B792"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6CC423F" w14:textId="77777777" w:rsidR="00131908" w:rsidRDefault="00131908" w:rsidP="00131908">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17500FBC" w14:textId="2EA5AFCB" w:rsidR="00FE57F4" w:rsidRP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6CB05B1" w14:textId="77777777" w:rsidR="00D133B5" w:rsidRDefault="00D133B5" w:rsidP="00D133B5">
      <w:pPr>
        <w:pStyle w:val="Heading1"/>
      </w:pPr>
      <w:bookmarkStart w:id="14" w:name="_Toc506619642"/>
      <w:bookmarkStart w:id="15" w:name="_Toc68101430"/>
      <w:r>
        <w:t>Release 4.0 Global Update Notes</w:t>
      </w:r>
      <w:bookmarkEnd w:id="14"/>
      <w:bookmarkEnd w:id="15"/>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AA2ABFF" w14:textId="77777777" w:rsidR="00D133B5" w:rsidRDefault="00D133B5" w:rsidP="00D133B5">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364F99EB" w14:textId="77777777" w:rsidR="00131908" w:rsidRDefault="00131908" w:rsidP="00131908">
      <w:pPr>
        <w:pStyle w:val="Heading1"/>
      </w:pPr>
      <w:bookmarkStart w:id="16" w:name="_Toc53587760"/>
      <w:bookmarkStart w:id="17" w:name="_Toc68101431"/>
      <w:r>
        <w:t>Release 4.4 Global Update Notes</w:t>
      </w:r>
      <w:bookmarkEnd w:id="16"/>
      <w:bookmarkEnd w:id="17"/>
    </w:p>
    <w:p w14:paraId="26D08B17"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974A61B"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B152ED9"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6B3414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42B93A0" w14:textId="54B4A0AE" w:rsidR="00D133B5" w:rsidRP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FC048" w14:textId="76A5DB9E" w:rsidR="009638A0" w:rsidRDefault="009638A0" w:rsidP="009638A0">
      <w:pPr>
        <w:pStyle w:val="Heading1"/>
      </w:pPr>
      <w:bookmarkStart w:id="18" w:name="_Toc308532767"/>
      <w:bookmarkStart w:id="19" w:name="_Toc68101432"/>
      <w:r>
        <w:t xml:space="preserve">Definitions </w:t>
      </w:r>
      <w:r w:rsidR="000D6C64">
        <w:t xml:space="preserve">Related </w:t>
      </w:r>
      <w:r>
        <w:t xml:space="preserve">to the </w:t>
      </w:r>
      <w:bookmarkEnd w:id="18"/>
      <w:r w:rsidR="000D6C64">
        <w:t>Specification</w:t>
      </w:r>
      <w:bookmarkEnd w:id="19"/>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20" w:name="_Toc308532768"/>
      <w:bookmarkStart w:id="21" w:name="_Toc68101433"/>
      <w:r>
        <w:t>Data Elements</w:t>
      </w:r>
      <w:bookmarkEnd w:id="20"/>
      <w:bookmarkEnd w:id="21"/>
    </w:p>
    <w:p w14:paraId="35A08FD5" w14:textId="56D1B62A" w:rsidR="00D10B84" w:rsidRDefault="000D6C64" w:rsidP="00E4666D">
      <w:pPr>
        <w:pStyle w:val="Heading2"/>
      </w:pPr>
      <w:bookmarkStart w:id="22" w:name="_Toc68101434"/>
      <w:r>
        <w:t>Related Data Elements</w:t>
      </w:r>
      <w:bookmarkEnd w:id="22"/>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3" w:name="_Toc308532777"/>
      <w:bookmarkStart w:id="24" w:name="_Toc68101435"/>
      <w:r>
        <w:t xml:space="preserve">ProductOffering </w:t>
      </w:r>
      <w:r w:rsidR="00D10B84">
        <w:t xml:space="preserve">Object </w:t>
      </w:r>
      <w:bookmarkEnd w:id="23"/>
      <w:r>
        <w:t>Attributes</w:t>
      </w:r>
      <w:bookmarkEnd w:id="24"/>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5" w:name="_Toc324868634"/>
      <w:bookmarkStart w:id="26" w:name="_Toc68101436"/>
      <w:r>
        <w:t>Services</w:t>
      </w:r>
      <w:bookmarkEnd w:id="25"/>
      <w:bookmarkEnd w:id="26"/>
    </w:p>
    <w:p w14:paraId="5F3EAF60" w14:textId="3C086AE6" w:rsidR="00F66567" w:rsidRPr="00784A60" w:rsidRDefault="000D6C64" w:rsidP="00784A60">
      <w:pPr>
        <w:pStyle w:val="Heading2"/>
        <w:rPr>
          <w:rStyle w:val="IntenseEmphasis"/>
          <w:b w:val="0"/>
          <w:bCs w:val="0"/>
          <w:caps/>
          <w:color w:val="auto"/>
          <w:spacing w:val="15"/>
        </w:rPr>
      </w:pPr>
      <w:bookmarkStart w:id="27" w:name="_Toc68101437"/>
      <w:r>
        <w:rPr>
          <w:rStyle w:val="IntenseEmphasis"/>
          <w:b w:val="0"/>
          <w:bCs w:val="0"/>
          <w:caps/>
          <w:color w:val="auto"/>
          <w:spacing w:val="15"/>
        </w:rPr>
        <w:t>ProductOffering</w:t>
      </w:r>
      <w:bookmarkEnd w:id="27"/>
    </w:p>
    <w:p w14:paraId="02DACF6B" w14:textId="320B295B" w:rsidR="00F66567" w:rsidRDefault="00F66567" w:rsidP="00F66567">
      <w:r>
        <w:t xml:space="preserve">To READ high level </w:t>
      </w:r>
      <w:proofErr w:type="spellStart"/>
      <w:r w:rsidR="000D6C64">
        <w:t>ProductOffering</w:t>
      </w:r>
      <w:proofErr w:type="spellEnd"/>
      <w:r w:rsidR="000D6C64">
        <w:t xml:space="preserve"> </w:t>
      </w:r>
      <w:r w:rsidR="00784A60">
        <w:t>data</w:t>
      </w:r>
      <w:r>
        <w:t xml:space="preserve">, clients access the </w:t>
      </w:r>
      <w:proofErr w:type="spellStart"/>
      <w:r w:rsidR="000D6C64">
        <w:t>ProductOffering</w:t>
      </w:r>
      <w:proofErr w:type="spellEnd"/>
      <w:r w:rsidR="000D6C64">
        <w:t xml:space="preserve"> data </w:t>
      </w:r>
      <w:r w:rsidR="00356DD3">
        <w:t>services.</w:t>
      </w:r>
    </w:p>
    <w:p w14:paraId="155996C4" w14:textId="1FD3646F" w:rsidR="00365C7B" w:rsidRDefault="00F66567" w:rsidP="00365C7B">
      <w:pPr>
        <w:pStyle w:val="ListParagraph"/>
        <w:numPr>
          <w:ilvl w:val="0"/>
          <w:numId w:val="20"/>
        </w:numPr>
      </w:pPr>
      <w:r>
        <w:lastRenderedPageBreak/>
        <w:t>Specifications depend on the Security service for single-sign-on and/or authentication.</w:t>
      </w:r>
    </w:p>
    <w:p w14:paraId="787E52F1" w14:textId="77777777" w:rsidR="00F66567" w:rsidRPr="00DB36CB" w:rsidRDefault="00F66567" w:rsidP="00F66567">
      <w:pPr>
        <w:pStyle w:val="Heading2"/>
      </w:pPr>
      <w:bookmarkStart w:id="28" w:name="__RefHeading__6129_12649920"/>
      <w:bookmarkStart w:id="29" w:name="_Toc335151602"/>
      <w:bookmarkStart w:id="30" w:name="_Toc335647458"/>
      <w:bookmarkStart w:id="31" w:name="_Toc307560188"/>
      <w:bookmarkStart w:id="32" w:name="_Toc179342240"/>
      <w:bookmarkStart w:id="33" w:name="_Toc324868636"/>
      <w:bookmarkStart w:id="34" w:name="_Toc68101438"/>
      <w:bookmarkEnd w:id="28"/>
      <w:r>
        <w:t>Overview</w:t>
      </w:r>
      <w:bookmarkEnd w:id="29"/>
      <w:bookmarkEnd w:id="30"/>
      <w:bookmarkEnd w:id="34"/>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proofErr w:type="spellStart"/>
            <w:r w:rsidR="005056C3">
              <w:t>p</w:t>
            </w:r>
            <w:r w:rsidR="007668F6">
              <w:t>roductOffering</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 xml:space="preserve">ecurity Services, </w:t>
            </w:r>
            <w:proofErr w:type="spellStart"/>
            <w:r w:rsidR="007668F6">
              <w:t>messageContex</w:t>
            </w:r>
            <w:r w:rsidR="000B552B">
              <w:t>t</w:t>
            </w:r>
            <w:proofErr w:type="spellEnd"/>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5" w:name="_Toc335151603"/>
      <w:bookmarkStart w:id="36" w:name="_Toc335647459"/>
      <w:bookmarkStart w:id="37" w:name="_Toc68101439"/>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5"/>
      <w:bookmarkEnd w:id="36"/>
      <w:r w:rsidR="000D6C64">
        <w:t>Services</w:t>
      </w:r>
      <w:bookmarkEnd w:id="37"/>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proofErr w:type="spellStart"/>
            <w:proofErr w:type="gramStart"/>
            <w:r w:rsidRPr="00FE57F4">
              <w:rPr>
                <w:rStyle w:val="SubtleReference"/>
                <w:b w:val="0"/>
                <w:color w:val="auto"/>
              </w:rPr>
              <w:t>cufx:productOfferingMessage</w:t>
            </w:r>
            <w:proofErr w:type="spellEnd"/>
            <w:proofErr w:type="gramEnd"/>
            <w:r w:rsidRPr="00FE57F4">
              <w:rPr>
                <w:rStyle w:val="SubtleReference"/>
                <w:b w:val="0"/>
                <w:color w:val="auto"/>
              </w:rPr>
              <w:t xml:space="preserve"> (which includes)</w:t>
            </w:r>
          </w:p>
          <w:p w14:paraId="7CB84BFF" w14:textId="01030F73" w:rsidR="00FE57F4" w:rsidRDefault="002F606F" w:rsidP="00FE57F4">
            <w:pPr>
              <w:pStyle w:val="ListParagraph"/>
              <w:numPr>
                <w:ilvl w:val="0"/>
                <w:numId w:val="20"/>
              </w:numPr>
              <w:rPr>
                <w:rStyle w:val="SubtleReference"/>
                <w:b w:val="0"/>
                <w:color w:val="auto"/>
              </w:rPr>
            </w:pPr>
            <w:hyperlink r:id="rId11" w:history="1">
              <w:proofErr w:type="spellStart"/>
              <w:proofErr w:type="gramStart"/>
              <w:r w:rsidR="00F66567" w:rsidRPr="00FE57F4">
                <w:rPr>
                  <w:rStyle w:val="SubtleReference"/>
                  <w:b w:val="0"/>
                  <w:color w:val="auto"/>
                </w:rPr>
                <w:t>cufx:MessageContext</w:t>
              </w:r>
              <w:proofErr w:type="spellEnd"/>
              <w:proofErr w:type="gramEnd"/>
            </w:hyperlink>
          </w:p>
          <w:p w14:paraId="04F517D1" w14:textId="38AB73D2" w:rsidR="00F66567" w:rsidRDefault="00F66567" w:rsidP="00FE57F4">
            <w:pPr>
              <w:pStyle w:val="ListParagraph"/>
              <w:numPr>
                <w:ilvl w:val="0"/>
                <w:numId w:val="20"/>
              </w:numPr>
              <w:rPr>
                <w:rStyle w:val="SubtleReference"/>
                <w:b w:val="0"/>
                <w:color w:val="auto"/>
              </w:rPr>
            </w:pPr>
            <w:proofErr w:type="spellStart"/>
            <w:proofErr w:type="gramStart"/>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proofErr w:type="spellEnd"/>
            <w:proofErr w:type="gramEnd"/>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proofErr w:type="spellStart"/>
            <w:proofErr w:type="gramStart"/>
            <w:r>
              <w:rPr>
                <w:rStyle w:val="SubtleReference"/>
                <w:b w:val="0"/>
                <w:color w:val="auto"/>
              </w:rPr>
              <w:t>cudf:productOfferingList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proofErr w:type="spellStart"/>
            <w:proofErr w:type="gramStart"/>
            <w:r w:rsidRPr="00FE57F4">
              <w:rPr>
                <w:rStyle w:val="SubtleReference"/>
                <w:b w:val="0"/>
                <w:color w:val="auto"/>
              </w:rPr>
              <w:t>cufx:productOfferingMessage</w:t>
            </w:r>
            <w:proofErr w:type="spellEnd"/>
            <w:proofErr w:type="gramEnd"/>
            <w:r w:rsidRPr="00FE57F4">
              <w:rPr>
                <w:rStyle w:val="SubtleReference"/>
                <w:b w:val="0"/>
                <w:color w:val="auto"/>
              </w:rPr>
              <w:t xml:space="preserve"> (which includes)</w:t>
            </w:r>
          </w:p>
          <w:p w14:paraId="7F2ABFFB" w14:textId="77777777" w:rsidR="00FE57F4" w:rsidRDefault="002F606F" w:rsidP="00FE57F4">
            <w:pPr>
              <w:pStyle w:val="ListParagraph"/>
              <w:numPr>
                <w:ilvl w:val="0"/>
                <w:numId w:val="20"/>
              </w:numPr>
              <w:rPr>
                <w:rStyle w:val="SubtleReference"/>
                <w:b w:val="0"/>
                <w:color w:val="auto"/>
              </w:rPr>
            </w:pPr>
            <w:hyperlink r:id="rId12" w:history="1">
              <w:proofErr w:type="spellStart"/>
              <w:proofErr w:type="gramStart"/>
              <w:r w:rsidR="00FE57F4" w:rsidRPr="00FE57F4">
                <w:rPr>
                  <w:rStyle w:val="SubtleReference"/>
                  <w:b w:val="0"/>
                  <w:color w:val="auto"/>
                </w:rPr>
                <w:t>cufx:MessageContext</w:t>
              </w:r>
              <w:proofErr w:type="spellEnd"/>
              <w:proofErr w:type="gramEnd"/>
            </w:hyperlink>
          </w:p>
          <w:p w14:paraId="0D0397D2" w14:textId="69AA38E9" w:rsidR="00F66567" w:rsidRPr="00FE57F4" w:rsidRDefault="00FE57F4" w:rsidP="00FE57F4">
            <w:pPr>
              <w:pStyle w:val="ListParagraph"/>
              <w:numPr>
                <w:ilvl w:val="0"/>
                <w:numId w:val="20"/>
              </w:numPr>
              <w:rPr>
                <w:bCs/>
              </w:rPr>
            </w:pPr>
            <w:proofErr w:type="spellStart"/>
            <w:proofErr w:type="gramStart"/>
            <w:r w:rsidRPr="00FE57F4">
              <w:rPr>
                <w:rStyle w:val="SubtleReference"/>
                <w:b w:val="0"/>
                <w:color w:val="auto"/>
              </w:rPr>
              <w:t>cudf:productOfferingList</w:t>
            </w:r>
            <w:proofErr w:type="spellEnd"/>
            <w:proofErr w:type="gramEnd"/>
            <w:r w:rsidRPr="00FE57F4">
              <w:rPr>
                <w:rStyle w:val="SubtleReference"/>
                <w:b w:val="0"/>
                <w:color w:val="auto"/>
              </w:rPr>
              <w:t xml:space="preserve">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proofErr w:type="spellStart"/>
            <w:proofErr w:type="gramStart"/>
            <w:r w:rsidRPr="00FE57F4">
              <w:rPr>
                <w:rStyle w:val="SubtleReference"/>
                <w:b w:val="0"/>
                <w:color w:val="auto"/>
              </w:rPr>
              <w:t>cufx:productOfferingMessage</w:t>
            </w:r>
            <w:proofErr w:type="spellEnd"/>
            <w:proofErr w:type="gramEnd"/>
            <w:r w:rsidRPr="00FE57F4">
              <w:rPr>
                <w:rStyle w:val="SubtleReference"/>
                <w:b w:val="0"/>
                <w:color w:val="auto"/>
              </w:rPr>
              <w:t xml:space="preserve"> (which includes)</w:t>
            </w:r>
          </w:p>
          <w:p w14:paraId="0C669C32" w14:textId="77777777" w:rsidR="00FE57F4" w:rsidRDefault="002F606F" w:rsidP="00FE57F4">
            <w:pPr>
              <w:pStyle w:val="ListParagraph"/>
              <w:numPr>
                <w:ilvl w:val="0"/>
                <w:numId w:val="20"/>
              </w:numPr>
              <w:rPr>
                <w:rStyle w:val="SubtleReference"/>
                <w:b w:val="0"/>
                <w:color w:val="auto"/>
              </w:rPr>
            </w:pPr>
            <w:hyperlink r:id="rId13" w:history="1">
              <w:proofErr w:type="spellStart"/>
              <w:proofErr w:type="gramStart"/>
              <w:r w:rsidR="00FE57F4" w:rsidRPr="00FE57F4">
                <w:rPr>
                  <w:rStyle w:val="SubtleReference"/>
                  <w:b w:val="0"/>
                  <w:color w:val="auto"/>
                </w:rPr>
                <w:t>cufx:MessageContext</w:t>
              </w:r>
              <w:proofErr w:type="spellEnd"/>
              <w:proofErr w:type="gramEnd"/>
            </w:hyperlink>
          </w:p>
          <w:p w14:paraId="122A08A7" w14:textId="47A4C1A3" w:rsidR="00F66567" w:rsidRDefault="00FE57F4" w:rsidP="00FE57F4">
            <w:pPr>
              <w:pStyle w:val="ListParagraph"/>
              <w:numPr>
                <w:ilvl w:val="1"/>
                <w:numId w:val="20"/>
              </w:numPr>
            </w:pPr>
            <w:proofErr w:type="spellStart"/>
            <w:r w:rsidRPr="00FE57F4">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 xml:space="preserve">Message </w:t>
            </w:r>
            <w:proofErr w:type="gramStart"/>
            <w:r w:rsidRPr="00FE57F4">
              <w:t>Headers :</w:t>
            </w:r>
            <w:proofErr w:type="gramEnd"/>
            <w:r w:rsidRPr="00FE57F4">
              <w:t xml:space="preserve"> See security services</w:t>
            </w:r>
          </w:p>
          <w:p w14:paraId="0E256011" w14:textId="77777777" w:rsidR="00F66567" w:rsidRPr="00FE57F4" w:rsidRDefault="00F66567" w:rsidP="007C4839">
            <w:proofErr w:type="spellStart"/>
            <w:r w:rsidRPr="00FE57F4">
              <w:t>messageContext</w:t>
            </w:r>
            <w:proofErr w:type="spellEnd"/>
            <w:r w:rsidRPr="00FE57F4">
              <w:t xml:space="preserve">: See </w:t>
            </w:r>
            <w:proofErr w:type="gramStart"/>
            <w:r w:rsidRPr="00FE57F4">
              <w:t>messageContext.xsd</w:t>
            </w:r>
            <w:proofErr w:type="gramEnd"/>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proofErr w:type="spellStart"/>
            <w:r w:rsidR="00AB74C6" w:rsidRPr="00FE57F4">
              <w:rPr>
                <w:rStyle w:val="SubtleReference"/>
                <w:b w:val="0"/>
                <w:color w:val="auto"/>
              </w:rPr>
              <w:t>productOffering</w:t>
            </w:r>
            <w:proofErr w:type="spellEnd"/>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8" w:name="__RefHeading__6131_12649920"/>
      <w:bookmarkStart w:id="39" w:name="_Toc307560189"/>
      <w:bookmarkStart w:id="40" w:name="_Toc324868637"/>
      <w:bookmarkStart w:id="41" w:name="_Toc68101440"/>
      <w:bookmarkEnd w:id="31"/>
      <w:bookmarkEnd w:id="32"/>
      <w:bookmarkEnd w:id="33"/>
      <w:bookmarkEnd w:id="38"/>
      <w:r>
        <w:t>Service Message: Read Product Offering</w:t>
      </w:r>
      <w:bookmarkEnd w:id="41"/>
    </w:p>
    <w:p w14:paraId="18E3FF42" w14:textId="69177DCB" w:rsidR="00F66567" w:rsidRDefault="00F66567" w:rsidP="00784A60">
      <w:pPr>
        <w:pStyle w:val="Heading3"/>
      </w:pPr>
      <w:bookmarkStart w:id="42" w:name="_Toc324868638"/>
      <w:bookmarkStart w:id="43" w:name="_Toc68101441"/>
      <w:bookmarkEnd w:id="39"/>
      <w:bookmarkEnd w:id="40"/>
      <w:r>
        <w:t xml:space="preserve">REST-JSON </w:t>
      </w:r>
      <w:r w:rsidR="000D6C64">
        <w:t>Read Request</w:t>
      </w:r>
      <w:r>
        <w:t>-</w:t>
      </w:r>
      <w:bookmarkEnd w:id="42"/>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3"/>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lastRenderedPageBreak/>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w:t>
      </w:r>
      <w:proofErr w:type="gramStart"/>
      <w:r w:rsidRPr="00F779DD">
        <w:rPr>
          <w:rFonts w:ascii="Courier New" w:hAnsi="Courier New" w:cs="Courier New"/>
          <w:sz w:val="16"/>
          <w:szCs w:val="16"/>
        </w:rPr>
        <w:t>8</w:t>
      </w:r>
      <w:proofErr w:type="gramEnd"/>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 xml:space="preserve">Accept-Language: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roofErr w:type="gramStart"/>
      <w:r w:rsidRPr="00F779DD">
        <w:rPr>
          <w:rFonts w:ascii="Courier New" w:hAnsi="Courier New" w:cs="Courier New"/>
          <w:sz w:val="16"/>
          <w:szCs w:val="16"/>
        </w:rPr>
        <w:t xml:space="preserve">   (</w:t>
      </w:r>
      <w:proofErr w:type="gramEnd"/>
      <w:r w:rsidRPr="00F779DD">
        <w:rPr>
          <w:rFonts w:ascii="Courier New" w:hAnsi="Courier New" w:cs="Courier New"/>
          <w:sz w:val="16"/>
          <w:szCs w:val="16"/>
        </w:rPr>
        <w:t>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8C32CBD"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7E0280">
        <w:rPr>
          <w:rFonts w:ascii="Courier New" w:hAnsi="Courier New" w:cs="Courier New"/>
          <w:sz w:val="16"/>
          <w:szCs w:val="16"/>
        </w:rPr>
        <w:t>4.5.0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00AF6391" w:rsidRPr="00F779DD">
        <w:rPr>
          <w:rFonts w:ascii="Courier New" w:hAnsi="Courier New" w:cs="Courier New"/>
          <w:sz w:val="16"/>
          <w:szCs w:val="16"/>
        </w:rPr>
        <w:t>productOffering</w:t>
      </w:r>
      <w:r w:rsidRPr="00F779DD">
        <w:rPr>
          <w:rFonts w:ascii="Courier New" w:hAnsi="Courier New" w:cs="Courier New"/>
          <w:sz w:val="16"/>
          <w:szCs w:val="16"/>
        </w:rPr>
        <w:t>Filter</w:t>
      </w:r>
      <w:proofErr w:type="spellEnd"/>
      <w:r w:rsidRPr="00F779DD">
        <w:rPr>
          <w:rFonts w:ascii="Courier New" w:hAnsi="Courier New" w:cs="Courier New"/>
          <w:sz w:val="16"/>
          <w:szCs w:val="16"/>
        </w:rPr>
        <w:t>”: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roofErr w:type="spellStart"/>
      <w:r w:rsidR="0098770A" w:rsidRPr="00F779DD">
        <w:rPr>
          <w:rFonts w:ascii="Courier New" w:hAnsi="Courier New" w:cs="Courier New"/>
          <w:sz w:val="16"/>
          <w:szCs w:val="16"/>
        </w:rPr>
        <w:t>product</w:t>
      </w:r>
      <w:r w:rsidRPr="00F779DD">
        <w:rPr>
          <w:rFonts w:ascii="Courier New" w:hAnsi="Courier New" w:cs="Courier New"/>
          <w:sz w:val="16"/>
          <w:szCs w:val="16"/>
        </w:rPr>
        <w:t>IdList</w:t>
      </w:r>
      <w:proofErr w:type="spellEnd"/>
      <w:proofErr w:type="gramStart"/>
      <w:r w:rsidRPr="00F779DD">
        <w:rPr>
          <w:rFonts w:ascii="Courier New" w:hAnsi="Courier New" w:cs="Courier New"/>
          <w:sz w:val="16"/>
          <w:szCs w:val="16"/>
        </w:rPr>
        <w:t>”:[</w:t>
      </w:r>
      <w:proofErr w:type="gramEnd"/>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00E14C0E" w:rsidRPr="00F779DD">
        <w:rPr>
          <w:rFonts w:ascii="Courier New" w:hAnsi="Courier New" w:cs="Courier New"/>
          <w:sz w:val="16"/>
          <w:szCs w:val="16"/>
        </w:rPr>
        <w:t>productID</w:t>
      </w:r>
      <w:proofErr w:type="spellEnd"/>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proofErr w:type="gramStart"/>
      <w:r w:rsidR="0076543E">
        <w:rPr>
          <w:rFonts w:ascii="Courier New" w:hAnsi="Courier New" w:cs="Courier New"/>
          <w:sz w:val="16"/>
          <w:szCs w:val="16"/>
        </w:rPr>
        <w:t>:</w:t>
      </w:r>
      <w:r w:rsidRPr="00F779DD">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proofErr w:type="gramEnd"/>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proofErr w:type="gramStart"/>
      <w:r>
        <w:rPr>
          <w:rFonts w:ascii="Courier New" w:hAnsi="Courier New" w:cs="Courier New"/>
          <w:sz w:val="16"/>
          <w:szCs w:val="16"/>
        </w:rPr>
        <w:t>:</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roofErr w:type="gramEnd"/>
      <w:r w:rsidR="00E14C0E" w:rsidRPr="00F779DD">
        <w:rPr>
          <w:rFonts w:ascii="Courier New" w:hAnsi="Courier New" w:cs="Courier New"/>
          <w:sz w:val="16"/>
          <w:szCs w:val="16"/>
        </w:rPr>
        <w:t>”,</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 xml:space="preserve">500k </w:t>
      </w:r>
      <w:proofErr w:type="spellStart"/>
      <w:r w:rsidR="00E14C0E" w:rsidRPr="00F779DD">
        <w:rPr>
          <w:rFonts w:ascii="Courier New" w:hAnsi="Courier New" w:cs="Courier New"/>
          <w:sz w:val="16"/>
          <w:szCs w:val="16"/>
        </w:rPr>
        <w:t>bal</w:t>
      </w:r>
      <w:proofErr w:type="spellEnd"/>
      <w:r w:rsidR="00E14C0E" w:rsidRPr="00F779DD">
        <w:rPr>
          <w:rFonts w:ascii="Courier New" w:hAnsi="Courier New" w:cs="Courier New"/>
          <w:sz w:val="16"/>
          <w:szCs w:val="16"/>
        </w:rPr>
        <w:t xml:space="preserve">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sidR="0005128F">
        <w:rPr>
          <w:rFonts w:ascii="Courier New" w:hAnsi="Courier New" w:cs="Courier New"/>
          <w:sz w:val="16"/>
          <w:szCs w:val="16"/>
        </w:rPr>
        <w:t>List</w:t>
      </w:r>
      <w:proofErr w:type="spellEnd"/>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00E86C11"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proofErr w:type="gramStart"/>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proofErr w:type="gramEnd"/>
      <w:r w:rsidR="00E86C11" w:rsidRPr="00F779DD">
        <w:rPr>
          <w:rFonts w:ascii="Courier New" w:hAnsi="Courier New" w:cs="Courier New"/>
          <w:sz w:val="16"/>
          <w:szCs w:val="16"/>
        </w:rPr>
        <w:t>”</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proofErr w:type="gramStart"/>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proofErr w:type="gramEnd"/>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proofErr w:type="gramStart"/>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roofErr w:type="gramEnd"/>
      <w:r w:rsidRPr="00F779DD">
        <w:rPr>
          <w:rFonts w:ascii="Courier New" w:hAnsi="Courier New" w:cs="Courier New"/>
          <w:sz w:val="16"/>
          <w:szCs w:val="16"/>
        </w:rPr>
        <w:t>”,</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proofErr w:type="gramStart"/>
      <w:r w:rsidR="0076543E">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sidR="00004A42">
        <w:rPr>
          <w:rFonts w:ascii="Courier New" w:hAnsi="Courier New" w:cs="Courier New"/>
          <w:sz w:val="16"/>
          <w:szCs w:val="16"/>
        </w:rPr>
        <w:t>List</w:t>
      </w:r>
      <w:proofErr w:type="spellEnd"/>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Pr="00F779DD">
        <w:rPr>
          <w:rFonts w:ascii="Courier New" w:hAnsi="Courier New" w:cs="Courier New"/>
          <w:sz w:val="16"/>
          <w:szCs w:val="16"/>
        </w:rPr>
        <w:t>”</w:t>
      </w:r>
      <w:proofErr w:type="gramStart"/>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proofErr w:type="gramEnd"/>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4" w:name="_Toc68101442"/>
      <w:r>
        <w:lastRenderedPageBreak/>
        <w:t xml:space="preserve">REST-JSON </w:t>
      </w:r>
      <w:r w:rsidR="000D6C64">
        <w:t>Read Request-Response</w:t>
      </w:r>
      <w:r>
        <w:t xml:space="preserve"> (</w:t>
      </w:r>
      <w:r w:rsidR="000D6C64">
        <w:t>Example</w:t>
      </w:r>
      <w:r>
        <w:t>: Know</w:t>
      </w:r>
      <w:r w:rsidR="0076543E">
        <w:t>n</w:t>
      </w:r>
      <w:r>
        <w:t xml:space="preserve"> Product Type)</w:t>
      </w:r>
      <w:bookmarkEnd w:id="44"/>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13647DA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productType</w:t>
      </w:r>
      <w:r w:rsidR="009F780F">
        <w:rPr>
          <w:rFonts w:ascii="Courier New" w:hAnsi="Courier New" w:cs="Courier New"/>
          <w:sz w:val="16"/>
          <w:szCs w:val="16"/>
        </w:rPr>
        <w:t>List</w:t>
      </w:r>
      <w:proofErr w:type="spellEnd"/>
      <w:proofErr w:type="gramStart"/>
      <w:r w:rsidRPr="00DC587C">
        <w:rPr>
          <w:rFonts w:ascii="Courier New" w:hAnsi="Courier New" w:cs="Courier New"/>
          <w:sz w:val="16"/>
          <w:szCs w:val="16"/>
        </w:rPr>
        <w:t>”:[</w:t>
      </w:r>
      <w:proofErr w:type="gramEnd"/>
      <w:r w:rsidR="00D70B04">
        <w:rPr>
          <w:rFonts w:ascii="Courier New" w:hAnsi="Courier New" w:cs="Courier New"/>
          <w:sz w:val="16"/>
          <w:szCs w:val="16"/>
        </w:rPr>
        <w:t xml:space="preserve"> </w:t>
      </w:r>
      <w:r w:rsidRPr="00DC587C">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r w:rsidR="00FA6A0E">
        <w:rPr>
          <w:rFonts w:ascii="Courier New" w:hAnsi="Courier New" w:cs="Courier New"/>
          <w:sz w:val="16"/>
          <w:szCs w:val="16"/>
        </w:rPr>
        <w:t>productOfferingList</w:t>
      </w:r>
      <w:proofErr w:type="spellEnd"/>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proofErr w:type="gramEnd"/>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roofErr w:type="gramEnd"/>
      <w:r w:rsidRPr="00F779DD">
        <w:rPr>
          <w:rFonts w:ascii="Courier New" w:hAnsi="Courier New" w:cs="Courier New"/>
          <w:sz w:val="16"/>
          <w:szCs w:val="16"/>
        </w:rPr>
        <w:t>”,</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proofErr w:type="gramStart"/>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proofErr w:type="gramEnd"/>
      <w:r w:rsidRPr="00F779DD">
        <w:rPr>
          <w:rFonts w:ascii="Courier New" w:hAnsi="Courier New" w:cs="Courier New"/>
          <w:sz w:val="16"/>
          <w:szCs w:val="16"/>
        </w:rPr>
        <w:t>”</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proofErr w:type="gramStart"/>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proofErr w:type="gramEnd"/>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lastRenderedPageBreak/>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Pr>
          <w:rFonts w:ascii="Courier New" w:hAnsi="Courier New" w:cs="Courier New"/>
          <w:sz w:val="16"/>
          <w:szCs w:val="16"/>
        </w:rPr>
        <w:t>Basic</w:t>
      </w:r>
      <w:proofErr w:type="gramEnd"/>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proofErr w:type="gramStart"/>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proofErr w:type="gramEnd"/>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5" w:name="_Toc68101443"/>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5"/>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51B6991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proofErr w:type="spellEnd"/>
      <w:proofErr w:type="gramStart"/>
      <w:r w:rsidRPr="00DC587C">
        <w:rPr>
          <w:rFonts w:ascii="Courier New" w:hAnsi="Courier New" w:cs="Courier New"/>
          <w:sz w:val="16"/>
          <w:szCs w:val="16"/>
        </w:rPr>
        <w:t>”:[</w:t>
      </w:r>
      <w:proofErr w:type="gramEnd"/>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r w:rsidR="00FA6A0E">
        <w:rPr>
          <w:rFonts w:ascii="Courier New" w:hAnsi="Courier New" w:cs="Courier New"/>
          <w:sz w:val="16"/>
          <w:szCs w:val="16"/>
        </w:rPr>
        <w:t>productOfferingList</w:t>
      </w:r>
      <w:proofErr w:type="spellEnd"/>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00606581">
        <w:rPr>
          <w:rFonts w:ascii="Courier New" w:hAnsi="Courier New" w:cs="Courier New"/>
          <w:sz w:val="16"/>
          <w:szCs w:val="16"/>
        </w:rPr>
        <w:t>true</w:t>
      </w:r>
      <w:proofErr w:type="gramEnd"/>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Pr>
          <w:rFonts w:ascii="Courier New" w:hAnsi="Courier New" w:cs="Courier New"/>
          <w:sz w:val="16"/>
          <w:szCs w:val="16"/>
        </w:rPr>
        <w:t>Premier</w:t>
      </w:r>
      <w:proofErr w:type="gramEnd"/>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F237A7">
        <w:rPr>
          <w:rFonts w:ascii="Courier New" w:hAnsi="Courier New" w:cs="Courier New"/>
          <w:sz w:val="16"/>
          <w:szCs w:val="16"/>
        </w:rPr>
        <w:t>”</w:t>
      </w:r>
      <w:proofErr w:type="gramStart"/>
      <w:r w:rsidR="00F237A7">
        <w:rPr>
          <w:rFonts w:ascii="Courier New" w:hAnsi="Courier New" w:cs="Courier New"/>
          <w:sz w:val="16"/>
          <w:szCs w:val="16"/>
        </w:rPr>
        <w:t>:</w:t>
      </w:r>
      <w:r w:rsidR="00606581">
        <w:rPr>
          <w:rFonts w:ascii="Courier New" w:hAnsi="Courier New" w:cs="Courier New"/>
          <w:sz w:val="16"/>
          <w:szCs w:val="16"/>
        </w:rPr>
        <w:t>”false</w:t>
      </w:r>
      <w:proofErr w:type="gramEnd"/>
      <w:r w:rsidR="00606581">
        <w:rPr>
          <w:rFonts w:ascii="Courier New" w:hAnsi="Courier New" w:cs="Courier New"/>
          <w:sz w:val="16"/>
          <w:szCs w:val="16"/>
        </w:rPr>
        <w:t>”</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6" w:name="_Toc68101444"/>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6"/>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05B4D7FE"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r>
        <w:rPr>
          <w:rFonts w:ascii="Courier New" w:hAnsi="Courier New" w:cs="Courier New"/>
          <w:sz w:val="16"/>
          <w:szCs w:val="16"/>
        </w:rPr>
        <w:t>productOfferingList</w:t>
      </w:r>
      <w:proofErr w:type="spellEnd"/>
      <w:r>
        <w:rPr>
          <w:rFonts w:ascii="Courier New" w:hAnsi="Courier New" w:cs="Courier New"/>
          <w:sz w:val="16"/>
          <w:szCs w:val="16"/>
        </w:rPr>
        <w: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00FA6A0E" w:rsidRPr="00F779DD">
        <w:rPr>
          <w:rFonts w:ascii="Courier New" w:hAnsi="Courier New" w:cs="Courier New"/>
          <w:sz w:val="16"/>
          <w:szCs w:val="16"/>
        </w:rPr>
        <w:t>Mortgage</w:t>
      </w:r>
      <w:proofErr w:type="gramEnd"/>
      <w:r w:rsidR="00FA6A0E" w:rsidRPr="00F779DD">
        <w:rPr>
          <w:rFonts w:ascii="Courier New" w:hAnsi="Courier New" w:cs="Courier New"/>
          <w:sz w:val="16"/>
          <w:szCs w:val="16"/>
        </w:rPr>
        <w:t>”,</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606581">
        <w:rPr>
          <w:rFonts w:ascii="Courier New" w:hAnsi="Courier New" w:cs="Courier New"/>
          <w:sz w:val="16"/>
          <w:szCs w:val="16"/>
        </w:rPr>
        <w:t>”</w:t>
      </w:r>
      <w:proofErr w:type="gramStart"/>
      <w:r w:rsidR="00606581">
        <w:rPr>
          <w:rFonts w:ascii="Courier New" w:hAnsi="Courier New" w:cs="Courier New"/>
          <w:sz w:val="16"/>
          <w:szCs w:val="16"/>
        </w:rPr>
        <w:t>:”true</w:t>
      </w:r>
      <w:proofErr w:type="gramEnd"/>
      <w:r w:rsidR="00606581">
        <w:rPr>
          <w:rFonts w:ascii="Courier New" w:hAnsi="Courier New" w:cs="Courier New"/>
          <w:sz w:val="16"/>
          <w:szCs w:val="16"/>
        </w:rPr>
        <w:t>”</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7" w:name="_Toc68101445"/>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7"/>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13079BEB"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7A5475">
        <w:rPr>
          <w:rFonts w:ascii="Courier New" w:hAnsi="Courier New" w:cs="Courier New"/>
          <w:sz w:val="16"/>
          <w:szCs w:val="16"/>
        </w:rPr>
        <w:t>pointsRewardsProgram</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:”t</w:t>
      </w:r>
      <w:r w:rsidR="00E14C0E">
        <w:rPr>
          <w:rFonts w:ascii="Courier New" w:hAnsi="Courier New" w:cs="Courier New"/>
          <w:sz w:val="16"/>
          <w:szCs w:val="16"/>
        </w:rPr>
        <w:t>rue</w:t>
      </w:r>
      <w:proofErr w:type="gramEnd"/>
      <w:r w:rsidR="00E14C0E">
        <w:rPr>
          <w:rFonts w:ascii="Courier New" w:hAnsi="Courier New" w:cs="Courier New"/>
          <w:sz w:val="16"/>
          <w:szCs w:val="16"/>
        </w:rPr>
        <w:t>”</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r>
        <w:rPr>
          <w:rFonts w:ascii="Courier New" w:hAnsi="Courier New" w:cs="Courier New"/>
          <w:sz w:val="16"/>
          <w:szCs w:val="16"/>
        </w:rPr>
        <w:t>productOfferingList</w:t>
      </w:r>
      <w:proofErr w:type="spellEnd"/>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proofErr w:type="spellStart"/>
      <w:r w:rsidR="007D225D">
        <w:rPr>
          <w:rFonts w:ascii="Courier New" w:hAnsi="Courier New" w:cs="Courier New"/>
          <w:sz w:val="16"/>
          <w:szCs w:val="16"/>
        </w:rPr>
        <w:t>LineOfCredit</w:t>
      </w:r>
      <w:r w:rsidRPr="00F779DD">
        <w:rPr>
          <w:rFonts w:ascii="Courier New" w:hAnsi="Courier New" w:cs="Courier New"/>
          <w:sz w:val="16"/>
          <w:szCs w:val="16"/>
        </w:rPr>
        <w:t>y</w:t>
      </w:r>
      <w:proofErr w:type="spellEnd"/>
      <w:proofErr w:type="gramEnd"/>
      <w:r w:rsidRPr="00F779DD">
        <w:rPr>
          <w:rFonts w:ascii="Courier New" w:hAnsi="Courier New" w:cs="Courier New"/>
          <w:sz w:val="16"/>
          <w:szCs w:val="16"/>
        </w:rPr>
        <w:t>”,</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roofErr w:type="gramEnd"/>
      <w:r w:rsidRPr="00F779DD">
        <w:rPr>
          <w:rFonts w:ascii="Courier New" w:hAnsi="Courier New" w:cs="Courier New"/>
          <w:sz w:val="16"/>
          <w:szCs w:val="16"/>
        </w:rPr>
        <w:t>”,</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lastRenderedPageBreak/>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proofErr w:type="gramStart"/>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proofErr w:type="gramEnd"/>
      <w:r w:rsidRPr="00F779DD">
        <w:rPr>
          <w:rFonts w:ascii="Courier New" w:hAnsi="Courier New" w:cs="Courier New"/>
          <w:sz w:val="16"/>
          <w:szCs w:val="16"/>
        </w:rPr>
        <w:t>”</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8" w:name="_Toc68101446"/>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8"/>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333C2811"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proofErr w:type="gramStart"/>
      <w:r w:rsidR="00CF2927">
        <w:rPr>
          <w:rFonts w:ascii="Courier New" w:hAnsi="Courier New" w:cs="Courier New"/>
          <w:sz w:val="16"/>
          <w:szCs w:val="16"/>
        </w:rPr>
        <w:t>:</w:t>
      </w:r>
      <w:r w:rsidR="00E71979">
        <w:rPr>
          <w:rFonts w:ascii="Courier New" w:hAnsi="Courier New" w:cs="Courier New"/>
          <w:sz w:val="16"/>
          <w:szCs w:val="16"/>
        </w:rPr>
        <w:t>”Visa</w:t>
      </w:r>
      <w:proofErr w:type="spellEnd"/>
      <w:proofErr w:type="gramEnd"/>
      <w:r w:rsidR="00E71979">
        <w:rPr>
          <w:rFonts w:ascii="Courier New" w:hAnsi="Courier New" w:cs="Courier New"/>
          <w:sz w:val="16"/>
          <w:szCs w:val="16"/>
        </w:rPr>
        <w:t>”</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productID</w:t>
      </w:r>
      <w:proofErr w:type="spellEnd"/>
      <w:r>
        <w:rPr>
          <w:rFonts w:ascii="Courier New" w:hAnsi="Courier New" w:cs="Courier New"/>
          <w:sz w:val="16"/>
          <w:szCs w:val="16"/>
        </w:rPr>
        <w:t>”: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Pr>
          <w:rFonts w:ascii="Courier New" w:hAnsi="Courier New" w:cs="Courier New"/>
          <w:sz w:val="16"/>
          <w:szCs w:val="16"/>
        </w:rPr>
        <w:t>”</w:t>
      </w:r>
      <w:proofErr w:type="gramStart"/>
      <w:r w:rsidR="00CF2927">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CreditCard</w:t>
      </w:r>
      <w:proofErr w:type="spellEnd"/>
      <w:proofErr w:type="gramEnd"/>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proofErr w:type="gramStart"/>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roofErr w:type="gramEnd"/>
      <w:r>
        <w:rPr>
          <w:rFonts w:ascii="Courier New" w:hAnsi="Courier New" w:cs="Courier New"/>
          <w:sz w:val="16"/>
          <w:szCs w:val="16"/>
        </w:rPr>
        <w:t>”,</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proofErr w:type="gramStart"/>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proofErr w:type="gramEnd"/>
      <w:r w:rsidRPr="00F779DD">
        <w:rPr>
          <w:rFonts w:ascii="Courier New" w:hAnsi="Courier New" w:cs="Courier New"/>
          <w:sz w:val="16"/>
          <w:szCs w:val="16"/>
        </w:rPr>
        <w:t>”</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w:t>
      </w:r>
      <w:proofErr w:type="spellStart"/>
      <w:r w:rsidR="00E71979">
        <w:rPr>
          <w:rFonts w:ascii="Courier New" w:hAnsi="Courier New" w:cs="Courier New"/>
          <w:sz w:val="16"/>
          <w:szCs w:val="16"/>
        </w:rPr>
        <w:t>brand”</w:t>
      </w:r>
      <w:proofErr w:type="gramStart"/>
      <w:r>
        <w:rPr>
          <w:rFonts w:ascii="Courier New" w:hAnsi="Courier New" w:cs="Courier New"/>
          <w:sz w:val="16"/>
          <w:szCs w:val="16"/>
        </w:rPr>
        <w:t>:</w:t>
      </w:r>
      <w:r w:rsidR="00E71979">
        <w:rPr>
          <w:rFonts w:ascii="Courier New" w:hAnsi="Courier New" w:cs="Courier New"/>
          <w:sz w:val="16"/>
          <w:szCs w:val="16"/>
        </w:rPr>
        <w:t>”Visa</w:t>
      </w:r>
      <w:proofErr w:type="spellEnd"/>
      <w:proofErr w:type="gramEnd"/>
      <w:r w:rsidR="00E71979">
        <w:rPr>
          <w:rFonts w:ascii="Courier New" w:hAnsi="Courier New" w:cs="Courier New"/>
          <w:sz w:val="16"/>
          <w:szCs w:val="16"/>
        </w:rPr>
        <w:t>”</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lastRenderedPageBreak/>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proofErr w:type="spellStart"/>
      <w:r>
        <w:rPr>
          <w:rFonts w:ascii="Courier New" w:hAnsi="Courier New" w:cs="Courier New"/>
          <w:sz w:val="16"/>
          <w:szCs w:val="16"/>
        </w:rPr>
        <w:t>CreditCard</w:t>
      </w:r>
      <w:proofErr w:type="spellEnd"/>
      <w:proofErr w:type="gramEnd"/>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description”</w:t>
      </w:r>
      <w:proofErr w:type="gramStart"/>
      <w:r>
        <w:rPr>
          <w:rFonts w:ascii="Courier New" w:hAnsi="Courier New" w:cs="Courier New"/>
          <w:sz w:val="16"/>
          <w:szCs w:val="16"/>
        </w:rPr>
        <w:t>:”Visa</w:t>
      </w:r>
      <w:proofErr w:type="spellEnd"/>
      <w:proofErr w:type="gramEnd"/>
      <w:r>
        <w:rPr>
          <w:rFonts w:ascii="Courier New" w:hAnsi="Courier New" w:cs="Courier New"/>
          <w:sz w:val="16"/>
          <w:szCs w:val="16"/>
        </w:rPr>
        <w:t xml:space="preserve">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00606581">
        <w:rPr>
          <w:rFonts w:ascii="Courier New" w:hAnsi="Courier New" w:cs="Courier New"/>
          <w:sz w:val="16"/>
          <w:szCs w:val="16"/>
        </w:rPr>
        <w:t>true</w:t>
      </w:r>
      <w:proofErr w:type="gramEnd"/>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brand</w:t>
      </w:r>
      <w:r w:rsidR="0076353B">
        <w:rPr>
          <w:rFonts w:ascii="Courier New" w:hAnsi="Courier New" w:cs="Courier New"/>
          <w:sz w:val="16"/>
          <w:szCs w:val="16"/>
        </w:rPr>
        <w:t>”</w:t>
      </w:r>
      <w:proofErr w:type="gramStart"/>
      <w:r w:rsidR="0076353B">
        <w:rPr>
          <w:rFonts w:ascii="Courier New" w:hAnsi="Courier New" w:cs="Courier New"/>
          <w:sz w:val="16"/>
          <w:szCs w:val="16"/>
        </w:rPr>
        <w:t>:”</w:t>
      </w:r>
      <w:r>
        <w:rPr>
          <w:rFonts w:ascii="Courier New" w:hAnsi="Courier New" w:cs="Courier New"/>
          <w:sz w:val="16"/>
          <w:szCs w:val="16"/>
        </w:rPr>
        <w:t>Visa</w:t>
      </w:r>
      <w:proofErr w:type="spellEnd"/>
      <w:proofErr w:type="gramEnd"/>
      <w:r>
        <w:rPr>
          <w:rFonts w:ascii="Courier New" w:hAnsi="Courier New" w:cs="Courier New"/>
          <w:sz w:val="16"/>
          <w:szCs w:val="16"/>
        </w:rPr>
        <w:t>”</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9" w:name="_Toc68101447"/>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9"/>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5BD8A541"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7E0280">
        <w:rPr>
          <w:rFonts w:ascii="Courier New" w:hAnsi="Courier New" w:cs="Courier New"/>
          <w:sz w:val="16"/>
          <w:szCs w:val="16"/>
        </w:rPr>
        <w:t>4.5.0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proofErr w:type="gramStart"/>
      <w:r w:rsidR="002D4492">
        <w:rPr>
          <w:rFonts w:ascii="Courier New" w:hAnsi="Courier New" w:cs="Courier New"/>
          <w:sz w:val="16"/>
          <w:szCs w:val="16"/>
        </w:rPr>
        <w:t>”</w:t>
      </w:r>
      <w:r>
        <w:rPr>
          <w:rFonts w:ascii="Courier New" w:hAnsi="Courier New" w:cs="Courier New"/>
          <w:sz w:val="16"/>
          <w:szCs w:val="16"/>
        </w:rPr>
        <w:t>:{</w:t>
      </w:r>
      <w:proofErr w:type="gramEnd"/>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proofErr w:type="gramStart"/>
      <w:r w:rsidRPr="00DC587C">
        <w:rPr>
          <w:rFonts w:ascii="Courier New" w:hAnsi="Courier New" w:cs="Courier New"/>
          <w:sz w:val="16"/>
          <w:szCs w:val="16"/>
        </w:rPr>
        <w:t>”:</w:t>
      </w:r>
      <w:r w:rsidR="00D01A70">
        <w:rPr>
          <w:rFonts w:ascii="Courier New" w:hAnsi="Courier New" w:cs="Courier New"/>
          <w:sz w:val="16"/>
          <w:szCs w:val="16"/>
        </w:rPr>
        <w:t>“</w:t>
      </w:r>
      <w:proofErr w:type="gramEnd"/>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proofErr w:type="gramStart"/>
      <w:r>
        <w:rPr>
          <w:rFonts w:ascii="Courier New" w:hAnsi="Courier New" w:cs="Courier New"/>
          <w:sz w:val="16"/>
          <w:szCs w:val="16"/>
        </w:rPr>
        <w:t>”:{</w:t>
      </w:r>
      <w:proofErr w:type="gramEnd"/>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xml:space="preserve">”: </w:t>
      </w:r>
      <w:proofErr w:type="gramStart"/>
      <w:r w:rsidRPr="00F779DD">
        <w:rPr>
          <w:rFonts w:ascii="Courier New" w:hAnsi="Courier New" w:cs="Courier New"/>
          <w:sz w:val="16"/>
          <w:szCs w:val="16"/>
        </w:rPr>
        <w:t>{  &lt;</w:t>
      </w:r>
      <w:proofErr w:type="gramEnd"/>
      <w:r w:rsidRPr="00F779DD">
        <w:rPr>
          <w:rFonts w:ascii="Courier New" w:hAnsi="Courier New" w:cs="Courier New"/>
          <w:sz w:val="16"/>
          <w:szCs w:val="16"/>
        </w:rPr>
        <w: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proofErr w:type="gramStart"/>
      <w:r w:rsidR="007D225D">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proofErr w:type="gramStart"/>
      <w:r w:rsidR="007D225D">
        <w:rPr>
          <w:rFonts w:ascii="Courier New" w:hAnsi="Courier New" w:cs="Courier New"/>
          <w:sz w:val="16"/>
          <w:szCs w:val="16"/>
        </w:rPr>
        <w:t>:</w:t>
      </w:r>
      <w:r w:rsidRPr="00F779DD">
        <w:rPr>
          <w:rFonts w:ascii="Courier New" w:hAnsi="Courier New" w:cs="Courier New"/>
          <w:sz w:val="16"/>
          <w:szCs w:val="16"/>
        </w:rPr>
        <w:t>”Gold</w:t>
      </w:r>
      <w:proofErr w:type="gramEnd"/>
      <w:r w:rsidRPr="00F779DD">
        <w:rPr>
          <w:rFonts w:ascii="Courier New" w:hAnsi="Courier New" w:cs="Courier New"/>
          <w:sz w:val="16"/>
          <w:szCs w:val="16"/>
        </w:rPr>
        <w:t>”,</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00032D0C">
        <w:rPr>
          <w:rFonts w:ascii="Courier New" w:hAnsi="Courier New" w:cs="Courier New"/>
          <w:sz w:val="16"/>
          <w:szCs w:val="16"/>
        </w:rPr>
        <w:t>true</w:t>
      </w:r>
      <w:proofErr w:type="gramEnd"/>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Pr="00F779DD">
        <w:rPr>
          <w:rFonts w:ascii="Courier New" w:hAnsi="Courier New" w:cs="Courier New"/>
          <w:sz w:val="16"/>
          <w:szCs w:val="16"/>
        </w:rPr>
        <w:t>Mortgage</w:t>
      </w:r>
      <w:proofErr w:type="gramEnd"/>
      <w:r w:rsidRPr="00F779DD">
        <w:rPr>
          <w:rFonts w:ascii="Courier New" w:hAnsi="Courier New" w:cs="Courier New"/>
          <w:sz w:val="16"/>
          <w:szCs w:val="16"/>
        </w:rPr>
        <w:t>”,</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Pr>
          <w:rFonts w:ascii="Courier New" w:hAnsi="Courier New" w:cs="Courier New"/>
          <w:sz w:val="16"/>
          <w:szCs w:val="16"/>
        </w:rPr>
        <w:t>Basic</w:t>
      </w:r>
      <w:proofErr w:type="gramEnd"/>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proofErr w:type="gramStart"/>
      <w:r w:rsidR="0076353B">
        <w:rPr>
          <w:rFonts w:ascii="Courier New" w:hAnsi="Courier New" w:cs="Courier New"/>
          <w:sz w:val="16"/>
          <w:szCs w:val="16"/>
        </w:rPr>
        <w:t>:”</w:t>
      </w:r>
      <w:r w:rsidR="00032D0C">
        <w:rPr>
          <w:rFonts w:ascii="Courier New" w:hAnsi="Courier New" w:cs="Courier New"/>
          <w:sz w:val="16"/>
          <w:szCs w:val="16"/>
        </w:rPr>
        <w:t>false</w:t>
      </w:r>
      <w:proofErr w:type="gramEnd"/>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50" w:name="_Toc179342243"/>
      <w:bookmarkStart w:id="51" w:name="_Toc335643430"/>
      <w:bookmarkStart w:id="52" w:name="_Toc68101448"/>
      <w:r>
        <w:t xml:space="preserve">General Error </w:t>
      </w:r>
      <w:bookmarkEnd w:id="50"/>
      <w:r w:rsidR="000D6C64">
        <w:t xml:space="preserve">Handling </w:t>
      </w:r>
      <w:r>
        <w:t>For All Services</w:t>
      </w:r>
      <w:bookmarkEnd w:id="51"/>
      <w:bookmarkEnd w:id="52"/>
    </w:p>
    <w:p w14:paraId="0C25B71F" w14:textId="77777777" w:rsidR="00523986" w:rsidRDefault="00523986" w:rsidP="00523986">
      <w:r>
        <w:t xml:space="preserve">Refer to latest CUFX documentation </w:t>
      </w:r>
      <w:r w:rsidRPr="00555824">
        <w:rPr>
          <w:i/>
        </w:rPr>
        <w:t>Error Mapping</w:t>
      </w:r>
      <w:r>
        <w:t>.</w:t>
      </w:r>
    </w:p>
    <w:bookmarkStart w:id="53" w:name="_Toc68101449" w:displacedByCustomXml="next"/>
    <w:bookmarkStart w:id="54"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4"/>
          <w:bookmarkEnd w:id="53"/>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0157B" w14:textId="77777777" w:rsidR="002F606F" w:rsidRDefault="002F606F" w:rsidP="00530401">
      <w:pPr>
        <w:spacing w:before="0" w:after="0" w:line="240" w:lineRule="auto"/>
      </w:pPr>
      <w:r>
        <w:separator/>
      </w:r>
    </w:p>
  </w:endnote>
  <w:endnote w:type="continuationSeparator" w:id="0">
    <w:p w14:paraId="11AE7DCB" w14:textId="77777777" w:rsidR="002F606F" w:rsidRDefault="002F606F" w:rsidP="00530401">
      <w:pPr>
        <w:spacing w:before="0" w:after="0" w:line="240" w:lineRule="auto"/>
      </w:pPr>
      <w:r>
        <w:continuationSeparator/>
      </w:r>
    </w:p>
  </w:endnote>
  <w:endnote w:type="continuationNotice" w:id="1">
    <w:p w14:paraId="56F64C23" w14:textId="77777777" w:rsidR="002F606F" w:rsidRDefault="002F60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31908" w:rsidRPr="001319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5E4367">
            <w:rPr>
              <w:noProof/>
            </w:rPr>
            <w:t>CUFXProductOfferingDataModelandServices.docx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51702" w14:textId="77777777" w:rsidR="002F606F" w:rsidRDefault="002F606F" w:rsidP="00530401">
      <w:pPr>
        <w:spacing w:before="0" w:after="0" w:line="240" w:lineRule="auto"/>
      </w:pPr>
      <w:r>
        <w:separator/>
      </w:r>
    </w:p>
  </w:footnote>
  <w:footnote w:type="continuationSeparator" w:id="0">
    <w:p w14:paraId="2C85FE9D" w14:textId="77777777" w:rsidR="002F606F" w:rsidRDefault="002F606F" w:rsidP="00530401">
      <w:pPr>
        <w:spacing w:before="0" w:after="0" w:line="240" w:lineRule="auto"/>
      </w:pPr>
      <w:r>
        <w:continuationSeparator/>
      </w:r>
    </w:p>
  </w:footnote>
  <w:footnote w:type="continuationNotice" w:id="1">
    <w:p w14:paraId="41CA0C43" w14:textId="77777777" w:rsidR="002F606F" w:rsidRDefault="002F606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1908"/>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0FCE"/>
    <w:rsid w:val="001B296E"/>
    <w:rsid w:val="001D0605"/>
    <w:rsid w:val="001D0A50"/>
    <w:rsid w:val="001D3434"/>
    <w:rsid w:val="001E2430"/>
    <w:rsid w:val="001E5DDF"/>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2F606F"/>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4367"/>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372D8"/>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0280"/>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7F8"/>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5BFD"/>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14E15"/>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7797A"/>
    <w:rsid w:val="00E80C15"/>
    <w:rsid w:val="00E817A0"/>
    <w:rsid w:val="00E81B6A"/>
    <w:rsid w:val="00E831C7"/>
    <w:rsid w:val="00E85404"/>
    <w:rsid w:val="00E863BA"/>
    <w:rsid w:val="00E86C11"/>
    <w:rsid w:val="00E95752"/>
    <w:rsid w:val="00EA0FCB"/>
    <w:rsid w:val="00EA1E51"/>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5FF63ACF-B616-4EBF-8056-0AE9FC9730A1}">
  <ds:schemaRefs>
    <ds:schemaRef ds:uri="http://schemas.openxmlformats.org/officeDocument/2006/bibliography"/>
  </ds:schemaRefs>
</ds:datastoreItem>
</file>

<file path=customXml/itemProps2.xml><?xml version="1.0" encoding="utf-8"?>
<ds:datastoreItem xmlns:ds="http://schemas.openxmlformats.org/officeDocument/2006/customXml" ds:itemID="{956BD951-C15A-4F78-91EB-8F41A4EB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cp:lastPrinted>2012-02-09T17:35:00Z</cp:lastPrinted>
  <dcterms:created xsi:type="dcterms:W3CDTF">2012-11-02T16:57:00Z</dcterms:created>
  <dcterms:modified xsi:type="dcterms:W3CDTF">2021-03-31T22:43:00Z</dcterms:modified>
</cp:coreProperties>
</file>