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574499">
        <w:t>4.3</w:t>
      </w:r>
    </w:p>
    <w:p w:rsidR="004E6DD5" w:rsidRDefault="004E6DD5" w:rsidP="004E6DD5">
      <w:pPr>
        <w:pStyle w:val="Heading1"/>
      </w:pPr>
      <w:bookmarkStart w:id="0" w:name="__RefHeading__4909_12649920"/>
      <w:bookmarkStart w:id="1" w:name="_Toc179424412"/>
      <w:bookmarkStart w:id="2" w:name="_Toc308679780"/>
      <w:bookmarkStart w:id="3" w:name="_Toc22103584"/>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4E6DD5" w:rsidRDefault="004E6DD5" w:rsidP="004E6DD5">
      <w:pPr>
        <w:pStyle w:val="Heading1"/>
      </w:pPr>
      <w:bookmarkStart w:id="4" w:name="__RefHeading__4911_12649920"/>
      <w:bookmarkStart w:id="5" w:name="_Toc179424413"/>
      <w:bookmarkStart w:id="6" w:name="_Toc308679781"/>
      <w:bookmarkStart w:id="7" w:name="_Toc22103585"/>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w:t>
            </w:r>
            <w:proofErr w:type="spellStart"/>
            <w:r>
              <w:rPr>
                <w:color w:val="365F91"/>
              </w:rPr>
              <w:t>UserType</w:t>
            </w:r>
            <w:proofErr w:type="spellEnd"/>
            <w:r>
              <w:rPr>
                <w:color w:val="365F91"/>
              </w:rPr>
              <w:t xml:space="preserv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w:t>
            </w:r>
            <w:proofErr w:type="spellStart"/>
            <w:r>
              <w:rPr>
                <w:color w:val="365F91"/>
              </w:rPr>
              <w:t>customData</w:t>
            </w:r>
            <w:proofErr w:type="spellEnd"/>
            <w:r>
              <w:rPr>
                <w:color w:val="365F91"/>
              </w:rPr>
              <w:t xml:space="preserve">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rsidTr="00B8390E">
        <w:tc>
          <w:tcPr>
            <w:tcW w:w="1098" w:type="dxa"/>
            <w:shd w:val="clear" w:color="auto" w:fill="C6D9F1" w:themeFill="text2" w:themeFillTint="33"/>
          </w:tcPr>
          <w:p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proofErr w:type="spellStart"/>
            <w:r w:rsidR="005C5C55" w:rsidRPr="005C5C55">
              <w:rPr>
                <w:bCs/>
                <w:color w:val="365F91"/>
              </w:rPr>
              <w:t>cufxVersion</w:t>
            </w:r>
            <w:proofErr w:type="spellEnd"/>
            <w:r w:rsidR="005C5C55" w:rsidRPr="005C5C55">
              <w:rPr>
                <w:bCs/>
                <w:color w:val="365F91"/>
              </w:rPr>
              <w:t xml:space="preserve"> to use </w:t>
            </w:r>
            <w:proofErr w:type="spellStart"/>
            <w:r w:rsidR="005C5C55" w:rsidRPr="005C5C55">
              <w:rPr>
                <w:bCs/>
                <w:color w:val="365F91"/>
              </w:rPr>
              <w:t>common</w:t>
            </w:r>
            <w:proofErr w:type="gramStart"/>
            <w:r w:rsidR="005C5C55" w:rsidRPr="005C5C55">
              <w:rPr>
                <w:bCs/>
                <w:color w:val="365F91"/>
              </w:rPr>
              <w:t>:CufxVersion</w:t>
            </w:r>
            <w:proofErr w:type="spellEnd"/>
            <w:proofErr w:type="gramEnd"/>
            <w:r w:rsidR="005C5C55">
              <w:rPr>
                <w:bCs/>
                <w:color w:val="365F91"/>
              </w:rPr>
              <w:t xml:space="preserve">. Added complex type </w:t>
            </w:r>
            <w:proofErr w:type="spellStart"/>
            <w:r w:rsidR="005C5C55" w:rsidRPr="005C5C55">
              <w:rPr>
                <w:bCs/>
                <w:color w:val="365F91"/>
              </w:rPr>
              <w:t>StatusList</w:t>
            </w:r>
            <w:proofErr w:type="spellEnd"/>
            <w:r w:rsidR="005C5C55">
              <w:rPr>
                <w:bCs/>
                <w:color w:val="365F91"/>
              </w:rPr>
              <w:t xml:space="preserve">, Status. Status contains </w:t>
            </w:r>
            <w:proofErr w:type="spellStart"/>
            <w:r w:rsidR="005C5C55">
              <w:rPr>
                <w:bCs/>
                <w:color w:val="365F91"/>
              </w:rPr>
              <w:t>statusType</w:t>
            </w:r>
            <w:proofErr w:type="spellEnd"/>
            <w:r w:rsidR="005C5C55">
              <w:rPr>
                <w:bCs/>
                <w:color w:val="365F91"/>
              </w:rPr>
              <w:t xml:space="preserve">, </w:t>
            </w:r>
            <w:proofErr w:type="spellStart"/>
            <w:r w:rsidR="005C5C55">
              <w:rPr>
                <w:bCs/>
                <w:color w:val="365F91"/>
              </w:rPr>
              <w:t>statusCode</w:t>
            </w:r>
            <w:proofErr w:type="spellEnd"/>
            <w:r w:rsidR="005C5C55">
              <w:rPr>
                <w:bCs/>
                <w:color w:val="365F91"/>
              </w:rPr>
              <w:t xml:space="preserve">, </w:t>
            </w:r>
            <w:proofErr w:type="spellStart"/>
            <w:r w:rsidR="005C5C55">
              <w:rPr>
                <w:bCs/>
                <w:color w:val="365F91"/>
              </w:rPr>
              <w:t>statusSubCode</w:t>
            </w:r>
            <w:proofErr w:type="spellEnd"/>
            <w:r w:rsidR="005C5C55">
              <w:rPr>
                <w:bCs/>
                <w:color w:val="365F91"/>
              </w:rPr>
              <w:t xml:space="preserve">, </w:t>
            </w:r>
            <w:proofErr w:type="spellStart"/>
            <w:r w:rsidR="005C5C55">
              <w:rPr>
                <w:bCs/>
                <w:color w:val="365F91"/>
              </w:rPr>
              <w:t>statusMessage</w:t>
            </w:r>
            <w:proofErr w:type="spellEnd"/>
            <w:r w:rsidR="005C5C55">
              <w:rPr>
                <w:bCs/>
                <w:color w:val="365F91"/>
              </w:rPr>
              <w:t xml:space="preserve"> and </w:t>
            </w:r>
            <w:proofErr w:type="spellStart"/>
            <w:r w:rsidR="005C5C55" w:rsidRPr="005C5C55">
              <w:rPr>
                <w:bCs/>
                <w:color w:val="365F91"/>
              </w:rPr>
              <w:t>substitutionList</w:t>
            </w:r>
            <w:proofErr w:type="spellEnd"/>
            <w:r w:rsidR="005C5C55">
              <w:rPr>
                <w:bCs/>
                <w:color w:val="365F91"/>
              </w:rPr>
              <w:t xml:space="preserve"> to provide full capability message support. Use of error.xsd is depreciated. </w:t>
            </w:r>
          </w:p>
        </w:tc>
      </w:tr>
      <w:tr w:rsidR="00DB3BD7" w:rsidTr="00DB3BD7">
        <w:tc>
          <w:tcPr>
            <w:tcW w:w="1098" w:type="dxa"/>
            <w:shd w:val="clear" w:color="auto" w:fill="FFFFFF" w:themeFill="background1"/>
          </w:tcPr>
          <w:p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w:t>
            </w:r>
            <w:proofErr w:type="spellStart"/>
            <w:r w:rsidR="00F6348E" w:rsidRPr="00F6348E">
              <w:rPr>
                <w:bCs/>
                <w:color w:val="365F91"/>
              </w:rPr>
              <w:t>maxOccurs</w:t>
            </w:r>
            <w:proofErr w:type="spellEnd"/>
            <w:r w:rsidR="00F6348E" w:rsidRPr="00F6348E">
              <w:rPr>
                <w:bCs/>
                <w:color w:val="365F91"/>
              </w:rPr>
              <w:t xml:space="preserve"> 1. </w:t>
            </w:r>
            <w:proofErr w:type="spellStart"/>
            <w:r w:rsidR="00F6348E" w:rsidRPr="00F6348E">
              <w:rPr>
                <w:bCs/>
                <w:color w:val="365F91"/>
              </w:rPr>
              <w:t>Xsd</w:t>
            </w:r>
            <w:proofErr w:type="spellEnd"/>
            <w:r w:rsidR="00F6348E" w:rsidRPr="00F6348E">
              <w:rPr>
                <w:bCs/>
                <w:color w:val="365F91"/>
              </w:rPr>
              <w:t xml:space="preserve"> had 1 or more elements corrected to be consistent with the standard definition.</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configurationid</w:t>
            </w:r>
            <w:proofErr w:type="spellEnd"/>
            <w:r w:rsidRPr="00F6348E">
              <w:rPr>
                <w:bCs/>
                <w:color w:val="365F91"/>
              </w:rPr>
              <w:t xml:space="preserve"> to </w:t>
            </w:r>
            <w:proofErr w:type="spellStart"/>
            <w:r w:rsidRPr="00F6348E">
              <w:rPr>
                <w:bCs/>
                <w:color w:val="365F91"/>
              </w:rPr>
              <w:t>messageContext</w:t>
            </w:r>
            <w:proofErr w:type="spellEnd"/>
            <w:r w:rsidRPr="00F6348E">
              <w:rPr>
                <w:bCs/>
                <w:color w:val="365F91"/>
              </w:rPr>
              <w:t xml:space="preserve">, </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sendingNetworkNod</w:t>
            </w:r>
            <w:r>
              <w:rPr>
                <w:bCs/>
                <w:color w:val="365F91"/>
              </w:rPr>
              <w:t>eId</w:t>
            </w:r>
            <w:proofErr w:type="spellEnd"/>
            <w:r>
              <w:rPr>
                <w:bCs/>
                <w:color w:val="365F91"/>
              </w:rPr>
              <w:t xml:space="preserve"> and </w:t>
            </w:r>
            <w:proofErr w:type="spellStart"/>
            <w:r>
              <w:rPr>
                <w:bCs/>
                <w:color w:val="365F91"/>
              </w:rPr>
              <w:t>receivingNetworkNodeId</w:t>
            </w:r>
            <w:proofErr w:type="spellEnd"/>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w:t>
            </w:r>
            <w:proofErr w:type="spellStart"/>
            <w:r w:rsidRPr="00F6348E">
              <w:rPr>
                <w:bCs/>
                <w:color w:val="365F91"/>
              </w:rPr>
              <w:t>xsd</w:t>
            </w:r>
            <w:proofErr w:type="spellEnd"/>
            <w:r w:rsidRPr="00F6348E">
              <w:rPr>
                <w:bCs/>
                <w:color w:val="365F91"/>
              </w:rPr>
              <w:t xml:space="preserve"> </w:t>
            </w:r>
            <w:r w:rsidRPr="00F6348E">
              <w:rPr>
                <w:bCs/>
                <w:color w:val="365F91"/>
              </w:rPr>
              <w:lastRenderedPageBreak/>
              <w:t xml:space="preserve">User, App, Moved type Environment to common, </w:t>
            </w:r>
          </w:p>
          <w:p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w:t>
            </w:r>
            <w:proofErr w:type="spellStart"/>
            <w:r w:rsidRPr="00F6348E">
              <w:rPr>
                <w:bCs/>
                <w:color w:val="365F91"/>
              </w:rPr>
              <w:t>sessionId</w:t>
            </w:r>
            <w:proofErr w:type="spellEnd"/>
            <w:r w:rsidRPr="00F6348E">
              <w:rPr>
                <w:bCs/>
                <w:color w:val="365F91"/>
              </w:rPr>
              <w:t xml:space="preserve">, Moved User, </w:t>
            </w:r>
            <w:proofErr w:type="spellStart"/>
            <w:r w:rsidRPr="00F6348E">
              <w:rPr>
                <w:bCs/>
                <w:color w:val="365F91"/>
              </w:rPr>
              <w:t>UserList</w:t>
            </w:r>
            <w:proofErr w:type="spellEnd"/>
            <w:r w:rsidRPr="00F6348E">
              <w:rPr>
                <w:bCs/>
                <w:color w:val="365F91"/>
              </w:rPr>
              <w:t xml:space="preserve">, User Type definition to User.xsd, </w:t>
            </w:r>
            <w:proofErr w:type="spellStart"/>
            <w:r w:rsidRPr="00F6348E">
              <w:rPr>
                <w:bCs/>
                <w:color w:val="365F91"/>
              </w:rPr>
              <w:t>StatusCode</w:t>
            </w:r>
            <w:proofErr w:type="spellEnd"/>
            <w:r w:rsidRPr="00F6348E">
              <w:rPr>
                <w:bCs/>
                <w:color w:val="365F91"/>
              </w:rPr>
              <w:t xml:space="preserve"> </w:t>
            </w:r>
            <w:proofErr w:type="spellStart"/>
            <w:r w:rsidRPr="00F6348E">
              <w:rPr>
                <w:bCs/>
                <w:color w:val="365F91"/>
              </w:rPr>
              <w:t>minOcurrs</w:t>
            </w:r>
            <w:proofErr w:type="spellEnd"/>
            <w:r w:rsidRPr="00F6348E">
              <w:rPr>
                <w:bCs/>
                <w:color w:val="365F91"/>
              </w:rPr>
              <w:t xml:space="preserve"> set to zero</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w:t>
            </w:r>
            <w:proofErr w:type="spellStart"/>
            <w:r w:rsidRPr="00F6348E">
              <w:rPr>
                <w:bCs/>
                <w:color w:val="365F91"/>
              </w:rPr>
              <w:t>networknodeid</w:t>
            </w:r>
            <w:proofErr w:type="spellEnd"/>
            <w:r w:rsidRPr="00F6348E">
              <w:rPr>
                <w:bCs/>
                <w:color w:val="365F91"/>
              </w:rPr>
              <w:t xml:space="preserve"> to common, applied reference by to </w:t>
            </w:r>
            <w:proofErr w:type="spellStart"/>
            <w:r w:rsidRPr="00F6348E">
              <w:rPr>
                <w:bCs/>
                <w:color w:val="365F91"/>
              </w:rPr>
              <w:t>networknode</w:t>
            </w:r>
            <w:proofErr w:type="spellEnd"/>
            <w:r w:rsidRPr="00F6348E">
              <w:rPr>
                <w:bCs/>
                <w:color w:val="365F91"/>
              </w:rPr>
              <w:t xml:space="preserve">, and </w:t>
            </w:r>
            <w:proofErr w:type="spellStart"/>
            <w:r w:rsidRPr="00F6348E">
              <w:rPr>
                <w:bCs/>
                <w:color w:val="365F91"/>
              </w:rPr>
              <w:t>messagecontext</w:t>
            </w:r>
            <w:proofErr w:type="spellEnd"/>
            <w:r w:rsidRPr="00F6348E">
              <w:rPr>
                <w:bCs/>
                <w:color w:val="365F91"/>
              </w:rPr>
              <w:t>.</w:t>
            </w:r>
          </w:p>
        </w:tc>
      </w:tr>
      <w:tr w:rsidR="00FE6F67" w:rsidTr="00FE6F67">
        <w:tc>
          <w:tcPr>
            <w:tcW w:w="1098" w:type="dxa"/>
            <w:shd w:val="clear" w:color="auto" w:fill="D9D9D9" w:themeFill="background1" w:themeFillShade="D9"/>
          </w:tcPr>
          <w:p w:rsidR="00FE6F67" w:rsidRDefault="00FE6F67" w:rsidP="00B60B3B">
            <w:pPr>
              <w:tabs>
                <w:tab w:val="left" w:pos="795"/>
              </w:tabs>
              <w:spacing w:before="0" w:after="0" w:line="100" w:lineRule="atLeast"/>
              <w:rPr>
                <w:b/>
                <w:bCs/>
                <w:color w:val="365F91"/>
              </w:rPr>
            </w:pPr>
            <w:r>
              <w:rPr>
                <w:b/>
                <w:bCs/>
                <w:color w:val="365F91"/>
              </w:rPr>
              <w:lastRenderedPageBreak/>
              <w:t>4.2</w:t>
            </w:r>
          </w:p>
        </w:tc>
        <w:tc>
          <w:tcPr>
            <w:tcW w:w="1350" w:type="dxa"/>
            <w:shd w:val="clear" w:color="auto" w:fill="D9D9D9" w:themeFill="background1" w:themeFillShade="D9"/>
          </w:tcPr>
          <w:p w:rsidR="00FE6F67" w:rsidRDefault="00FE6F67" w:rsidP="00B60B3B">
            <w:pPr>
              <w:suppressAutoHyphens/>
              <w:spacing w:before="0" w:after="0" w:line="100" w:lineRule="atLeast"/>
              <w:rPr>
                <w:b/>
                <w:bCs/>
                <w:color w:val="365F91"/>
              </w:rPr>
            </w:pPr>
            <w:r>
              <w:rPr>
                <w:b/>
                <w:bCs/>
                <w:color w:val="365F91"/>
              </w:rPr>
              <w:t>03/05/2019</w:t>
            </w:r>
          </w:p>
        </w:tc>
        <w:tc>
          <w:tcPr>
            <w:tcW w:w="7020" w:type="dxa"/>
            <w:shd w:val="clear" w:color="auto" w:fill="D9D9D9" w:themeFill="background1" w:themeFillShade="D9"/>
          </w:tcPr>
          <w:p w:rsidR="00FE6F67" w:rsidRDefault="00FE6F6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4.2</w:t>
            </w:r>
            <w:r w:rsidR="008A3329">
              <w:rPr>
                <w:bCs/>
                <w:color w:val="365F91"/>
              </w:rPr>
              <w:t xml:space="preserve">, </w:t>
            </w:r>
            <w:r w:rsidR="008A3329"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574499" w:rsidTr="00574499">
        <w:tc>
          <w:tcPr>
            <w:tcW w:w="1098" w:type="dxa"/>
            <w:shd w:val="clear" w:color="auto" w:fill="auto"/>
          </w:tcPr>
          <w:p w:rsidR="00574499" w:rsidRDefault="00574499" w:rsidP="00B60B3B">
            <w:pPr>
              <w:tabs>
                <w:tab w:val="left" w:pos="795"/>
              </w:tabs>
              <w:spacing w:before="0" w:after="0" w:line="100" w:lineRule="atLeast"/>
              <w:rPr>
                <w:b/>
                <w:bCs/>
                <w:color w:val="365F91"/>
              </w:rPr>
            </w:pPr>
            <w:r>
              <w:rPr>
                <w:b/>
                <w:bCs/>
                <w:color w:val="365F91"/>
              </w:rPr>
              <w:t>4.3</w:t>
            </w:r>
          </w:p>
        </w:tc>
        <w:tc>
          <w:tcPr>
            <w:tcW w:w="1350" w:type="dxa"/>
            <w:shd w:val="clear" w:color="auto" w:fill="auto"/>
          </w:tcPr>
          <w:p w:rsidR="00574499" w:rsidRDefault="00574499" w:rsidP="00B60B3B">
            <w:pPr>
              <w:suppressAutoHyphens/>
              <w:spacing w:before="0" w:after="0" w:line="100" w:lineRule="atLeast"/>
              <w:rPr>
                <w:b/>
                <w:bCs/>
                <w:color w:val="365F91"/>
              </w:rPr>
            </w:pPr>
            <w:r>
              <w:rPr>
                <w:b/>
                <w:bCs/>
                <w:color w:val="365F91"/>
              </w:rPr>
              <w:t>10/07/2019</w:t>
            </w:r>
          </w:p>
        </w:tc>
        <w:tc>
          <w:tcPr>
            <w:tcW w:w="7020" w:type="dxa"/>
            <w:shd w:val="clear" w:color="auto" w:fill="auto"/>
          </w:tcPr>
          <w:p w:rsidR="00574499" w:rsidRDefault="00574499" w:rsidP="00963346">
            <w:pPr>
              <w:pStyle w:val="ListParagraph"/>
              <w:numPr>
                <w:ilvl w:val="0"/>
                <w:numId w:val="2"/>
              </w:numPr>
              <w:suppressAutoHyphens/>
              <w:spacing w:before="0" w:after="0" w:line="100" w:lineRule="atLeast"/>
              <w:contextualSpacing w:val="0"/>
              <w:rPr>
                <w:bCs/>
                <w:color w:val="365F91"/>
              </w:rPr>
            </w:pPr>
            <w:r w:rsidRPr="00574499">
              <w:rPr>
                <w:bCs/>
                <w:color w:val="365F91"/>
              </w:rPr>
              <w:t>Updated to release 4.3, renamed file removing version as proper version control is being used in Github.</w:t>
            </w:r>
            <w:r w:rsidR="00963346">
              <w:rPr>
                <w:bCs/>
                <w:color w:val="365F91"/>
              </w:rPr>
              <w:t xml:space="preserve"> A</w:t>
            </w:r>
            <w:r w:rsidR="00963346" w:rsidRPr="00963346">
              <w:rPr>
                <w:bCs/>
                <w:color w:val="365F91"/>
              </w:rPr>
              <w:t xml:space="preserve">dded </w:t>
            </w:r>
            <w:proofErr w:type="spellStart"/>
            <w:r w:rsidR="00963346" w:rsidRPr="00963346">
              <w:rPr>
                <w:bCs/>
                <w:color w:val="365F91"/>
              </w:rPr>
              <w:t>referenceId</w:t>
            </w:r>
            <w:proofErr w:type="spellEnd"/>
            <w:r w:rsidR="00963346" w:rsidRPr="00963346">
              <w:rPr>
                <w:bCs/>
                <w:color w:val="365F91"/>
              </w:rPr>
              <w:t xml:space="preserve"> and </w:t>
            </w:r>
            <w:proofErr w:type="spellStart"/>
            <w:r w:rsidR="00963346" w:rsidRPr="00963346">
              <w:rPr>
                <w:bCs/>
                <w:color w:val="365F91"/>
              </w:rPr>
              <w:t>referenceIndex</w:t>
            </w:r>
            <w:proofErr w:type="spellEnd"/>
            <w:r w:rsidR="00963346" w:rsidRPr="00963346">
              <w:rPr>
                <w:bCs/>
                <w:color w:val="365F91"/>
              </w:rPr>
              <w:t xml:space="preserve"> to correctly associate the status messaging response to the original input record. Corrected documentation spelling errors.    </w:t>
            </w:r>
          </w:p>
        </w:tc>
      </w:tr>
    </w:tbl>
    <w:p w:rsidR="004E6DD5" w:rsidRDefault="004E6DD5" w:rsidP="004E6DD5">
      <w:pPr>
        <w:pStyle w:val="Heading1"/>
      </w:pPr>
      <w:bookmarkStart w:id="8" w:name="__RefHeading__4913_12649920"/>
      <w:bookmarkStart w:id="9" w:name="_Toc179424414"/>
      <w:bookmarkStart w:id="10" w:name="_Toc308679782"/>
      <w:bookmarkStart w:id="11" w:name="_Toc22103586"/>
      <w:bookmarkEnd w:id="8"/>
      <w:r w:rsidRPr="00453757">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22103587"/>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bookmarkStart w:id="16" w:name="_GoBack"/>
        <w:bookmarkEnd w:id="16"/>
        <w:p w:rsidR="00F11102"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22103584" w:history="1">
            <w:r w:rsidR="00F11102" w:rsidRPr="00C0747F">
              <w:rPr>
                <w:rStyle w:val="Hyperlink"/>
                <w:noProof/>
              </w:rPr>
              <w:t>Document Status</w:t>
            </w:r>
            <w:r w:rsidR="00F11102">
              <w:rPr>
                <w:noProof/>
                <w:webHidden/>
              </w:rPr>
              <w:tab/>
            </w:r>
            <w:r w:rsidR="00F11102">
              <w:rPr>
                <w:noProof/>
                <w:webHidden/>
              </w:rPr>
              <w:fldChar w:fldCharType="begin"/>
            </w:r>
            <w:r w:rsidR="00F11102">
              <w:rPr>
                <w:noProof/>
                <w:webHidden/>
              </w:rPr>
              <w:instrText xml:space="preserve"> PAGEREF _Toc22103584 \h </w:instrText>
            </w:r>
            <w:r w:rsidR="00F11102">
              <w:rPr>
                <w:noProof/>
                <w:webHidden/>
              </w:rPr>
            </w:r>
            <w:r w:rsidR="00F11102">
              <w:rPr>
                <w:noProof/>
                <w:webHidden/>
              </w:rPr>
              <w:fldChar w:fldCharType="separate"/>
            </w:r>
            <w:r w:rsidR="00F11102">
              <w:rPr>
                <w:noProof/>
                <w:webHidden/>
              </w:rPr>
              <w:t>1</w:t>
            </w:r>
            <w:r w:rsidR="00F11102">
              <w:rPr>
                <w:noProof/>
                <w:webHidden/>
              </w:rPr>
              <w:fldChar w:fldCharType="end"/>
            </w:r>
          </w:hyperlink>
        </w:p>
        <w:p w:rsidR="00F11102" w:rsidRDefault="00F11102">
          <w:pPr>
            <w:pStyle w:val="TOC1"/>
            <w:tabs>
              <w:tab w:val="right" w:leader="dot" w:pos="9350"/>
            </w:tabs>
            <w:rPr>
              <w:noProof/>
              <w:sz w:val="22"/>
              <w:szCs w:val="22"/>
            </w:rPr>
          </w:pPr>
          <w:hyperlink w:anchor="_Toc22103585" w:history="1">
            <w:r w:rsidRPr="00C0747F">
              <w:rPr>
                <w:rStyle w:val="Hyperlink"/>
                <w:noProof/>
              </w:rPr>
              <w:t>Change Log</w:t>
            </w:r>
            <w:r>
              <w:rPr>
                <w:noProof/>
                <w:webHidden/>
              </w:rPr>
              <w:tab/>
            </w:r>
            <w:r>
              <w:rPr>
                <w:noProof/>
                <w:webHidden/>
              </w:rPr>
              <w:fldChar w:fldCharType="begin"/>
            </w:r>
            <w:r>
              <w:rPr>
                <w:noProof/>
                <w:webHidden/>
              </w:rPr>
              <w:instrText xml:space="preserve"> PAGEREF _Toc22103585 \h </w:instrText>
            </w:r>
            <w:r>
              <w:rPr>
                <w:noProof/>
                <w:webHidden/>
              </w:rPr>
            </w:r>
            <w:r>
              <w:rPr>
                <w:noProof/>
                <w:webHidden/>
              </w:rPr>
              <w:fldChar w:fldCharType="separate"/>
            </w:r>
            <w:r>
              <w:rPr>
                <w:noProof/>
                <w:webHidden/>
              </w:rPr>
              <w:t>1</w:t>
            </w:r>
            <w:r>
              <w:rPr>
                <w:noProof/>
                <w:webHidden/>
              </w:rPr>
              <w:fldChar w:fldCharType="end"/>
            </w:r>
          </w:hyperlink>
        </w:p>
        <w:p w:rsidR="00F11102" w:rsidRDefault="00F11102">
          <w:pPr>
            <w:pStyle w:val="TOC1"/>
            <w:tabs>
              <w:tab w:val="right" w:leader="dot" w:pos="9350"/>
            </w:tabs>
            <w:rPr>
              <w:noProof/>
              <w:sz w:val="22"/>
              <w:szCs w:val="22"/>
            </w:rPr>
          </w:pPr>
          <w:hyperlink w:anchor="_Toc22103586" w:history="1">
            <w:r w:rsidRPr="00C0747F">
              <w:rPr>
                <w:rStyle w:val="Hyperlink"/>
                <w:noProof/>
              </w:rPr>
              <w:t>Overview of Specification</w:t>
            </w:r>
            <w:r>
              <w:rPr>
                <w:noProof/>
                <w:webHidden/>
              </w:rPr>
              <w:tab/>
            </w:r>
            <w:r>
              <w:rPr>
                <w:noProof/>
                <w:webHidden/>
              </w:rPr>
              <w:fldChar w:fldCharType="begin"/>
            </w:r>
            <w:r>
              <w:rPr>
                <w:noProof/>
                <w:webHidden/>
              </w:rPr>
              <w:instrText xml:space="preserve"> PAGEREF _Toc22103586 \h </w:instrText>
            </w:r>
            <w:r>
              <w:rPr>
                <w:noProof/>
                <w:webHidden/>
              </w:rPr>
            </w:r>
            <w:r>
              <w:rPr>
                <w:noProof/>
                <w:webHidden/>
              </w:rPr>
              <w:fldChar w:fldCharType="separate"/>
            </w:r>
            <w:r>
              <w:rPr>
                <w:noProof/>
                <w:webHidden/>
              </w:rPr>
              <w:t>2</w:t>
            </w:r>
            <w:r>
              <w:rPr>
                <w:noProof/>
                <w:webHidden/>
              </w:rPr>
              <w:fldChar w:fldCharType="end"/>
            </w:r>
          </w:hyperlink>
        </w:p>
        <w:p w:rsidR="00F11102" w:rsidRDefault="00F11102">
          <w:pPr>
            <w:pStyle w:val="TOC1"/>
            <w:tabs>
              <w:tab w:val="right" w:leader="dot" w:pos="9350"/>
            </w:tabs>
            <w:rPr>
              <w:noProof/>
              <w:sz w:val="22"/>
              <w:szCs w:val="22"/>
            </w:rPr>
          </w:pPr>
          <w:hyperlink w:anchor="_Toc22103587" w:history="1">
            <w:r w:rsidRPr="00C0747F">
              <w:rPr>
                <w:rStyle w:val="Hyperlink"/>
                <w:noProof/>
              </w:rPr>
              <w:t>Known Errors in the document</w:t>
            </w:r>
            <w:r>
              <w:rPr>
                <w:noProof/>
                <w:webHidden/>
              </w:rPr>
              <w:tab/>
            </w:r>
            <w:r>
              <w:rPr>
                <w:noProof/>
                <w:webHidden/>
              </w:rPr>
              <w:fldChar w:fldCharType="begin"/>
            </w:r>
            <w:r>
              <w:rPr>
                <w:noProof/>
                <w:webHidden/>
              </w:rPr>
              <w:instrText xml:space="preserve"> PAGEREF _Toc22103587 \h </w:instrText>
            </w:r>
            <w:r>
              <w:rPr>
                <w:noProof/>
                <w:webHidden/>
              </w:rPr>
            </w:r>
            <w:r>
              <w:rPr>
                <w:noProof/>
                <w:webHidden/>
              </w:rPr>
              <w:fldChar w:fldCharType="separate"/>
            </w:r>
            <w:r>
              <w:rPr>
                <w:noProof/>
                <w:webHidden/>
              </w:rPr>
              <w:t>2</w:t>
            </w:r>
            <w:r>
              <w:rPr>
                <w:noProof/>
                <w:webHidden/>
              </w:rPr>
              <w:fldChar w:fldCharType="end"/>
            </w:r>
          </w:hyperlink>
        </w:p>
        <w:p w:rsidR="00F11102" w:rsidRDefault="00F11102">
          <w:pPr>
            <w:pStyle w:val="TOC1"/>
            <w:tabs>
              <w:tab w:val="right" w:leader="dot" w:pos="9350"/>
            </w:tabs>
            <w:rPr>
              <w:noProof/>
              <w:sz w:val="22"/>
              <w:szCs w:val="22"/>
            </w:rPr>
          </w:pPr>
          <w:hyperlink w:anchor="_Toc22103588" w:history="1">
            <w:r w:rsidRPr="00C0747F">
              <w:rPr>
                <w:rStyle w:val="Hyperlink"/>
                <w:noProof/>
              </w:rPr>
              <w:t>Document Conventions</w:t>
            </w:r>
            <w:r>
              <w:rPr>
                <w:noProof/>
                <w:webHidden/>
              </w:rPr>
              <w:tab/>
            </w:r>
            <w:r>
              <w:rPr>
                <w:noProof/>
                <w:webHidden/>
              </w:rPr>
              <w:fldChar w:fldCharType="begin"/>
            </w:r>
            <w:r>
              <w:rPr>
                <w:noProof/>
                <w:webHidden/>
              </w:rPr>
              <w:instrText xml:space="preserve"> PAGEREF _Toc22103588 \h </w:instrText>
            </w:r>
            <w:r>
              <w:rPr>
                <w:noProof/>
                <w:webHidden/>
              </w:rPr>
            </w:r>
            <w:r>
              <w:rPr>
                <w:noProof/>
                <w:webHidden/>
              </w:rPr>
              <w:fldChar w:fldCharType="separate"/>
            </w:r>
            <w:r>
              <w:rPr>
                <w:noProof/>
                <w:webHidden/>
              </w:rPr>
              <w:t>3</w:t>
            </w:r>
            <w:r>
              <w:rPr>
                <w:noProof/>
                <w:webHidden/>
              </w:rPr>
              <w:fldChar w:fldCharType="end"/>
            </w:r>
          </w:hyperlink>
        </w:p>
        <w:p w:rsidR="00F11102" w:rsidRDefault="00F11102">
          <w:pPr>
            <w:pStyle w:val="TOC1"/>
            <w:tabs>
              <w:tab w:val="right" w:leader="dot" w:pos="9350"/>
            </w:tabs>
            <w:rPr>
              <w:noProof/>
              <w:sz w:val="22"/>
              <w:szCs w:val="22"/>
            </w:rPr>
          </w:pPr>
          <w:hyperlink w:anchor="_Toc22103589" w:history="1">
            <w:r w:rsidRPr="00C0747F">
              <w:rPr>
                <w:rStyle w:val="Hyperlink"/>
                <w:noProof/>
              </w:rPr>
              <w:t>Release 4.0 Global Update Notes</w:t>
            </w:r>
            <w:r>
              <w:rPr>
                <w:noProof/>
                <w:webHidden/>
              </w:rPr>
              <w:tab/>
            </w:r>
            <w:r>
              <w:rPr>
                <w:noProof/>
                <w:webHidden/>
              </w:rPr>
              <w:fldChar w:fldCharType="begin"/>
            </w:r>
            <w:r>
              <w:rPr>
                <w:noProof/>
                <w:webHidden/>
              </w:rPr>
              <w:instrText xml:space="preserve"> PAGEREF _Toc22103589 \h </w:instrText>
            </w:r>
            <w:r>
              <w:rPr>
                <w:noProof/>
                <w:webHidden/>
              </w:rPr>
            </w:r>
            <w:r>
              <w:rPr>
                <w:noProof/>
                <w:webHidden/>
              </w:rPr>
              <w:fldChar w:fldCharType="separate"/>
            </w:r>
            <w:r>
              <w:rPr>
                <w:noProof/>
                <w:webHidden/>
              </w:rPr>
              <w:t>3</w:t>
            </w:r>
            <w:r>
              <w:rPr>
                <w:noProof/>
                <w:webHidden/>
              </w:rPr>
              <w:fldChar w:fldCharType="end"/>
            </w:r>
          </w:hyperlink>
        </w:p>
        <w:p w:rsidR="00F11102" w:rsidRDefault="00F11102">
          <w:pPr>
            <w:pStyle w:val="TOC1"/>
            <w:tabs>
              <w:tab w:val="right" w:leader="dot" w:pos="9350"/>
            </w:tabs>
            <w:rPr>
              <w:noProof/>
              <w:sz w:val="22"/>
              <w:szCs w:val="22"/>
            </w:rPr>
          </w:pPr>
          <w:hyperlink w:anchor="_Toc22103590" w:history="1">
            <w:r w:rsidRPr="00C0747F">
              <w:rPr>
                <w:rStyle w:val="Hyperlink"/>
                <w:noProof/>
              </w:rPr>
              <w:t>Definitions related to the specification</w:t>
            </w:r>
            <w:r>
              <w:rPr>
                <w:noProof/>
                <w:webHidden/>
              </w:rPr>
              <w:tab/>
            </w:r>
            <w:r>
              <w:rPr>
                <w:noProof/>
                <w:webHidden/>
              </w:rPr>
              <w:fldChar w:fldCharType="begin"/>
            </w:r>
            <w:r>
              <w:rPr>
                <w:noProof/>
                <w:webHidden/>
              </w:rPr>
              <w:instrText xml:space="preserve"> PAGEREF _Toc22103590 \h </w:instrText>
            </w:r>
            <w:r>
              <w:rPr>
                <w:noProof/>
                <w:webHidden/>
              </w:rPr>
            </w:r>
            <w:r>
              <w:rPr>
                <w:noProof/>
                <w:webHidden/>
              </w:rPr>
              <w:fldChar w:fldCharType="separate"/>
            </w:r>
            <w:r>
              <w:rPr>
                <w:noProof/>
                <w:webHidden/>
              </w:rPr>
              <w:t>4</w:t>
            </w:r>
            <w:r>
              <w:rPr>
                <w:noProof/>
                <w:webHidden/>
              </w:rPr>
              <w:fldChar w:fldCharType="end"/>
            </w:r>
          </w:hyperlink>
        </w:p>
        <w:p w:rsidR="00F11102" w:rsidRDefault="00F11102">
          <w:pPr>
            <w:pStyle w:val="TOC2"/>
            <w:tabs>
              <w:tab w:val="right" w:leader="dot" w:pos="9350"/>
            </w:tabs>
            <w:rPr>
              <w:noProof/>
              <w:sz w:val="22"/>
              <w:szCs w:val="22"/>
            </w:rPr>
          </w:pPr>
          <w:hyperlink w:anchor="_Toc22103591" w:history="1">
            <w:r w:rsidRPr="00C0747F">
              <w:rPr>
                <w:rStyle w:val="Hyperlink"/>
                <w:noProof/>
              </w:rPr>
              <w:t>REST-JSON Examples:</w:t>
            </w:r>
            <w:r>
              <w:rPr>
                <w:noProof/>
                <w:webHidden/>
              </w:rPr>
              <w:tab/>
            </w:r>
            <w:r>
              <w:rPr>
                <w:noProof/>
                <w:webHidden/>
              </w:rPr>
              <w:fldChar w:fldCharType="begin"/>
            </w:r>
            <w:r>
              <w:rPr>
                <w:noProof/>
                <w:webHidden/>
              </w:rPr>
              <w:instrText xml:space="preserve"> PAGEREF _Toc22103591 \h </w:instrText>
            </w:r>
            <w:r>
              <w:rPr>
                <w:noProof/>
                <w:webHidden/>
              </w:rPr>
            </w:r>
            <w:r>
              <w:rPr>
                <w:noProof/>
                <w:webHidden/>
              </w:rPr>
              <w:fldChar w:fldCharType="separate"/>
            </w:r>
            <w:r>
              <w:rPr>
                <w:noProof/>
                <w:webHidden/>
              </w:rPr>
              <w:t>4</w:t>
            </w:r>
            <w:r>
              <w:rPr>
                <w:noProof/>
                <w:webHidden/>
              </w:rPr>
              <w:fldChar w:fldCharType="end"/>
            </w:r>
          </w:hyperlink>
        </w:p>
        <w:p w:rsidR="00F11102" w:rsidRDefault="00F11102">
          <w:pPr>
            <w:pStyle w:val="TOC1"/>
            <w:tabs>
              <w:tab w:val="right" w:leader="dot" w:pos="9350"/>
            </w:tabs>
            <w:rPr>
              <w:noProof/>
              <w:sz w:val="22"/>
              <w:szCs w:val="22"/>
            </w:rPr>
          </w:pPr>
          <w:hyperlink w:anchor="_Toc22103592" w:history="1">
            <w:r w:rsidRPr="00C0747F">
              <w:rPr>
                <w:rStyle w:val="Hyperlink"/>
                <w:noProof/>
              </w:rPr>
              <w:t>Bibliography</w:t>
            </w:r>
            <w:r>
              <w:rPr>
                <w:noProof/>
                <w:webHidden/>
              </w:rPr>
              <w:tab/>
            </w:r>
            <w:r>
              <w:rPr>
                <w:noProof/>
                <w:webHidden/>
              </w:rPr>
              <w:fldChar w:fldCharType="begin"/>
            </w:r>
            <w:r>
              <w:rPr>
                <w:noProof/>
                <w:webHidden/>
              </w:rPr>
              <w:instrText xml:space="preserve"> PAGEREF _Toc22103592 \h </w:instrText>
            </w:r>
            <w:r>
              <w:rPr>
                <w:noProof/>
                <w:webHidden/>
              </w:rPr>
            </w:r>
            <w:r>
              <w:rPr>
                <w:noProof/>
                <w:webHidden/>
              </w:rPr>
              <w:fldChar w:fldCharType="separate"/>
            </w:r>
            <w:r>
              <w:rPr>
                <w:noProof/>
                <w:webHidden/>
              </w:rPr>
              <w:t>4</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22103588"/>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r w:rsidR="007017F8">
        <w:t>Group (</w:t>
      </w:r>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1446FE" w:rsidRDefault="001446FE" w:rsidP="001446FE">
      <w:pPr>
        <w:pStyle w:val="Heading1"/>
        <w:rPr>
          <w:rFonts w:eastAsiaTheme="minorEastAsia"/>
        </w:rPr>
      </w:pPr>
      <w:bookmarkStart w:id="19" w:name="_Toc506619642"/>
      <w:bookmarkStart w:id="20" w:name="_Toc22103589"/>
      <w:r>
        <w:t>Release 4.0 Global Update Notes</w:t>
      </w:r>
      <w:bookmarkEnd w:id="19"/>
      <w:bookmarkEnd w:id="20"/>
    </w:p>
    <w:p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446FE" w:rsidRDefault="001446FE" w:rsidP="001446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1446FE" w:rsidRDefault="001446FE" w:rsidP="001446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w:t>
      </w:r>
      <w:r>
        <w:lastRenderedPageBreak/>
        <w:t xml:space="preserve">compilation, the field names are in variance and fails. If both end points are using non-Microsoft compilation the serialization would be correct and match. </w:t>
      </w:r>
    </w:p>
    <w:p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446FE" w:rsidRDefault="001446FE" w:rsidP="004E6DD5">
      <w:pPr>
        <w:pStyle w:val="NormalWeb"/>
      </w:pPr>
    </w:p>
    <w:p w:rsidR="004E6DD5" w:rsidRDefault="004E6DD5" w:rsidP="004E6DD5">
      <w:pPr>
        <w:pStyle w:val="Heading1"/>
      </w:pPr>
      <w:bookmarkStart w:id="21" w:name="__RefHeading__4921_12649920"/>
      <w:bookmarkStart w:id="22" w:name="_Toc179424417"/>
      <w:bookmarkStart w:id="23" w:name="_Toc22103590"/>
      <w:bookmarkEnd w:id="21"/>
      <w:r>
        <w:t>Definitions related to the specification</w:t>
      </w:r>
      <w:bookmarkEnd w:id="22"/>
      <w:bookmarkEnd w:id="23"/>
    </w:p>
    <w:p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rsidR="00E36661" w:rsidRDefault="00045741" w:rsidP="00045741">
      <w:pPr>
        <w:pStyle w:val="Heading2"/>
      </w:pPr>
      <w:bookmarkStart w:id="24" w:name="_Toc22103591"/>
      <w:r>
        <w:t xml:space="preserve">REST-JSON </w:t>
      </w:r>
      <w:r w:rsidR="00F52E79">
        <w:t>Examples:</w:t>
      </w:r>
      <w:bookmarkEnd w:id="24"/>
    </w:p>
    <w:p w:rsidR="00045741" w:rsidRDefault="00045741" w:rsidP="00045741">
      <w:pPr>
        <w:spacing w:before="0" w:after="0" w:line="240" w:lineRule="auto"/>
      </w:pPr>
    </w:p>
    <w:p w:rsidR="004A0B6B" w:rsidRPr="00F52E79" w:rsidRDefault="00F52E79" w:rsidP="00F52E79">
      <w:r>
        <w:rPr>
          <w:rStyle w:val="IntenseEmphasis"/>
          <w:b w:val="0"/>
        </w:rPr>
        <w:t xml:space="preserve">In CUFX release 4.0 </w:t>
      </w:r>
      <w:proofErr w:type="spellStart"/>
      <w:r>
        <w:rPr>
          <w:rStyle w:val="IntenseEmphasis"/>
          <w:b w:val="0"/>
        </w:rPr>
        <w:t>MessageContext</w:t>
      </w:r>
      <w:proofErr w:type="spellEnd"/>
      <w:r>
        <w:rPr>
          <w:rStyle w:val="IntenseEmphasis"/>
          <w:b w:val="0"/>
        </w:rPr>
        <w:t xml:space="preserve"> is part of every object message container for all messages sent and received. Please see the specific specification document for detail examples and usage of </w:t>
      </w:r>
      <w:proofErr w:type="spellStart"/>
      <w:r>
        <w:rPr>
          <w:rStyle w:val="IntenseEmphasis"/>
          <w:b w:val="0"/>
        </w:rPr>
        <w:t>MessageContext</w:t>
      </w:r>
      <w:proofErr w:type="spellEnd"/>
      <w:r>
        <w:rPr>
          <w:rStyle w:val="IntenseEmphasis"/>
          <w:b w:val="0"/>
        </w:rPr>
        <w:t xml:space="preserve">. </w:t>
      </w:r>
    </w:p>
    <w:bookmarkStart w:id="25" w:name="_Toc22103592" w:displacedByCustomXml="next"/>
    <w:bookmarkStart w:id="26"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rsidR="004A0B6B" w:rsidRPr="005D0F1A" w:rsidRDefault="004A0B6B" w:rsidP="004A0B6B">
          <w:pPr>
            <w:pStyle w:val="Heading1"/>
            <w:rPr>
              <w:b w:val="0"/>
            </w:rPr>
          </w:pPr>
          <w:r w:rsidRPr="005D0F1A">
            <w:rPr>
              <w:b w:val="0"/>
            </w:rPr>
            <w:t>Bibliography</w:t>
          </w:r>
          <w:bookmarkEnd w:id="26"/>
          <w:bookmarkEnd w:id="25"/>
        </w:p>
        <w:sdt>
          <w:sdtPr>
            <w:id w:val="111145805"/>
            <w:bibliography/>
          </w:sdtPr>
          <w:sdtEnd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4A8" w:rsidRDefault="000134A8" w:rsidP="00920493">
      <w:pPr>
        <w:spacing w:before="0" w:after="0" w:line="240" w:lineRule="auto"/>
      </w:pPr>
      <w:r>
        <w:separator/>
      </w:r>
    </w:p>
  </w:endnote>
  <w:endnote w:type="continuationSeparator" w:id="0">
    <w:p w:rsidR="000134A8" w:rsidRDefault="000134A8"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F11102" w:rsidRPr="00F1110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DB3BD7">
            <w:rPr>
              <w:noProof/>
            </w:rPr>
            <w:t>CUFXMessageContextDataVer4_1.docx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4A8" w:rsidRDefault="000134A8" w:rsidP="00920493">
      <w:pPr>
        <w:spacing w:before="0" w:after="0" w:line="240" w:lineRule="auto"/>
      </w:pPr>
      <w:r>
        <w:separator/>
      </w:r>
    </w:p>
  </w:footnote>
  <w:footnote w:type="continuationSeparator" w:id="0">
    <w:p w:rsidR="000134A8" w:rsidRDefault="000134A8"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134A8"/>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4A0B6B"/>
    <w:rsid w:val="004C6CBC"/>
    <w:rsid w:val="004C7CBA"/>
    <w:rsid w:val="004E6DD5"/>
    <w:rsid w:val="005433A1"/>
    <w:rsid w:val="00567DEF"/>
    <w:rsid w:val="00574499"/>
    <w:rsid w:val="005917E4"/>
    <w:rsid w:val="005B6EEA"/>
    <w:rsid w:val="005C5C55"/>
    <w:rsid w:val="00613485"/>
    <w:rsid w:val="006B31D9"/>
    <w:rsid w:val="006B6CB1"/>
    <w:rsid w:val="006C1FBF"/>
    <w:rsid w:val="007017F8"/>
    <w:rsid w:val="007121DB"/>
    <w:rsid w:val="00783316"/>
    <w:rsid w:val="007C0EA9"/>
    <w:rsid w:val="007D690D"/>
    <w:rsid w:val="008402BE"/>
    <w:rsid w:val="00851942"/>
    <w:rsid w:val="008A3329"/>
    <w:rsid w:val="008E4BD5"/>
    <w:rsid w:val="00920493"/>
    <w:rsid w:val="00930061"/>
    <w:rsid w:val="00963346"/>
    <w:rsid w:val="00977C6B"/>
    <w:rsid w:val="00983279"/>
    <w:rsid w:val="00A63FD6"/>
    <w:rsid w:val="00A9503E"/>
    <w:rsid w:val="00B60B3B"/>
    <w:rsid w:val="00B8390E"/>
    <w:rsid w:val="00B937E9"/>
    <w:rsid w:val="00BB3490"/>
    <w:rsid w:val="00C37F96"/>
    <w:rsid w:val="00C40C2C"/>
    <w:rsid w:val="00C50CB8"/>
    <w:rsid w:val="00C97971"/>
    <w:rsid w:val="00CA1530"/>
    <w:rsid w:val="00CE755E"/>
    <w:rsid w:val="00D03FF9"/>
    <w:rsid w:val="00D15D0C"/>
    <w:rsid w:val="00D25D14"/>
    <w:rsid w:val="00D52A3B"/>
    <w:rsid w:val="00D67D39"/>
    <w:rsid w:val="00DB3BD7"/>
    <w:rsid w:val="00DB3C87"/>
    <w:rsid w:val="00DD68A4"/>
    <w:rsid w:val="00E22129"/>
    <w:rsid w:val="00E36661"/>
    <w:rsid w:val="00E43E85"/>
    <w:rsid w:val="00E930F3"/>
    <w:rsid w:val="00F11102"/>
    <w:rsid w:val="00F136D9"/>
    <w:rsid w:val="00F43662"/>
    <w:rsid w:val="00F519B7"/>
    <w:rsid w:val="00F52E79"/>
    <w:rsid w:val="00F6348E"/>
    <w:rsid w:val="00F66B67"/>
    <w:rsid w:val="00F823EC"/>
    <w:rsid w:val="00F835CC"/>
    <w:rsid w:val="00FA1843"/>
    <w:rsid w:val="00FC339E"/>
    <w:rsid w:val="00FD6861"/>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1B5A175-AB83-448F-9070-9F9DEC17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dcterms:created xsi:type="dcterms:W3CDTF">2013-01-11T17:15:00Z</dcterms:created>
  <dcterms:modified xsi:type="dcterms:W3CDTF">2019-10-16T13:32:00Z</dcterms:modified>
</cp:coreProperties>
</file>