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8D68" w14:textId="76EEAA6C" w:rsidR="00B572D6" w:rsidRDefault="002658F7">
      <w:r>
        <w:t>Problem set 2020-</w:t>
      </w:r>
      <w:r w:rsidR="00806231">
        <w:t>2</w:t>
      </w:r>
    </w:p>
    <w:p w14:paraId="3D0CF196" w14:textId="45625403" w:rsidR="00E30721" w:rsidRDefault="003B2397">
      <w:r>
        <w:t>March 8, 2020</w:t>
      </w:r>
    </w:p>
    <w:p w14:paraId="683DDF76" w14:textId="7A01CABE" w:rsidR="003B2397" w:rsidRDefault="003B2397">
      <w:r>
        <w:t>Due March 25, 2019</w:t>
      </w:r>
    </w:p>
    <w:p w14:paraId="6C26B3D3" w14:textId="77777777" w:rsidR="00E025BA" w:rsidRDefault="00E025BA" w:rsidP="002658F7"/>
    <w:p w14:paraId="23CD96CC" w14:textId="4EE5443A" w:rsidR="0084703A" w:rsidRDefault="0084703A" w:rsidP="00D33D4E">
      <w:pPr>
        <w:pStyle w:val="ListParagraph"/>
        <w:numPr>
          <w:ilvl w:val="0"/>
          <w:numId w:val="1"/>
        </w:numPr>
      </w:pPr>
      <w:r>
        <w:t>(</w:t>
      </w:r>
      <w:r w:rsidR="007F43ED">
        <w:t>15</w:t>
      </w:r>
      <w:r>
        <w:t>)</w:t>
      </w:r>
    </w:p>
    <w:p w14:paraId="211ECE61" w14:textId="23C5B117" w:rsidR="00692B38" w:rsidRDefault="00D33D4E" w:rsidP="0084703A">
      <w:pPr>
        <w:pStyle w:val="ListParagraph"/>
      </w:pPr>
      <w:r>
        <w:t xml:space="preserve">You are leading the drug delivery effort for a </w:t>
      </w:r>
      <w:r w:rsidR="00233539">
        <w:t>team</w:t>
      </w:r>
      <w:r>
        <w:t xml:space="preserve"> working on new </w:t>
      </w:r>
      <w:r w:rsidR="00806231">
        <w:t xml:space="preserve">atypical antipsychotic.  </w:t>
      </w:r>
      <w:r>
        <w:t>The</w:t>
      </w:r>
      <w:r w:rsidR="00EE4F72">
        <w:t>se</w:t>
      </w:r>
      <w:r>
        <w:t xml:space="preserve"> drug candidates are </w:t>
      </w:r>
      <w:r w:rsidR="00233539">
        <w:t xml:space="preserve">tertiary </w:t>
      </w:r>
      <w:r w:rsidR="00806231">
        <w:t>amines of a more comp</w:t>
      </w:r>
      <w:r w:rsidR="00233539">
        <w:t>l</w:t>
      </w:r>
      <w:r w:rsidR="00806231">
        <w:t>ex chemical structure than rispe</w:t>
      </w:r>
      <w:r w:rsidR="00233539">
        <w:t>r</w:t>
      </w:r>
      <w:r w:rsidR="00806231">
        <w:t xml:space="preserve">idone or </w:t>
      </w:r>
      <w:r w:rsidR="00233539">
        <w:t>olanzapine</w:t>
      </w:r>
      <w:r w:rsidR="009F446E">
        <w:t>.  T</w:t>
      </w:r>
      <w:r>
        <w:t xml:space="preserve">he </w:t>
      </w:r>
      <w:r w:rsidR="007E5FD5">
        <w:t>compounds</w:t>
      </w:r>
      <w:r>
        <w:t xml:space="preserve"> were</w:t>
      </w:r>
      <w:r w:rsidR="009F446E">
        <w:t xml:space="preserve"> </w:t>
      </w:r>
      <w:r w:rsidR="00277184">
        <w:t>discovered</w:t>
      </w:r>
      <w:r w:rsidR="009F446E">
        <w:t xml:space="preserve"> and</w:t>
      </w:r>
      <w:r>
        <w:t xml:space="preserve"> </w:t>
      </w:r>
      <w:r w:rsidR="00277184">
        <w:t>is</w:t>
      </w:r>
      <w:r w:rsidR="00806231">
        <w:t>olated by a laboratory at Berkley California</w:t>
      </w:r>
      <w:r>
        <w:t xml:space="preserve">.  </w:t>
      </w:r>
      <w:r w:rsidR="00806231">
        <w:t xml:space="preserve">The </w:t>
      </w:r>
      <w:r w:rsidR="00233539">
        <w:t>team of researchers you collaborate with</w:t>
      </w:r>
      <w:r w:rsidR="00806231">
        <w:t xml:space="preserve"> </w:t>
      </w:r>
      <w:r w:rsidR="00233539">
        <w:t xml:space="preserve">(here in Cambridge) </w:t>
      </w:r>
      <w:r w:rsidR="00806231">
        <w:t xml:space="preserve">has </w:t>
      </w:r>
      <w:r w:rsidR="00233539">
        <w:t>acquired</w:t>
      </w:r>
      <w:r w:rsidR="00806231">
        <w:t xml:space="preserve"> the patents</w:t>
      </w:r>
      <w:r w:rsidR="003B2397">
        <w:t xml:space="preserve"> for these compounds</w:t>
      </w:r>
      <w:r w:rsidR="00806231">
        <w:t xml:space="preserve"> and is no</w:t>
      </w:r>
      <w:r w:rsidR="00233539">
        <w:t>w</w:t>
      </w:r>
      <w:r w:rsidR="00806231">
        <w:t xml:space="preserve"> working on the most active analogs of th</w:t>
      </w:r>
      <w:r w:rsidR="00233539">
        <w:t>is</w:t>
      </w:r>
      <w:r w:rsidR="00806231">
        <w:t xml:space="preserve"> chemical series</w:t>
      </w:r>
      <w:r w:rsidR="00233539">
        <w:t>.</w:t>
      </w:r>
      <w:r>
        <w:t xml:space="preserve"> </w:t>
      </w:r>
    </w:p>
    <w:p w14:paraId="35E0108B" w14:textId="77777777" w:rsidR="00692B38" w:rsidRDefault="00692B38" w:rsidP="00692B38">
      <w:pPr>
        <w:pStyle w:val="ListParagraph"/>
      </w:pPr>
    </w:p>
    <w:p w14:paraId="2F7214AD" w14:textId="790CABB1" w:rsidR="00665A3E" w:rsidRDefault="00D33D4E" w:rsidP="00806231">
      <w:pPr>
        <w:pStyle w:val="ListParagraph"/>
      </w:pPr>
      <w:r>
        <w:t xml:space="preserve">There are </w:t>
      </w:r>
      <w:r w:rsidR="00806231">
        <w:t>four</w:t>
      </w:r>
      <w:r>
        <w:t xml:space="preserve"> lead compounds that </w:t>
      </w:r>
      <w:r w:rsidR="00233539">
        <w:t>are very active</w:t>
      </w:r>
      <w:r w:rsidR="003B2397">
        <w:t xml:space="preserve">. They </w:t>
      </w:r>
      <w:r>
        <w:t>have been synthesized</w:t>
      </w:r>
      <w:r w:rsidR="00277184">
        <w:t>,</w:t>
      </w:r>
      <w:r>
        <w:t xml:space="preserve"> in </w:t>
      </w:r>
      <w:r w:rsidR="00692B38">
        <w:t xml:space="preserve">very </w:t>
      </w:r>
      <w:r>
        <w:t>small quantities</w:t>
      </w:r>
      <w:r w:rsidR="00277184">
        <w:t>,</w:t>
      </w:r>
      <w:r w:rsidR="00233539">
        <w:t xml:space="preserve"> and</w:t>
      </w:r>
      <w:r>
        <w:t xml:space="preserve"> </w:t>
      </w:r>
      <w:r w:rsidR="00683666">
        <w:t>all</w:t>
      </w:r>
      <w:r>
        <w:t xml:space="preserve"> have good activity</w:t>
      </w:r>
      <w:r w:rsidR="00806231">
        <w:t xml:space="preserve"> against the D2 and 5HT2A receptors</w:t>
      </w:r>
      <w:r>
        <w:t xml:space="preserve">.  </w:t>
      </w:r>
      <w:r w:rsidR="00806231">
        <w:t>The freebase forms of these analogs have been found to</w:t>
      </w:r>
      <w:r w:rsidR="00233539">
        <w:t xml:space="preserve"> have</w:t>
      </w:r>
      <w:r w:rsidR="00806231">
        <w:t xml:space="preserve"> low solubility in water</w:t>
      </w:r>
      <w:r w:rsidR="00233539">
        <w:t xml:space="preserve"> at 25</w:t>
      </w:r>
      <w:r w:rsidR="00233539" w:rsidRPr="00233539">
        <w:rPr>
          <w:vertAlign w:val="superscript"/>
        </w:rPr>
        <w:t>o</w:t>
      </w:r>
      <w:r w:rsidR="00233539">
        <w:t>C</w:t>
      </w:r>
      <w:r w:rsidR="00806231">
        <w:t xml:space="preserve">.  The </w:t>
      </w:r>
      <w:r w:rsidR="00233539">
        <w:t>properties</w:t>
      </w:r>
      <w:r w:rsidR="00806231">
        <w:t xml:space="preserve"> of these four </w:t>
      </w:r>
      <w:r w:rsidR="00692B38">
        <w:t xml:space="preserve"> analog</w:t>
      </w:r>
      <w:r w:rsidR="00806231">
        <w:t xml:space="preserve">s are shown in Table 2.1.  </w:t>
      </w:r>
      <w:r w:rsidR="007E5121" w:rsidRPr="00310FBA">
        <w:rPr>
          <w:b/>
          <w:bCs/>
        </w:rPr>
        <w:t>Determine the</w:t>
      </w:r>
      <w:r w:rsidR="00806231" w:rsidRPr="00310FBA">
        <w:rPr>
          <w:b/>
          <w:bCs/>
        </w:rPr>
        <w:t xml:space="preserve"> solubility </w:t>
      </w:r>
      <w:r w:rsidR="007E5121" w:rsidRPr="00310FBA">
        <w:rPr>
          <w:b/>
          <w:bCs/>
        </w:rPr>
        <w:t>of all four compounds at</w:t>
      </w:r>
      <w:r w:rsidR="00806231" w:rsidRPr="00310FBA">
        <w:rPr>
          <w:b/>
          <w:bCs/>
        </w:rPr>
        <w:t xml:space="preserve"> pH</w:t>
      </w:r>
      <w:r w:rsidR="007E5121" w:rsidRPr="00310FBA">
        <w:rPr>
          <w:b/>
          <w:bCs/>
        </w:rPr>
        <w:t>=</w:t>
      </w:r>
      <w:r w:rsidR="00806231" w:rsidRPr="00310FBA">
        <w:rPr>
          <w:b/>
          <w:bCs/>
        </w:rPr>
        <w:t>5, PH</w:t>
      </w:r>
      <w:r w:rsidR="007E5121" w:rsidRPr="00310FBA">
        <w:rPr>
          <w:b/>
          <w:bCs/>
        </w:rPr>
        <w:t>=</w:t>
      </w:r>
      <w:r w:rsidR="00806231" w:rsidRPr="00310FBA">
        <w:rPr>
          <w:b/>
          <w:bCs/>
        </w:rPr>
        <w:t>6 and PH</w:t>
      </w:r>
      <w:r w:rsidR="007E5121" w:rsidRPr="00310FBA">
        <w:rPr>
          <w:b/>
          <w:bCs/>
        </w:rPr>
        <w:t>=</w:t>
      </w:r>
      <w:r w:rsidR="00806231" w:rsidRPr="00310FBA">
        <w:rPr>
          <w:b/>
          <w:bCs/>
        </w:rPr>
        <w:t>7</w:t>
      </w:r>
      <w:r w:rsidR="00806231">
        <w:t xml:space="preserve">.  </w:t>
      </w:r>
      <w:r w:rsidR="00233539">
        <w:t xml:space="preserve">The pharmacologist on your team would like to </w:t>
      </w:r>
      <w:r w:rsidR="00120981">
        <w:t xml:space="preserve">be </w:t>
      </w:r>
      <w:r w:rsidR="00233539">
        <w:t xml:space="preserve">able to test the four compounds against each other and needs a buffered solution  where all the leads are soluble in the same buffer and pH. </w:t>
      </w:r>
    </w:p>
    <w:p w14:paraId="135C7B4C" w14:textId="1F10B273" w:rsidR="00E025BA" w:rsidRPr="007E5121" w:rsidRDefault="00665A3E" w:rsidP="00806231">
      <w:pPr>
        <w:pStyle w:val="ListParagraph"/>
        <w:rPr>
          <w:b/>
          <w:bCs/>
        </w:rPr>
      </w:pPr>
      <w:r>
        <w:t>-</w:t>
      </w:r>
      <w:r w:rsidR="00233539">
        <w:t xml:space="preserve"> </w:t>
      </w:r>
      <w:r w:rsidR="00806231" w:rsidRPr="007E5121">
        <w:rPr>
          <w:b/>
          <w:bCs/>
        </w:rPr>
        <w:t xml:space="preserve">Is there a pH where all </w:t>
      </w:r>
      <w:r w:rsidR="00233539">
        <w:rPr>
          <w:b/>
          <w:bCs/>
        </w:rPr>
        <w:t xml:space="preserve">the of the compounds </w:t>
      </w:r>
      <w:r w:rsidR="00806231" w:rsidRPr="007E5121">
        <w:rPr>
          <w:b/>
          <w:bCs/>
        </w:rPr>
        <w:t xml:space="preserve">are </w:t>
      </w:r>
      <w:r w:rsidR="007E5121">
        <w:rPr>
          <w:b/>
          <w:bCs/>
        </w:rPr>
        <w:t xml:space="preserve">water </w:t>
      </w:r>
      <w:r w:rsidR="00806231" w:rsidRPr="007E5121">
        <w:rPr>
          <w:b/>
          <w:bCs/>
        </w:rPr>
        <w:t xml:space="preserve">soluble at </w:t>
      </w:r>
      <w:r w:rsidR="00233539">
        <w:rPr>
          <w:b/>
          <w:bCs/>
        </w:rPr>
        <w:t>&gt;</w:t>
      </w:r>
      <w:r w:rsidR="00806231" w:rsidRPr="007E5121">
        <w:rPr>
          <w:b/>
          <w:bCs/>
        </w:rPr>
        <w:t>10 mg/mL</w:t>
      </w:r>
      <w:r w:rsidR="00233539">
        <w:rPr>
          <w:b/>
          <w:bCs/>
        </w:rPr>
        <w:t xml:space="preserve"> (25</w:t>
      </w:r>
      <w:r w:rsidR="00233539" w:rsidRPr="00233539">
        <w:rPr>
          <w:b/>
          <w:bCs/>
          <w:vertAlign w:val="superscript"/>
        </w:rPr>
        <w:t>o</w:t>
      </w:r>
      <w:r w:rsidR="00233539">
        <w:rPr>
          <w:b/>
          <w:bCs/>
        </w:rPr>
        <w:t>C)</w:t>
      </w:r>
      <w:r w:rsidR="00806231" w:rsidRPr="007E5121">
        <w:rPr>
          <w:b/>
          <w:bCs/>
        </w:rPr>
        <w:t xml:space="preserve"> </w:t>
      </w:r>
    </w:p>
    <w:p w14:paraId="5DF2D166" w14:textId="77777777" w:rsidR="00CE3DCD" w:rsidRDefault="00CE3DCD" w:rsidP="00D33D4E">
      <w:pPr>
        <w:pStyle w:val="ListParagraph"/>
      </w:pPr>
    </w:p>
    <w:p w14:paraId="47581823" w14:textId="47FB4558" w:rsidR="00CE3DCD" w:rsidRDefault="00CE3DCD" w:rsidP="00D33D4E">
      <w:pPr>
        <w:pStyle w:val="ListParagraph"/>
      </w:pPr>
      <w:r>
        <w:t xml:space="preserve">Table </w:t>
      </w:r>
      <w:r w:rsidR="00B47B54">
        <w:t>2</w:t>
      </w:r>
      <w:r>
        <w:t>.</w:t>
      </w:r>
      <w:r w:rsidR="00B47B54">
        <w:t>1</w:t>
      </w:r>
      <w:r w:rsidR="009C3340">
        <w:t>.  Properties of lead drug candidates.</w:t>
      </w:r>
    </w:p>
    <w:p w14:paraId="19A2C7A4" w14:textId="77777777" w:rsidR="00843B90" w:rsidRDefault="00843B90" w:rsidP="00843B90"/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312"/>
        <w:gridCol w:w="1131"/>
        <w:gridCol w:w="2322"/>
        <w:gridCol w:w="2340"/>
      </w:tblGrid>
      <w:tr w:rsidR="00BA7FA0" w14:paraId="31E06D70" w14:textId="77777777" w:rsidTr="00BA7FA0">
        <w:trPr>
          <w:trHeight w:val="629"/>
        </w:trPr>
        <w:tc>
          <w:tcPr>
            <w:tcW w:w="1312" w:type="dxa"/>
          </w:tcPr>
          <w:p w14:paraId="14D198A7" w14:textId="77777777" w:rsidR="00BA7FA0" w:rsidRPr="004C40D4" w:rsidRDefault="00BA7FA0" w:rsidP="00277184">
            <w:pPr>
              <w:jc w:val="center"/>
              <w:rPr>
                <w:b/>
                <w:color w:val="002060"/>
              </w:rPr>
            </w:pPr>
            <w:r w:rsidRPr="004C40D4">
              <w:rPr>
                <w:b/>
                <w:color w:val="002060"/>
              </w:rPr>
              <w:t>Compound</w:t>
            </w:r>
          </w:p>
        </w:tc>
        <w:tc>
          <w:tcPr>
            <w:tcW w:w="1131" w:type="dxa"/>
          </w:tcPr>
          <w:p w14:paraId="47D9E960" w14:textId="77777777" w:rsidR="00BA7FA0" w:rsidRPr="004C40D4" w:rsidRDefault="00BA7FA0" w:rsidP="00277184">
            <w:pPr>
              <w:jc w:val="center"/>
              <w:rPr>
                <w:b/>
                <w:color w:val="002060"/>
              </w:rPr>
            </w:pPr>
            <w:r w:rsidRPr="004C40D4">
              <w:rPr>
                <w:b/>
                <w:color w:val="002060"/>
              </w:rPr>
              <w:t>MW</w:t>
            </w:r>
          </w:p>
          <w:p w14:paraId="0DDAF63F" w14:textId="77777777" w:rsidR="00BA7FA0" w:rsidRPr="004C40D4" w:rsidRDefault="00BA7FA0" w:rsidP="00277184">
            <w:pPr>
              <w:jc w:val="center"/>
              <w:rPr>
                <w:b/>
                <w:color w:val="002060"/>
              </w:rPr>
            </w:pPr>
            <w:r w:rsidRPr="004C40D4">
              <w:rPr>
                <w:b/>
                <w:color w:val="002060"/>
              </w:rPr>
              <w:t>(Daltons)</w:t>
            </w:r>
          </w:p>
        </w:tc>
        <w:tc>
          <w:tcPr>
            <w:tcW w:w="2322" w:type="dxa"/>
          </w:tcPr>
          <w:p w14:paraId="242597B8" w14:textId="558E89CD" w:rsidR="00BA7FA0" w:rsidRPr="004C40D4" w:rsidRDefault="00BA7FA0" w:rsidP="00277184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Free Base Water Solubility (</w:t>
            </w:r>
            <w:r w:rsidRPr="007E5121">
              <w:rPr>
                <w:rFonts w:ascii="Symbol" w:hAnsi="Symbol"/>
                <w:b/>
                <w:color w:val="002060"/>
              </w:rPr>
              <w:t></w:t>
            </w:r>
            <w:r>
              <w:rPr>
                <w:b/>
                <w:color w:val="002060"/>
              </w:rPr>
              <w:t>g/mL)</w:t>
            </w:r>
          </w:p>
        </w:tc>
        <w:tc>
          <w:tcPr>
            <w:tcW w:w="2340" w:type="dxa"/>
          </w:tcPr>
          <w:p w14:paraId="513A3699" w14:textId="5470F79E" w:rsidR="00BA7FA0" w:rsidRPr="004C40D4" w:rsidRDefault="00BA7FA0" w:rsidP="00277184">
            <w:pPr>
              <w:jc w:val="center"/>
              <w:rPr>
                <w:b/>
                <w:color w:val="002060"/>
                <w:vertAlign w:val="subscript"/>
              </w:rPr>
            </w:pPr>
            <w:r>
              <w:rPr>
                <w:b/>
                <w:color w:val="002060"/>
              </w:rPr>
              <w:t>pK</w:t>
            </w:r>
            <w:r w:rsidRPr="007E5121">
              <w:rPr>
                <w:b/>
                <w:color w:val="002060"/>
                <w:vertAlign w:val="subscript"/>
              </w:rPr>
              <w:t>a</w:t>
            </w:r>
          </w:p>
          <w:p w14:paraId="414D73BC" w14:textId="7F57E2BC" w:rsidR="00BA7FA0" w:rsidRPr="004C40D4" w:rsidRDefault="00BA7FA0" w:rsidP="00277184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Amine</w:t>
            </w:r>
          </w:p>
        </w:tc>
      </w:tr>
      <w:tr w:rsidR="00BA7FA0" w14:paraId="3EC28937" w14:textId="77777777" w:rsidTr="00BA7FA0">
        <w:trPr>
          <w:trHeight w:val="343"/>
        </w:trPr>
        <w:tc>
          <w:tcPr>
            <w:tcW w:w="1312" w:type="dxa"/>
          </w:tcPr>
          <w:p w14:paraId="09D33F5A" w14:textId="39D16DED" w:rsidR="00BA7FA0" w:rsidRDefault="00BA7FA0" w:rsidP="00277184">
            <w:pPr>
              <w:jc w:val="center"/>
            </w:pPr>
            <w:r>
              <w:t>D2</w:t>
            </w:r>
          </w:p>
        </w:tc>
        <w:tc>
          <w:tcPr>
            <w:tcW w:w="1131" w:type="dxa"/>
          </w:tcPr>
          <w:p w14:paraId="0832151F" w14:textId="1F34AD68" w:rsidR="00BA7FA0" w:rsidRDefault="00BA7FA0" w:rsidP="00277184">
            <w:pPr>
              <w:jc w:val="center"/>
            </w:pPr>
            <w:r>
              <w:t>422</w:t>
            </w:r>
          </w:p>
        </w:tc>
        <w:tc>
          <w:tcPr>
            <w:tcW w:w="2322" w:type="dxa"/>
          </w:tcPr>
          <w:p w14:paraId="04610D4C" w14:textId="42B14B29" w:rsidR="00BA7FA0" w:rsidRDefault="00BA7FA0" w:rsidP="00277184">
            <w:pPr>
              <w:jc w:val="center"/>
            </w:pPr>
            <w:r>
              <w:t>1</w:t>
            </w:r>
            <w:r w:rsidR="00665A3E">
              <w:t>1.2</w:t>
            </w:r>
          </w:p>
        </w:tc>
        <w:tc>
          <w:tcPr>
            <w:tcW w:w="2340" w:type="dxa"/>
          </w:tcPr>
          <w:p w14:paraId="1A47D795" w14:textId="41D83962" w:rsidR="00BA7FA0" w:rsidRDefault="00BA7FA0" w:rsidP="00277184">
            <w:pPr>
              <w:jc w:val="center"/>
            </w:pPr>
            <w:r>
              <w:t>8</w:t>
            </w:r>
            <w:r w:rsidR="00665A3E">
              <w:t>.6</w:t>
            </w:r>
          </w:p>
        </w:tc>
      </w:tr>
      <w:tr w:rsidR="00BA7FA0" w14:paraId="12B6F60C" w14:textId="77777777" w:rsidTr="00BA7FA0">
        <w:trPr>
          <w:trHeight w:val="343"/>
        </w:trPr>
        <w:tc>
          <w:tcPr>
            <w:tcW w:w="1312" w:type="dxa"/>
          </w:tcPr>
          <w:p w14:paraId="4816D04E" w14:textId="00D11758" w:rsidR="00BA7FA0" w:rsidRDefault="00BA7FA0" w:rsidP="00277184">
            <w:pPr>
              <w:jc w:val="center"/>
            </w:pPr>
            <w:r>
              <w:t>D5</w:t>
            </w:r>
          </w:p>
        </w:tc>
        <w:tc>
          <w:tcPr>
            <w:tcW w:w="1131" w:type="dxa"/>
          </w:tcPr>
          <w:p w14:paraId="2E422B8F" w14:textId="6333A809" w:rsidR="00BA7FA0" w:rsidRDefault="00BA7FA0" w:rsidP="00277184">
            <w:pPr>
              <w:jc w:val="center"/>
            </w:pPr>
            <w:r>
              <w:t>394</w:t>
            </w:r>
          </w:p>
        </w:tc>
        <w:tc>
          <w:tcPr>
            <w:tcW w:w="2322" w:type="dxa"/>
          </w:tcPr>
          <w:p w14:paraId="3B8DE404" w14:textId="7455514F" w:rsidR="00BA7FA0" w:rsidRDefault="00665A3E" w:rsidP="00277184">
            <w:pPr>
              <w:jc w:val="center"/>
            </w:pPr>
            <w:r>
              <w:t>4.6</w:t>
            </w:r>
          </w:p>
        </w:tc>
        <w:tc>
          <w:tcPr>
            <w:tcW w:w="2340" w:type="dxa"/>
          </w:tcPr>
          <w:p w14:paraId="4D7149D7" w14:textId="77C77419" w:rsidR="00BA7FA0" w:rsidRDefault="00665A3E" w:rsidP="00277184">
            <w:pPr>
              <w:jc w:val="center"/>
            </w:pPr>
            <w:r>
              <w:t>9.1</w:t>
            </w:r>
          </w:p>
        </w:tc>
      </w:tr>
      <w:tr w:rsidR="00BA7FA0" w14:paraId="50D967DE" w14:textId="77777777" w:rsidTr="00BA7FA0">
        <w:trPr>
          <w:trHeight w:val="343"/>
        </w:trPr>
        <w:tc>
          <w:tcPr>
            <w:tcW w:w="1312" w:type="dxa"/>
          </w:tcPr>
          <w:p w14:paraId="1009DEF6" w14:textId="37ECDA20" w:rsidR="00BA7FA0" w:rsidRDefault="00BA7FA0" w:rsidP="00277184">
            <w:pPr>
              <w:jc w:val="center"/>
            </w:pPr>
            <w:r>
              <w:t>D6</w:t>
            </w:r>
          </w:p>
        </w:tc>
        <w:tc>
          <w:tcPr>
            <w:tcW w:w="1131" w:type="dxa"/>
          </w:tcPr>
          <w:p w14:paraId="65BB4A79" w14:textId="133462B9" w:rsidR="00BA7FA0" w:rsidRDefault="00BA7FA0" w:rsidP="00277184">
            <w:pPr>
              <w:jc w:val="center"/>
            </w:pPr>
            <w:r>
              <w:t>388</w:t>
            </w:r>
          </w:p>
        </w:tc>
        <w:tc>
          <w:tcPr>
            <w:tcW w:w="2322" w:type="dxa"/>
          </w:tcPr>
          <w:p w14:paraId="5D24EC41" w14:textId="43CAA1C9" w:rsidR="00BA7FA0" w:rsidRDefault="00BA7FA0" w:rsidP="00277184">
            <w:pPr>
              <w:jc w:val="center"/>
            </w:pPr>
            <w:r>
              <w:t>2</w:t>
            </w:r>
            <w:r w:rsidR="00665A3E">
              <w:t>.9</w:t>
            </w:r>
          </w:p>
        </w:tc>
        <w:tc>
          <w:tcPr>
            <w:tcW w:w="2340" w:type="dxa"/>
          </w:tcPr>
          <w:p w14:paraId="6C8873D2" w14:textId="429A724D" w:rsidR="00BA7FA0" w:rsidRDefault="00BA7FA0" w:rsidP="00277184">
            <w:pPr>
              <w:jc w:val="center"/>
            </w:pPr>
            <w:r>
              <w:t>9.</w:t>
            </w:r>
            <w:r w:rsidR="00665A3E">
              <w:t>3</w:t>
            </w:r>
          </w:p>
        </w:tc>
      </w:tr>
      <w:tr w:rsidR="00BA7FA0" w14:paraId="0B415129" w14:textId="77777777" w:rsidTr="00BA7FA0">
        <w:trPr>
          <w:trHeight w:val="343"/>
        </w:trPr>
        <w:tc>
          <w:tcPr>
            <w:tcW w:w="1312" w:type="dxa"/>
          </w:tcPr>
          <w:p w14:paraId="6EC43D9F" w14:textId="012EA06E" w:rsidR="00BA7FA0" w:rsidRDefault="00BA7FA0" w:rsidP="00277184">
            <w:pPr>
              <w:jc w:val="center"/>
            </w:pPr>
            <w:r>
              <w:t>D12</w:t>
            </w:r>
          </w:p>
        </w:tc>
        <w:tc>
          <w:tcPr>
            <w:tcW w:w="1131" w:type="dxa"/>
          </w:tcPr>
          <w:p w14:paraId="797D008F" w14:textId="2C835EAF" w:rsidR="00BA7FA0" w:rsidRDefault="00BA7FA0" w:rsidP="00277184">
            <w:pPr>
              <w:jc w:val="center"/>
            </w:pPr>
            <w:r>
              <w:t>465</w:t>
            </w:r>
          </w:p>
        </w:tc>
        <w:tc>
          <w:tcPr>
            <w:tcW w:w="2322" w:type="dxa"/>
          </w:tcPr>
          <w:p w14:paraId="4B8B5B45" w14:textId="469C4BDF" w:rsidR="00BA7FA0" w:rsidRDefault="00665A3E" w:rsidP="00277184">
            <w:pPr>
              <w:jc w:val="center"/>
            </w:pPr>
            <w:r>
              <w:t>5.8</w:t>
            </w:r>
          </w:p>
        </w:tc>
        <w:tc>
          <w:tcPr>
            <w:tcW w:w="2340" w:type="dxa"/>
          </w:tcPr>
          <w:p w14:paraId="3C394081" w14:textId="3E9D79C7" w:rsidR="00BA7FA0" w:rsidRDefault="00BA7FA0" w:rsidP="00277184">
            <w:pPr>
              <w:jc w:val="center"/>
            </w:pPr>
            <w:r>
              <w:t>8.6</w:t>
            </w:r>
          </w:p>
        </w:tc>
      </w:tr>
    </w:tbl>
    <w:p w14:paraId="3F729434" w14:textId="5DD51323" w:rsidR="0084703A" w:rsidRDefault="00DC294E" w:rsidP="0084703A">
      <w:r>
        <w:t xml:space="preserve"> </w:t>
      </w:r>
    </w:p>
    <w:p w14:paraId="524C1967" w14:textId="4C776FA4" w:rsidR="00181F42" w:rsidRDefault="00181F42" w:rsidP="0084703A"/>
    <w:p w14:paraId="5415DB90" w14:textId="2D807178" w:rsidR="007F43ED" w:rsidRDefault="007F43ED" w:rsidP="00181F42">
      <w:pPr>
        <w:pStyle w:val="ListParagraph"/>
        <w:numPr>
          <w:ilvl w:val="0"/>
          <w:numId w:val="1"/>
        </w:numPr>
      </w:pPr>
      <w:r>
        <w:t>(15)</w:t>
      </w:r>
    </w:p>
    <w:p w14:paraId="1B3566CE" w14:textId="0772A44D" w:rsidR="00665A3E" w:rsidRDefault="00953F16" w:rsidP="007F43ED">
      <w:pPr>
        <w:pStyle w:val="ListParagraph"/>
      </w:pPr>
      <w:r>
        <w:t xml:space="preserve">The </w:t>
      </w:r>
      <w:r w:rsidR="004A5445">
        <w:t xml:space="preserve">clinical </w:t>
      </w:r>
      <w:r>
        <w:t>compound was selected</w:t>
      </w:r>
      <w:r w:rsidR="00665A3E">
        <w:t xml:space="preserve"> (from the four lead compounds in Table 2.1) </w:t>
      </w:r>
      <w:r>
        <w:t xml:space="preserve"> on the basis of activity and metabolic stability.  </w:t>
      </w:r>
      <w:r w:rsidR="00181F42">
        <w:t xml:space="preserve">A bolus IV </w:t>
      </w:r>
      <w:r w:rsidR="00223D97">
        <w:t>pharmacokinetic study was done in</w:t>
      </w:r>
      <w:r w:rsidR="0050317C">
        <w:t xml:space="preserve"> young</w:t>
      </w:r>
      <w:r w:rsidR="00223D97">
        <w:t xml:space="preserve"> healthy </w:t>
      </w:r>
      <w:r>
        <w:t xml:space="preserve">male </w:t>
      </w:r>
      <w:r w:rsidR="00223D97">
        <w:t>volunteers (n=8</w:t>
      </w:r>
      <w:r w:rsidR="0050317C">
        <w:t>, from MIT</w:t>
      </w:r>
      <w:r w:rsidR="00223D97">
        <w:t xml:space="preserve">) at a </w:t>
      </w:r>
      <w:r w:rsidR="005C1F20" w:rsidRPr="00310FBA">
        <w:rPr>
          <w:b/>
          <w:bCs/>
        </w:rPr>
        <w:t>2</w:t>
      </w:r>
      <w:r w:rsidR="00223D97" w:rsidRPr="00310FBA">
        <w:rPr>
          <w:b/>
          <w:bCs/>
        </w:rPr>
        <w:t xml:space="preserve"> mg dose</w:t>
      </w:r>
      <w:r>
        <w:t xml:space="preserve"> to evaluate the half-life </w:t>
      </w:r>
      <w:r w:rsidR="00665A3E">
        <w:t xml:space="preserve">and volume of distribution </w:t>
      </w:r>
      <w:r>
        <w:t xml:space="preserve">of the </w:t>
      </w:r>
      <w:r w:rsidR="005C1F20">
        <w:t>clinical</w:t>
      </w:r>
      <w:r>
        <w:t xml:space="preserve"> compound.</w:t>
      </w:r>
      <w:r w:rsidR="00223D97">
        <w:t xml:space="preserve">  The mean pharmacokinetic plasma concentrations are shown in Table 2.2.  </w:t>
      </w:r>
    </w:p>
    <w:p w14:paraId="1D02BDA6" w14:textId="6AB5B37E" w:rsidR="00181F42" w:rsidRPr="00665A3E" w:rsidRDefault="00665A3E" w:rsidP="00665A3E">
      <w:pPr>
        <w:pStyle w:val="ListParagraph"/>
        <w:rPr>
          <w:b/>
        </w:rPr>
      </w:pPr>
      <w:r w:rsidRPr="00665A3E">
        <w:rPr>
          <w:b/>
        </w:rPr>
        <w:t>-</w:t>
      </w:r>
      <w:r w:rsidR="00953F16" w:rsidRPr="00665A3E">
        <w:rPr>
          <w:b/>
        </w:rPr>
        <w:t>Determine</w:t>
      </w:r>
      <w:r w:rsidR="00223D97" w:rsidRPr="00665A3E">
        <w:rPr>
          <w:b/>
        </w:rPr>
        <w:t xml:space="preserve"> the volume of distribution, elimination rate constant and </w:t>
      </w:r>
      <w:r w:rsidR="00953F16" w:rsidRPr="00665A3E">
        <w:rPr>
          <w:b/>
        </w:rPr>
        <w:t>half-life</w:t>
      </w:r>
      <w:r w:rsidR="00223D97" w:rsidRPr="00665A3E">
        <w:rPr>
          <w:b/>
        </w:rPr>
        <w:t xml:space="preserve"> of the drug, assuming a one compartment model</w:t>
      </w:r>
      <w:r w:rsidR="00953F16" w:rsidRPr="00665A3E">
        <w:rPr>
          <w:b/>
        </w:rPr>
        <w:t xml:space="preserve"> </w:t>
      </w:r>
      <w:r w:rsidR="00223D97" w:rsidRPr="00665A3E">
        <w:rPr>
          <w:b/>
        </w:rPr>
        <w:t xml:space="preserve">with first order elimination.  </w:t>
      </w:r>
    </w:p>
    <w:p w14:paraId="1B2BDDCC" w14:textId="4FBE6056" w:rsidR="00B14B27" w:rsidRDefault="00B14B27" w:rsidP="00B14B27"/>
    <w:p w14:paraId="5582B50F" w14:textId="1268D6EB" w:rsidR="00B14B27" w:rsidRDefault="00B14B27" w:rsidP="00B14B27"/>
    <w:p w14:paraId="5B09C05F" w14:textId="2025F5E6" w:rsidR="00B14B27" w:rsidRDefault="00B14B27" w:rsidP="00B14B27"/>
    <w:p w14:paraId="6B5735EB" w14:textId="0BBC6F83" w:rsidR="00B14B27" w:rsidRDefault="00B14B27" w:rsidP="00B14B27"/>
    <w:p w14:paraId="3F399827" w14:textId="1F8EF1BA" w:rsidR="00B14B27" w:rsidRDefault="00B14B27" w:rsidP="00B14B27"/>
    <w:p w14:paraId="49DC3314" w14:textId="1FA05D2F" w:rsidR="00B14B27" w:rsidRDefault="00B14B27" w:rsidP="00B14B27"/>
    <w:p w14:paraId="6623A286" w14:textId="001ECF57" w:rsidR="00B14B27" w:rsidRDefault="00B14B27" w:rsidP="00B14B27"/>
    <w:p w14:paraId="3904FC38" w14:textId="5AB80B9A" w:rsidR="00B14B27" w:rsidRDefault="00B14B27" w:rsidP="00B14B27">
      <w:r>
        <w:t>Table 2.2</w:t>
      </w:r>
      <w:r w:rsidR="00665A3E">
        <w:t xml:space="preserve"> Mean pharmacokinetic plasma levels from </w:t>
      </w:r>
      <w:r w:rsidR="00256A7D">
        <w:t>eight healthy volunteers, 2 mg IV bolus dose.</w:t>
      </w:r>
    </w:p>
    <w:p w14:paraId="41AB1623" w14:textId="77777777" w:rsidR="00B14B27" w:rsidRDefault="00B14B27" w:rsidP="00B14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780"/>
      </w:tblGrid>
      <w:tr w:rsidR="00223D97" w14:paraId="30EAAD75" w14:textId="77777777" w:rsidTr="0070542A">
        <w:tc>
          <w:tcPr>
            <w:tcW w:w="3505" w:type="dxa"/>
          </w:tcPr>
          <w:p w14:paraId="1C84049D" w14:textId="47157B33" w:rsidR="00223D97" w:rsidRDefault="00223D97" w:rsidP="00223D97">
            <w:r>
              <w:t xml:space="preserve">Hours post bolus infusion of </w:t>
            </w:r>
            <w:r w:rsidR="000724ED">
              <w:t>2</w:t>
            </w:r>
            <w:r>
              <w:t xml:space="preserve"> mg</w:t>
            </w:r>
          </w:p>
        </w:tc>
        <w:tc>
          <w:tcPr>
            <w:tcW w:w="3780" w:type="dxa"/>
          </w:tcPr>
          <w:p w14:paraId="0FB1BEA0" w14:textId="1D6EE493" w:rsidR="00223D97" w:rsidRDefault="00223D97" w:rsidP="00223D97">
            <w:r>
              <w:t xml:space="preserve">Plasma </w:t>
            </w:r>
            <w:r w:rsidR="00A34D10">
              <w:t>concentration</w:t>
            </w:r>
            <w:r>
              <w:t xml:space="preserve"> (ng/mL)</w:t>
            </w:r>
          </w:p>
        </w:tc>
      </w:tr>
      <w:tr w:rsidR="00223D97" w14:paraId="588F5CFB" w14:textId="77777777" w:rsidTr="0070542A">
        <w:tc>
          <w:tcPr>
            <w:tcW w:w="3505" w:type="dxa"/>
          </w:tcPr>
          <w:p w14:paraId="360D3739" w14:textId="7378BCE9" w:rsidR="00223D97" w:rsidRDefault="00223D97" w:rsidP="00223D97"/>
        </w:tc>
        <w:tc>
          <w:tcPr>
            <w:tcW w:w="3780" w:type="dxa"/>
          </w:tcPr>
          <w:p w14:paraId="340C57C1" w14:textId="77777777" w:rsidR="00223D97" w:rsidRDefault="00223D97" w:rsidP="00223D97"/>
        </w:tc>
      </w:tr>
      <w:tr w:rsidR="00223D97" w14:paraId="3F08259F" w14:textId="77777777" w:rsidTr="0070542A">
        <w:tc>
          <w:tcPr>
            <w:tcW w:w="3505" w:type="dxa"/>
          </w:tcPr>
          <w:p w14:paraId="0EEEE92C" w14:textId="64DAA5CF" w:rsidR="00223D97" w:rsidRDefault="00223D97" w:rsidP="00E71C3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7E73E43E" w14:textId="79F0F25B" w:rsidR="00223D97" w:rsidRDefault="00B06284" w:rsidP="00E71C3A">
            <w:pPr>
              <w:jc w:val="center"/>
            </w:pPr>
            <w:r>
              <w:t>9.9</w:t>
            </w:r>
          </w:p>
        </w:tc>
      </w:tr>
      <w:tr w:rsidR="00223D97" w14:paraId="125861C8" w14:textId="77777777" w:rsidTr="0070542A">
        <w:tc>
          <w:tcPr>
            <w:tcW w:w="3505" w:type="dxa"/>
          </w:tcPr>
          <w:p w14:paraId="36980B6C" w14:textId="3317ECA9" w:rsidR="00223D97" w:rsidRDefault="00223D97" w:rsidP="00E71C3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01FAECBB" w14:textId="5C1D1BB4" w:rsidR="00223D97" w:rsidRDefault="00B06284" w:rsidP="00E71C3A">
            <w:pPr>
              <w:jc w:val="center"/>
            </w:pPr>
            <w:r>
              <w:t>9.6</w:t>
            </w:r>
          </w:p>
        </w:tc>
      </w:tr>
      <w:tr w:rsidR="00223D97" w14:paraId="2284F1D3" w14:textId="77777777" w:rsidTr="0070542A">
        <w:tc>
          <w:tcPr>
            <w:tcW w:w="3505" w:type="dxa"/>
          </w:tcPr>
          <w:p w14:paraId="63ABF0B3" w14:textId="37DEEFE7" w:rsidR="00223D97" w:rsidRDefault="00223D97" w:rsidP="00E71C3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563DF8F7" w14:textId="3BB09248" w:rsidR="00223D97" w:rsidRDefault="00B06284" w:rsidP="00E71C3A">
            <w:pPr>
              <w:jc w:val="center"/>
            </w:pPr>
            <w:r>
              <w:t>8.9</w:t>
            </w:r>
          </w:p>
        </w:tc>
      </w:tr>
      <w:tr w:rsidR="00223D97" w14:paraId="7D0E6D4F" w14:textId="77777777" w:rsidTr="0070542A">
        <w:tc>
          <w:tcPr>
            <w:tcW w:w="3505" w:type="dxa"/>
          </w:tcPr>
          <w:p w14:paraId="613DFA2D" w14:textId="20987C44" w:rsidR="00223D97" w:rsidRDefault="00223D97" w:rsidP="00E71C3A">
            <w:pPr>
              <w:jc w:val="center"/>
            </w:pPr>
            <w:r>
              <w:t>8</w:t>
            </w:r>
          </w:p>
        </w:tc>
        <w:tc>
          <w:tcPr>
            <w:tcW w:w="3780" w:type="dxa"/>
          </w:tcPr>
          <w:p w14:paraId="21B377FA" w14:textId="3848B70B" w:rsidR="00223D97" w:rsidRDefault="00B06284" w:rsidP="00E71C3A">
            <w:pPr>
              <w:jc w:val="center"/>
            </w:pPr>
            <w:r>
              <w:t>7.8</w:t>
            </w:r>
          </w:p>
        </w:tc>
      </w:tr>
      <w:tr w:rsidR="00223D97" w14:paraId="7524FBA6" w14:textId="77777777" w:rsidTr="0070542A">
        <w:tc>
          <w:tcPr>
            <w:tcW w:w="3505" w:type="dxa"/>
          </w:tcPr>
          <w:p w14:paraId="2D847872" w14:textId="18E7A039" w:rsidR="00223D97" w:rsidRDefault="00223D97" w:rsidP="00E71C3A">
            <w:pPr>
              <w:jc w:val="center"/>
            </w:pPr>
            <w:r>
              <w:t>24</w:t>
            </w:r>
          </w:p>
        </w:tc>
        <w:tc>
          <w:tcPr>
            <w:tcW w:w="3780" w:type="dxa"/>
          </w:tcPr>
          <w:p w14:paraId="4E0D73EC" w14:textId="18B1BE71" w:rsidR="00223D97" w:rsidRDefault="00B06284" w:rsidP="00E71C3A">
            <w:pPr>
              <w:jc w:val="center"/>
            </w:pPr>
            <w:r>
              <w:t>5.4</w:t>
            </w:r>
          </w:p>
        </w:tc>
      </w:tr>
      <w:tr w:rsidR="00223D97" w14:paraId="3D54B46F" w14:textId="77777777" w:rsidTr="000F5650">
        <w:trPr>
          <w:trHeight w:val="90"/>
        </w:trPr>
        <w:tc>
          <w:tcPr>
            <w:tcW w:w="3505" w:type="dxa"/>
          </w:tcPr>
          <w:p w14:paraId="26D7041F" w14:textId="0C996D99" w:rsidR="00223D97" w:rsidRDefault="00223D97" w:rsidP="00E71C3A">
            <w:pPr>
              <w:jc w:val="center"/>
            </w:pPr>
            <w:r>
              <w:t>48</w:t>
            </w:r>
          </w:p>
        </w:tc>
        <w:tc>
          <w:tcPr>
            <w:tcW w:w="3780" w:type="dxa"/>
          </w:tcPr>
          <w:p w14:paraId="21C5D3A2" w14:textId="69C65FA0" w:rsidR="00223D97" w:rsidRDefault="00B06284" w:rsidP="00E71C3A">
            <w:pPr>
              <w:jc w:val="center"/>
            </w:pPr>
            <w:r>
              <w:t>2.4</w:t>
            </w:r>
          </w:p>
        </w:tc>
      </w:tr>
      <w:tr w:rsidR="000F5650" w14:paraId="712344B6" w14:textId="77777777" w:rsidTr="0070542A">
        <w:tc>
          <w:tcPr>
            <w:tcW w:w="3505" w:type="dxa"/>
          </w:tcPr>
          <w:p w14:paraId="6FDB265E" w14:textId="0E0881D8" w:rsidR="000F5650" w:rsidRDefault="000F5650" w:rsidP="00E71C3A">
            <w:pPr>
              <w:jc w:val="center"/>
            </w:pPr>
            <w:r>
              <w:t>72</w:t>
            </w:r>
          </w:p>
        </w:tc>
        <w:tc>
          <w:tcPr>
            <w:tcW w:w="3780" w:type="dxa"/>
          </w:tcPr>
          <w:p w14:paraId="455BE314" w14:textId="4F6242AB" w:rsidR="000F5650" w:rsidRDefault="000F5650" w:rsidP="00E71C3A">
            <w:pPr>
              <w:jc w:val="center"/>
            </w:pPr>
            <w:r>
              <w:t>1.2</w:t>
            </w:r>
          </w:p>
        </w:tc>
      </w:tr>
      <w:tr w:rsidR="000F5650" w14:paraId="3DE274A4" w14:textId="77777777" w:rsidTr="0070542A">
        <w:tc>
          <w:tcPr>
            <w:tcW w:w="3505" w:type="dxa"/>
          </w:tcPr>
          <w:p w14:paraId="3177BF1D" w14:textId="189399D9" w:rsidR="000F5650" w:rsidRDefault="000F5650" w:rsidP="00E71C3A">
            <w:pPr>
              <w:jc w:val="center"/>
            </w:pPr>
            <w:r>
              <w:t>9</w:t>
            </w:r>
            <w:r w:rsidR="00665A3E">
              <w:t>6</w:t>
            </w:r>
          </w:p>
        </w:tc>
        <w:tc>
          <w:tcPr>
            <w:tcW w:w="3780" w:type="dxa"/>
          </w:tcPr>
          <w:p w14:paraId="59EB95E6" w14:textId="5A1B0EF1" w:rsidR="00E71C3A" w:rsidRDefault="00E71C3A" w:rsidP="00E71C3A">
            <w:pPr>
              <w:jc w:val="center"/>
            </w:pPr>
            <w:r>
              <w:t>0.6</w:t>
            </w:r>
          </w:p>
        </w:tc>
      </w:tr>
      <w:tr w:rsidR="00E30721" w14:paraId="0B9664DB" w14:textId="77777777" w:rsidTr="0070542A">
        <w:tc>
          <w:tcPr>
            <w:tcW w:w="3505" w:type="dxa"/>
          </w:tcPr>
          <w:p w14:paraId="3DC7C137" w14:textId="48D703D5" w:rsidR="00E30721" w:rsidRDefault="00E30721" w:rsidP="00E71C3A">
            <w:pPr>
              <w:jc w:val="center"/>
            </w:pPr>
            <w:r>
              <w:t>120</w:t>
            </w:r>
          </w:p>
        </w:tc>
        <w:tc>
          <w:tcPr>
            <w:tcW w:w="3780" w:type="dxa"/>
          </w:tcPr>
          <w:p w14:paraId="334C278F" w14:textId="1533952D" w:rsidR="00E30721" w:rsidRDefault="00E30721" w:rsidP="00E71C3A">
            <w:pPr>
              <w:jc w:val="center"/>
            </w:pPr>
            <w:r>
              <w:t>0.2</w:t>
            </w:r>
          </w:p>
        </w:tc>
      </w:tr>
    </w:tbl>
    <w:p w14:paraId="2C07F69A" w14:textId="77777777" w:rsidR="008B2E8C" w:rsidRDefault="008B2E8C" w:rsidP="008B2E8C">
      <w:pPr>
        <w:ind w:left="360"/>
      </w:pPr>
    </w:p>
    <w:p w14:paraId="38735561" w14:textId="77777777" w:rsidR="00A34D10" w:rsidRDefault="00A34D10" w:rsidP="00A34D10">
      <w:pPr>
        <w:pStyle w:val="ListParagraph"/>
      </w:pPr>
    </w:p>
    <w:p w14:paraId="54DBEF62" w14:textId="010066C1" w:rsidR="0084703A" w:rsidRDefault="0084703A" w:rsidP="00953F16">
      <w:pPr>
        <w:pStyle w:val="ListParagraph"/>
        <w:numPr>
          <w:ilvl w:val="0"/>
          <w:numId w:val="1"/>
        </w:numPr>
      </w:pPr>
      <w:r>
        <w:t>(2</w:t>
      </w:r>
      <w:r w:rsidR="007F43ED">
        <w:t>5</w:t>
      </w:r>
      <w:r>
        <w:t>)</w:t>
      </w:r>
    </w:p>
    <w:p w14:paraId="147B600A" w14:textId="5099B74C" w:rsidR="00176967" w:rsidRPr="00310FBA" w:rsidRDefault="008B2E8C" w:rsidP="0084703A">
      <w:pPr>
        <w:pStyle w:val="ListParagraph"/>
        <w:rPr>
          <w:b/>
          <w:bCs/>
        </w:rPr>
      </w:pPr>
      <w:r>
        <w:t xml:space="preserve">All of the lead </w:t>
      </w:r>
      <w:r w:rsidR="00275230">
        <w:t>analog</w:t>
      </w:r>
      <w:r>
        <w:t>s</w:t>
      </w:r>
      <w:r w:rsidR="00275230">
        <w:t xml:space="preserve"> ha</w:t>
      </w:r>
      <w:r w:rsidR="00A34D10">
        <w:t>ve</w:t>
      </w:r>
      <w:r w:rsidR="00275230">
        <w:t xml:space="preserve"> </w:t>
      </w:r>
      <w:r w:rsidR="005C1F20">
        <w:t xml:space="preserve">good </w:t>
      </w:r>
      <w:r w:rsidR="00275230">
        <w:t xml:space="preserve">oral bioavailability </w:t>
      </w:r>
      <w:r w:rsidR="005C1F20">
        <w:t xml:space="preserve">in animal models, </w:t>
      </w:r>
      <w:r w:rsidR="00A34D10">
        <w:t xml:space="preserve">but the decision is made to make the </w:t>
      </w:r>
      <w:r w:rsidR="00B75A82">
        <w:t>focus for development</w:t>
      </w:r>
      <w:r w:rsidR="00A34D10">
        <w:t xml:space="preserve"> a </w:t>
      </w:r>
      <w:r w:rsidR="00A34D10" w:rsidRPr="00310FBA">
        <w:rPr>
          <w:b/>
          <w:bCs/>
        </w:rPr>
        <w:t>Long Acting Injectable</w:t>
      </w:r>
      <w:r w:rsidR="00B75A82" w:rsidRPr="00310FBA">
        <w:rPr>
          <w:b/>
          <w:bCs/>
        </w:rPr>
        <w:t xml:space="preserve"> Antipsychotic</w:t>
      </w:r>
      <w:r w:rsidR="00275230">
        <w:t xml:space="preserve">.    </w:t>
      </w:r>
      <w:r w:rsidR="005C1F20">
        <w:t xml:space="preserve">An oral product will be developed </w:t>
      </w:r>
      <w:r w:rsidR="00B75A82">
        <w:t xml:space="preserve">in </w:t>
      </w:r>
      <w:r w:rsidR="00120981">
        <w:t>parallel</w:t>
      </w:r>
      <w:r w:rsidR="005C1F20">
        <w:t xml:space="preserve">.  </w:t>
      </w:r>
      <w:r w:rsidR="00275230">
        <w:t xml:space="preserve">The chemistry group believes that making a pro-drug ester is not </w:t>
      </w:r>
      <w:r w:rsidR="00A34D10">
        <w:t>feasible</w:t>
      </w:r>
      <w:r w:rsidR="00275230">
        <w:t>.  So</w:t>
      </w:r>
      <w:r w:rsidR="005C1F20">
        <w:t>,</w:t>
      </w:r>
      <w:r w:rsidR="00275230">
        <w:t xml:space="preserve"> you must develop an </w:t>
      </w:r>
      <w:r w:rsidR="00275230" w:rsidRPr="00310FBA">
        <w:rPr>
          <w:b/>
          <w:bCs/>
        </w:rPr>
        <w:t>injectable PLGA depot</w:t>
      </w:r>
      <w:r w:rsidR="00B47B54" w:rsidRPr="00310FBA">
        <w:rPr>
          <w:b/>
          <w:bCs/>
        </w:rPr>
        <w:t>, with a target duration of release of 2 weeks (dosing every 2 weeks),</w:t>
      </w:r>
      <w:r w:rsidRPr="00310FBA">
        <w:rPr>
          <w:b/>
          <w:bCs/>
        </w:rPr>
        <w:t xml:space="preserve"> with a </w:t>
      </w:r>
      <w:r w:rsidR="00B47B54" w:rsidRPr="00310FBA">
        <w:rPr>
          <w:b/>
          <w:bCs/>
        </w:rPr>
        <w:t xml:space="preserve"> minimal lag time and</w:t>
      </w:r>
      <w:r w:rsidRPr="00310FBA">
        <w:rPr>
          <w:b/>
          <w:bCs/>
        </w:rPr>
        <w:t xml:space="preserve"> minimal burst.</w:t>
      </w:r>
    </w:p>
    <w:p w14:paraId="5C202683" w14:textId="77777777" w:rsidR="00683666" w:rsidRDefault="00683666" w:rsidP="0084703A">
      <w:pPr>
        <w:pStyle w:val="ListParagraph"/>
      </w:pPr>
    </w:p>
    <w:p w14:paraId="3EF00A42" w14:textId="3419B9A6" w:rsidR="00624735" w:rsidRPr="00310FBA" w:rsidRDefault="00DC294E" w:rsidP="00F35F2C">
      <w:pPr>
        <w:pStyle w:val="ListParagraph"/>
        <w:rPr>
          <w:b/>
          <w:bCs/>
        </w:rPr>
      </w:pPr>
      <w:r>
        <w:t xml:space="preserve">You have </w:t>
      </w:r>
      <w:r w:rsidR="00B47B54">
        <w:t xml:space="preserve">designed an experiment to </w:t>
      </w:r>
      <w:r w:rsidR="008B2E8C">
        <w:t>evaluative</w:t>
      </w:r>
      <w:r w:rsidR="00B47B54">
        <w:t xml:space="preserve"> different PLGA compositions and molecular weights.  </w:t>
      </w:r>
      <w:r w:rsidR="00A34D10">
        <w:t>Your team used a small scale emulsion process to produce batches of each of the formulations listed in Table 2.3a. Each</w:t>
      </w:r>
      <w:r w:rsidR="00B47B54">
        <w:t xml:space="preserve"> formulation was </w:t>
      </w:r>
      <w:r w:rsidR="00A34D10">
        <w:t>evaluated for</w:t>
      </w:r>
      <w:r w:rsidR="00B47B54">
        <w:t xml:space="preserve"> </w:t>
      </w:r>
      <w:r w:rsidR="00A34D10" w:rsidRPr="00310FBA">
        <w:rPr>
          <w:b/>
          <w:bCs/>
        </w:rPr>
        <w:t xml:space="preserve">in </w:t>
      </w:r>
      <w:r w:rsidR="00B47B54" w:rsidRPr="00310FBA">
        <w:rPr>
          <w:b/>
          <w:bCs/>
        </w:rPr>
        <w:t xml:space="preserve">vitro </w:t>
      </w:r>
      <w:r w:rsidR="00A34D10" w:rsidRPr="00310FBA">
        <w:rPr>
          <w:b/>
          <w:bCs/>
        </w:rPr>
        <w:t>burst in</w:t>
      </w:r>
      <w:r w:rsidR="00B47B54" w:rsidRPr="00310FBA">
        <w:rPr>
          <w:b/>
          <w:bCs/>
        </w:rPr>
        <w:t xml:space="preserve"> 37</w:t>
      </w:r>
      <w:r w:rsidR="00B47B54" w:rsidRPr="00310FBA">
        <w:rPr>
          <w:b/>
          <w:bCs/>
          <w:vertAlign w:val="superscript"/>
        </w:rPr>
        <w:t>o</w:t>
      </w:r>
      <w:r w:rsidR="00B47B54" w:rsidRPr="00310FBA">
        <w:rPr>
          <w:b/>
          <w:bCs/>
        </w:rPr>
        <w:t>C in phosphate buffer (pH 7).</w:t>
      </w:r>
      <w:r w:rsidR="00B47B54">
        <w:t xml:space="preserve">  The data from the in</w:t>
      </w:r>
      <w:r w:rsidR="00120981">
        <w:t xml:space="preserve"> </w:t>
      </w:r>
      <w:r w:rsidR="00B47B54">
        <w:t xml:space="preserve">vitro release experiment </w:t>
      </w:r>
      <w:r w:rsidR="00624735">
        <w:t>are listed</w:t>
      </w:r>
      <w:r w:rsidR="00B47B54">
        <w:t xml:space="preserve">  in Table 2.</w:t>
      </w:r>
      <w:r w:rsidR="00A34D10">
        <w:t>3a</w:t>
      </w:r>
      <w:r w:rsidR="00624735">
        <w:t>.</w:t>
      </w:r>
      <w:r w:rsidR="00A34D10">
        <w:t xml:space="preserve">, </w:t>
      </w:r>
      <w:r w:rsidR="00624735">
        <w:t xml:space="preserve"> </w:t>
      </w:r>
      <w:r w:rsidR="008B2E8C">
        <w:t xml:space="preserve">where </w:t>
      </w:r>
      <w:r w:rsidR="00624735">
        <w:t xml:space="preserve"> the </w:t>
      </w:r>
      <w:r w:rsidR="00624735" w:rsidRPr="00310FBA">
        <w:rPr>
          <w:b/>
          <w:bCs/>
        </w:rPr>
        <w:t xml:space="preserve">24 hour time point </w:t>
      </w:r>
      <w:r w:rsidR="00A34D10" w:rsidRPr="00310FBA">
        <w:rPr>
          <w:b/>
          <w:bCs/>
        </w:rPr>
        <w:t>is</w:t>
      </w:r>
      <w:r w:rsidR="00624735" w:rsidRPr="00310FBA">
        <w:rPr>
          <w:b/>
          <w:bCs/>
        </w:rPr>
        <w:t xml:space="preserve"> considered burst</w:t>
      </w:r>
      <w:r w:rsidR="006C5C12" w:rsidRPr="00310FBA">
        <w:rPr>
          <w:b/>
          <w:bCs/>
        </w:rPr>
        <w:t xml:space="preserve"> release</w:t>
      </w:r>
      <w:r w:rsidR="00A34D10" w:rsidRPr="00310FBA">
        <w:rPr>
          <w:b/>
          <w:bCs/>
        </w:rPr>
        <w:t>.</w:t>
      </w:r>
      <w:r w:rsidR="00624735" w:rsidRPr="00310FBA">
        <w:rPr>
          <w:b/>
          <w:bCs/>
        </w:rPr>
        <w:t xml:space="preserve"> </w:t>
      </w:r>
    </w:p>
    <w:p w14:paraId="2C67B1B7" w14:textId="77777777" w:rsidR="008B2E8C" w:rsidRDefault="008B2E8C" w:rsidP="00F35F2C">
      <w:pPr>
        <w:pStyle w:val="ListParagraph"/>
      </w:pPr>
    </w:p>
    <w:p w14:paraId="1158A862" w14:textId="3EC433E1" w:rsidR="006C5C12" w:rsidRDefault="00624735" w:rsidP="00F35F2C">
      <w:pPr>
        <w:pStyle w:val="ListParagraph"/>
      </w:pPr>
      <w:r>
        <w:t>The in vivo release of the</w:t>
      </w:r>
      <w:r w:rsidR="008B2E8C">
        <w:t>se</w:t>
      </w:r>
      <w:r>
        <w:t xml:space="preserve"> six different formulations are shown in Table 2.3</w:t>
      </w:r>
      <w:r w:rsidR="006C5C12">
        <w:t>a</w:t>
      </w:r>
      <w:r>
        <w:t>, the pharmacokinetics were done in Sprague Dawley rats.</w:t>
      </w:r>
      <w:r w:rsidR="006C5C12">
        <w:t xml:space="preserve">  Table 2.3b is the in vivo release pharmacokinetic data for rats.  </w:t>
      </w:r>
    </w:p>
    <w:p w14:paraId="08070374" w14:textId="77777777" w:rsidR="006C5C12" w:rsidRDefault="006C5C12" w:rsidP="00F35F2C">
      <w:pPr>
        <w:pStyle w:val="ListParagraph"/>
      </w:pPr>
    </w:p>
    <w:p w14:paraId="717C0B23" w14:textId="01A7268D" w:rsidR="006C5C12" w:rsidRPr="00611B33" w:rsidRDefault="006C5C12" w:rsidP="00F35F2C">
      <w:pPr>
        <w:pStyle w:val="ListParagraph"/>
        <w:rPr>
          <w:b/>
        </w:rPr>
      </w:pPr>
      <w:r w:rsidRPr="00611B33">
        <w:rPr>
          <w:b/>
        </w:rPr>
        <w:t>-Using the data in Tables 2.3b determine the area under the curve (AUC) from the start of the experiment (t=0) to the end of sampling (t=day 35)</w:t>
      </w:r>
      <w:r w:rsidR="00611B33">
        <w:rPr>
          <w:b/>
        </w:rPr>
        <w:t xml:space="preserve"> for each formulation</w:t>
      </w:r>
      <w:r w:rsidRPr="00611B33">
        <w:rPr>
          <w:b/>
        </w:rPr>
        <w:t xml:space="preserve">.  </w:t>
      </w:r>
    </w:p>
    <w:p w14:paraId="09ECB268" w14:textId="15E7F37A" w:rsidR="006C5C12" w:rsidRPr="00611B33" w:rsidRDefault="006C5C12" w:rsidP="00F35F2C">
      <w:pPr>
        <w:pStyle w:val="ListParagraph"/>
        <w:rPr>
          <w:b/>
        </w:rPr>
      </w:pPr>
      <w:r w:rsidRPr="00611B33">
        <w:rPr>
          <w:b/>
        </w:rPr>
        <w:t xml:space="preserve">-Compare the ratio of AUC for each formulation to </w:t>
      </w:r>
      <w:r w:rsidR="00611B33">
        <w:rPr>
          <w:b/>
        </w:rPr>
        <w:t>F</w:t>
      </w:r>
      <w:r w:rsidRPr="00611B33">
        <w:rPr>
          <w:b/>
        </w:rPr>
        <w:t>ormulation</w:t>
      </w:r>
      <w:r w:rsidR="00611B33">
        <w:rPr>
          <w:b/>
        </w:rPr>
        <w:t xml:space="preserve"> D.  Which formulations have low relative areas under the curve and why?</w:t>
      </w:r>
      <w:r w:rsidRPr="00611B33">
        <w:rPr>
          <w:b/>
        </w:rPr>
        <w:t xml:space="preserve"> </w:t>
      </w:r>
    </w:p>
    <w:p w14:paraId="7B5E86DE" w14:textId="59F3E361" w:rsidR="00691930" w:rsidRPr="00611B33" w:rsidRDefault="006C5C12" w:rsidP="00F35F2C">
      <w:pPr>
        <w:pStyle w:val="ListParagraph"/>
        <w:rPr>
          <w:b/>
        </w:rPr>
      </w:pPr>
      <w:r w:rsidRPr="00611B33">
        <w:rPr>
          <w:b/>
        </w:rPr>
        <w:lastRenderedPageBreak/>
        <w:t>-Considering that you want to minimize burst and maintain elevated plasma levels over a two week period of time</w:t>
      </w:r>
      <w:r w:rsidR="00120981">
        <w:rPr>
          <w:b/>
        </w:rPr>
        <w:t>,</w:t>
      </w:r>
      <w:r w:rsidRPr="00611B33">
        <w:rPr>
          <w:b/>
        </w:rPr>
        <w:t xml:space="preserve"> which formulation meets those goals.  </w:t>
      </w:r>
    </w:p>
    <w:p w14:paraId="4C1AE2C4" w14:textId="007E9E76" w:rsidR="00624735" w:rsidRPr="00611B33" w:rsidRDefault="00691930" w:rsidP="00F35F2C">
      <w:pPr>
        <w:pStyle w:val="ListParagraph"/>
        <w:rPr>
          <w:b/>
        </w:rPr>
      </w:pPr>
      <w:r w:rsidRPr="00611B33">
        <w:rPr>
          <w:b/>
        </w:rPr>
        <w:t>-</w:t>
      </w:r>
      <w:r w:rsidR="006C5C12" w:rsidRPr="00611B33">
        <w:rPr>
          <w:b/>
        </w:rPr>
        <w:t>Determine if there is a correlation between in vitro burst and the day one pharmacokinetic levels</w:t>
      </w:r>
      <w:r w:rsidR="00611B33">
        <w:rPr>
          <w:b/>
        </w:rPr>
        <w:t xml:space="preserve"> observed in rats</w:t>
      </w:r>
      <w:r w:rsidR="006C5C12" w:rsidRPr="00611B33">
        <w:rPr>
          <w:b/>
        </w:rPr>
        <w:t xml:space="preserve">.  </w:t>
      </w:r>
    </w:p>
    <w:p w14:paraId="68935AE6" w14:textId="77777777" w:rsidR="00624735" w:rsidRDefault="00624735" w:rsidP="00F35F2C">
      <w:pPr>
        <w:pStyle w:val="ListParagraph"/>
      </w:pPr>
    </w:p>
    <w:p w14:paraId="264E1296" w14:textId="77777777" w:rsidR="00691930" w:rsidRDefault="00691930" w:rsidP="00F35F2C">
      <w:pPr>
        <w:pStyle w:val="ListParagraph"/>
      </w:pPr>
    </w:p>
    <w:p w14:paraId="18049FAB" w14:textId="79F42576" w:rsidR="00CE3DCD" w:rsidRDefault="00B14B27" w:rsidP="00F35F2C">
      <w:pPr>
        <w:pStyle w:val="ListParagraph"/>
      </w:pPr>
      <w:r>
        <w:t xml:space="preserve">Table </w:t>
      </w:r>
      <w:r w:rsidR="00F35F2C">
        <w:t>2</w:t>
      </w:r>
      <w:r w:rsidR="00CE3DCD">
        <w:t>.</w:t>
      </w:r>
      <w:r>
        <w:t>3a</w:t>
      </w:r>
      <w:r w:rsidR="002D1E28">
        <w:t xml:space="preserve">. </w:t>
      </w:r>
      <w:r w:rsidR="00F35F2C">
        <w:t xml:space="preserve">Experimental design </w:t>
      </w:r>
      <w:r w:rsidR="008B2E8C">
        <w:t xml:space="preserve">of </w:t>
      </w:r>
      <w:r w:rsidR="00F35F2C">
        <w:t>microparticles</w:t>
      </w:r>
      <w:r w:rsidR="008B2E8C">
        <w:t xml:space="preserve"> and in vitro burst results</w:t>
      </w:r>
    </w:p>
    <w:p w14:paraId="046E1122" w14:textId="77777777" w:rsidR="00176967" w:rsidRDefault="00176967" w:rsidP="00176967">
      <w:pPr>
        <w:pStyle w:val="ListParagraph"/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2456"/>
        <w:gridCol w:w="2070"/>
        <w:gridCol w:w="2520"/>
      </w:tblGrid>
      <w:tr w:rsidR="008B2E8C" w14:paraId="0BC82BCE" w14:textId="77777777" w:rsidTr="008B2E8C">
        <w:tc>
          <w:tcPr>
            <w:tcW w:w="1679" w:type="dxa"/>
          </w:tcPr>
          <w:p w14:paraId="0D93E6B3" w14:textId="57A9466F" w:rsidR="008B2E8C" w:rsidRPr="004C40D4" w:rsidRDefault="001C3AFD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Form</w:t>
            </w:r>
            <w:r w:rsidR="00A90C17">
              <w:rPr>
                <w:b/>
                <w:color w:val="002060"/>
              </w:rPr>
              <w:t>ulation</w:t>
            </w:r>
          </w:p>
        </w:tc>
        <w:tc>
          <w:tcPr>
            <w:tcW w:w="2456" w:type="dxa"/>
          </w:tcPr>
          <w:p w14:paraId="35DAD723" w14:textId="77777777" w:rsidR="008B2E8C" w:rsidRDefault="008B2E8C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PLGA</w:t>
            </w:r>
          </w:p>
          <w:p w14:paraId="495355C9" w14:textId="0E97CF06" w:rsidR="008B2E8C" w:rsidRPr="004C40D4" w:rsidRDefault="008B2E8C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Lactide to Glycolide mole ratio</w:t>
            </w:r>
          </w:p>
        </w:tc>
        <w:tc>
          <w:tcPr>
            <w:tcW w:w="2070" w:type="dxa"/>
          </w:tcPr>
          <w:p w14:paraId="54FD47FC" w14:textId="77777777" w:rsidR="008B2E8C" w:rsidRDefault="00874418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Molecular weight</w:t>
            </w:r>
          </w:p>
          <w:p w14:paraId="7ACCE58E" w14:textId="2ACAC9F7" w:rsidR="00874418" w:rsidRDefault="00874418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(Daltons)</w:t>
            </w:r>
          </w:p>
        </w:tc>
        <w:tc>
          <w:tcPr>
            <w:tcW w:w="2520" w:type="dxa"/>
          </w:tcPr>
          <w:p w14:paraId="606D6B88" w14:textId="3EC18065" w:rsidR="008B2E8C" w:rsidRDefault="008B2E8C" w:rsidP="00176967">
            <w:pPr>
              <w:pStyle w:val="ListParagraph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In vitro 24 hour release %</w:t>
            </w:r>
          </w:p>
        </w:tc>
      </w:tr>
      <w:tr w:rsidR="008B2E8C" w14:paraId="4486294C" w14:textId="77777777" w:rsidTr="008B2E8C">
        <w:tc>
          <w:tcPr>
            <w:tcW w:w="1679" w:type="dxa"/>
          </w:tcPr>
          <w:p w14:paraId="19453FC7" w14:textId="041272FC" w:rsidR="008B2E8C" w:rsidRDefault="008B2E8C" w:rsidP="0017696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456" w:type="dxa"/>
          </w:tcPr>
          <w:p w14:paraId="10AC62C7" w14:textId="4344F29A" w:rsidR="008B2E8C" w:rsidRDefault="00611B33" w:rsidP="00176967">
            <w:pPr>
              <w:pStyle w:val="ListParagraph"/>
              <w:ind w:left="0"/>
            </w:pPr>
            <w:r>
              <w:t>85</w:t>
            </w:r>
            <w:r w:rsidR="008B2E8C">
              <w:t>:</w:t>
            </w:r>
            <w:r>
              <w:t>15</w:t>
            </w:r>
          </w:p>
        </w:tc>
        <w:tc>
          <w:tcPr>
            <w:tcW w:w="2070" w:type="dxa"/>
          </w:tcPr>
          <w:p w14:paraId="14EF139A" w14:textId="43E70419" w:rsidR="008B2E8C" w:rsidRDefault="006D06D8" w:rsidP="00176967">
            <w:pPr>
              <w:pStyle w:val="ListParagraph"/>
              <w:ind w:left="0"/>
            </w:pPr>
            <w:r>
              <w:t>175,000</w:t>
            </w:r>
          </w:p>
        </w:tc>
        <w:tc>
          <w:tcPr>
            <w:tcW w:w="2520" w:type="dxa"/>
          </w:tcPr>
          <w:p w14:paraId="3920258F" w14:textId="40B2E112" w:rsidR="008B2E8C" w:rsidRDefault="00874418" w:rsidP="00176967">
            <w:pPr>
              <w:pStyle w:val="ListParagraph"/>
              <w:ind w:left="0"/>
            </w:pPr>
            <w:r>
              <w:t>3</w:t>
            </w:r>
          </w:p>
        </w:tc>
      </w:tr>
      <w:tr w:rsidR="008B2E8C" w14:paraId="55A64747" w14:textId="77777777" w:rsidTr="008B2E8C">
        <w:tc>
          <w:tcPr>
            <w:tcW w:w="1679" w:type="dxa"/>
          </w:tcPr>
          <w:p w14:paraId="69EB1F39" w14:textId="572006F5" w:rsidR="008B2E8C" w:rsidRDefault="008B2E8C" w:rsidP="0017696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456" w:type="dxa"/>
          </w:tcPr>
          <w:p w14:paraId="7C19CD02" w14:textId="24A52E63" w:rsidR="008B2E8C" w:rsidRDefault="008B2E8C" w:rsidP="00176967">
            <w:pPr>
              <w:pStyle w:val="ListParagraph"/>
              <w:ind w:left="0"/>
            </w:pPr>
            <w:r>
              <w:t>8</w:t>
            </w:r>
            <w:r w:rsidR="001F7B3C">
              <w:t>5</w:t>
            </w:r>
            <w:r>
              <w:t>:1</w:t>
            </w:r>
            <w:r w:rsidR="001F7B3C">
              <w:t>5</w:t>
            </w:r>
          </w:p>
        </w:tc>
        <w:tc>
          <w:tcPr>
            <w:tcW w:w="2070" w:type="dxa"/>
          </w:tcPr>
          <w:p w14:paraId="670C7841" w14:textId="7D8BDD49" w:rsidR="008B2E8C" w:rsidRDefault="006D06D8" w:rsidP="00176967">
            <w:pPr>
              <w:pStyle w:val="ListParagraph"/>
              <w:ind w:left="0"/>
            </w:pPr>
            <w:r>
              <w:t>50</w:t>
            </w:r>
            <w:r w:rsidR="00874418">
              <w:t>,000</w:t>
            </w:r>
          </w:p>
        </w:tc>
        <w:tc>
          <w:tcPr>
            <w:tcW w:w="2520" w:type="dxa"/>
          </w:tcPr>
          <w:p w14:paraId="3AFF4E5A" w14:textId="29714F4D" w:rsidR="008B2E8C" w:rsidRDefault="00874418" w:rsidP="00176967">
            <w:pPr>
              <w:pStyle w:val="ListParagraph"/>
              <w:ind w:left="0"/>
            </w:pPr>
            <w:r>
              <w:t>5</w:t>
            </w:r>
          </w:p>
        </w:tc>
      </w:tr>
      <w:tr w:rsidR="008B2E8C" w14:paraId="2FFB20E3" w14:textId="77777777" w:rsidTr="008B2E8C">
        <w:tc>
          <w:tcPr>
            <w:tcW w:w="1679" w:type="dxa"/>
          </w:tcPr>
          <w:p w14:paraId="67094675" w14:textId="5E497454" w:rsidR="008B2E8C" w:rsidRDefault="008B2E8C" w:rsidP="0017696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456" w:type="dxa"/>
          </w:tcPr>
          <w:p w14:paraId="69E0E446" w14:textId="06A3A8DA" w:rsidR="008B2E8C" w:rsidRDefault="008B2E8C" w:rsidP="00176967">
            <w:pPr>
              <w:pStyle w:val="ListParagraph"/>
              <w:ind w:left="0"/>
            </w:pPr>
            <w:r>
              <w:t>75:25</w:t>
            </w:r>
          </w:p>
        </w:tc>
        <w:tc>
          <w:tcPr>
            <w:tcW w:w="2070" w:type="dxa"/>
          </w:tcPr>
          <w:p w14:paraId="752A43C3" w14:textId="2ABBD831" w:rsidR="008B2E8C" w:rsidRDefault="006D06D8" w:rsidP="00176967">
            <w:pPr>
              <w:pStyle w:val="ListParagraph"/>
              <w:ind w:left="0"/>
            </w:pPr>
            <w:r>
              <w:t>85</w:t>
            </w:r>
            <w:r w:rsidR="00874418">
              <w:t>,000</w:t>
            </w:r>
          </w:p>
        </w:tc>
        <w:tc>
          <w:tcPr>
            <w:tcW w:w="2520" w:type="dxa"/>
          </w:tcPr>
          <w:p w14:paraId="5D69D679" w14:textId="7AFBF5B1" w:rsidR="008B2E8C" w:rsidRDefault="00874418" w:rsidP="00176967">
            <w:pPr>
              <w:pStyle w:val="ListParagraph"/>
              <w:ind w:left="0"/>
            </w:pPr>
            <w:r>
              <w:t>4</w:t>
            </w:r>
          </w:p>
        </w:tc>
      </w:tr>
      <w:tr w:rsidR="008B2E8C" w14:paraId="70A2DA20" w14:textId="77777777" w:rsidTr="008B2E8C">
        <w:tc>
          <w:tcPr>
            <w:tcW w:w="1679" w:type="dxa"/>
          </w:tcPr>
          <w:p w14:paraId="50296354" w14:textId="2D5E4482" w:rsidR="008B2E8C" w:rsidRDefault="008B2E8C" w:rsidP="0017696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456" w:type="dxa"/>
          </w:tcPr>
          <w:p w14:paraId="5ED47690" w14:textId="756E04D7" w:rsidR="008B2E8C" w:rsidRDefault="008B2E8C" w:rsidP="00176967">
            <w:pPr>
              <w:pStyle w:val="ListParagraph"/>
              <w:ind w:left="0"/>
            </w:pPr>
            <w:r>
              <w:t>75:25</w:t>
            </w:r>
          </w:p>
        </w:tc>
        <w:tc>
          <w:tcPr>
            <w:tcW w:w="2070" w:type="dxa"/>
          </w:tcPr>
          <w:p w14:paraId="6BCBAFD0" w14:textId="4C59DBE6" w:rsidR="008B2E8C" w:rsidRDefault="006D06D8" w:rsidP="00176967">
            <w:pPr>
              <w:pStyle w:val="ListParagraph"/>
              <w:ind w:left="0"/>
            </w:pPr>
            <w:r>
              <w:t>15</w:t>
            </w:r>
            <w:r w:rsidR="00874418">
              <w:t>,000</w:t>
            </w:r>
          </w:p>
        </w:tc>
        <w:tc>
          <w:tcPr>
            <w:tcW w:w="2520" w:type="dxa"/>
          </w:tcPr>
          <w:p w14:paraId="38AAE065" w14:textId="6BE1B71D" w:rsidR="00874418" w:rsidRDefault="00874418" w:rsidP="00176967">
            <w:pPr>
              <w:pStyle w:val="ListParagraph"/>
              <w:ind w:left="0"/>
            </w:pPr>
            <w:r>
              <w:t>12</w:t>
            </w:r>
          </w:p>
        </w:tc>
      </w:tr>
      <w:tr w:rsidR="008B2E8C" w14:paraId="408CD961" w14:textId="77777777" w:rsidTr="008B2E8C">
        <w:tc>
          <w:tcPr>
            <w:tcW w:w="1679" w:type="dxa"/>
          </w:tcPr>
          <w:p w14:paraId="3296F18A" w14:textId="58A53854" w:rsidR="008B2E8C" w:rsidRDefault="008B2E8C" w:rsidP="0017696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456" w:type="dxa"/>
          </w:tcPr>
          <w:p w14:paraId="63BD14F8" w14:textId="0A4AED6D" w:rsidR="008B2E8C" w:rsidRDefault="006D06D8" w:rsidP="00176967">
            <w:pPr>
              <w:pStyle w:val="ListParagraph"/>
              <w:ind w:left="0"/>
            </w:pPr>
            <w:r>
              <w:t>65</w:t>
            </w:r>
            <w:r w:rsidR="008B2E8C">
              <w:t>:</w:t>
            </w:r>
            <w:r>
              <w:t>35</w:t>
            </w:r>
          </w:p>
        </w:tc>
        <w:tc>
          <w:tcPr>
            <w:tcW w:w="2070" w:type="dxa"/>
          </w:tcPr>
          <w:p w14:paraId="1B52C6FD" w14:textId="7D1B006F" w:rsidR="008B2E8C" w:rsidRDefault="006D06D8" w:rsidP="00176967">
            <w:pPr>
              <w:pStyle w:val="ListParagraph"/>
              <w:ind w:left="0"/>
            </w:pPr>
            <w:r>
              <w:t>45</w:t>
            </w:r>
            <w:r w:rsidR="00874418">
              <w:t>,000</w:t>
            </w:r>
          </w:p>
        </w:tc>
        <w:tc>
          <w:tcPr>
            <w:tcW w:w="2520" w:type="dxa"/>
          </w:tcPr>
          <w:p w14:paraId="621DD4FD" w14:textId="32373284" w:rsidR="008B2E8C" w:rsidRDefault="00874418" w:rsidP="00176967">
            <w:pPr>
              <w:pStyle w:val="ListParagraph"/>
              <w:ind w:left="0"/>
            </w:pPr>
            <w:r>
              <w:t>8</w:t>
            </w:r>
          </w:p>
        </w:tc>
      </w:tr>
      <w:tr w:rsidR="008B2E8C" w14:paraId="5BB4446E" w14:textId="77777777" w:rsidTr="008B2E8C">
        <w:tc>
          <w:tcPr>
            <w:tcW w:w="1679" w:type="dxa"/>
          </w:tcPr>
          <w:p w14:paraId="767C2C76" w14:textId="4502D6E9" w:rsidR="008B2E8C" w:rsidRDefault="008B2E8C" w:rsidP="0017696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456" w:type="dxa"/>
          </w:tcPr>
          <w:p w14:paraId="14C29CFC" w14:textId="03012159" w:rsidR="008B2E8C" w:rsidRDefault="008B2E8C" w:rsidP="00176967">
            <w:pPr>
              <w:pStyle w:val="ListParagraph"/>
              <w:ind w:left="0"/>
            </w:pPr>
            <w:r>
              <w:t>50:50</w:t>
            </w:r>
          </w:p>
        </w:tc>
        <w:tc>
          <w:tcPr>
            <w:tcW w:w="2070" w:type="dxa"/>
          </w:tcPr>
          <w:p w14:paraId="4CC9B490" w14:textId="733DEF1D" w:rsidR="008B2E8C" w:rsidRDefault="006D06D8" w:rsidP="00176967">
            <w:pPr>
              <w:pStyle w:val="ListParagraph"/>
              <w:ind w:left="0"/>
            </w:pPr>
            <w:r>
              <w:t>24</w:t>
            </w:r>
            <w:r w:rsidR="00874418">
              <w:t>,000</w:t>
            </w:r>
          </w:p>
        </w:tc>
        <w:tc>
          <w:tcPr>
            <w:tcW w:w="2520" w:type="dxa"/>
          </w:tcPr>
          <w:p w14:paraId="43FCBA12" w14:textId="459CC56A" w:rsidR="008B2E8C" w:rsidRDefault="00874418" w:rsidP="00176967">
            <w:pPr>
              <w:pStyle w:val="ListParagraph"/>
              <w:ind w:left="0"/>
            </w:pPr>
            <w:r>
              <w:t>15</w:t>
            </w:r>
          </w:p>
        </w:tc>
      </w:tr>
    </w:tbl>
    <w:p w14:paraId="6744867E" w14:textId="77777777" w:rsidR="00176967" w:rsidRDefault="00176967" w:rsidP="00176967">
      <w:pPr>
        <w:pStyle w:val="ListParagraph"/>
      </w:pPr>
    </w:p>
    <w:p w14:paraId="4AE875C0" w14:textId="0DCC1EF2" w:rsidR="007330D0" w:rsidRDefault="007330D0" w:rsidP="007330D0"/>
    <w:p w14:paraId="56757BCB" w14:textId="77777777" w:rsidR="00DC7FF6" w:rsidRDefault="00B14B27" w:rsidP="00611B33">
      <w:r>
        <w:t>Table 2.3b</w:t>
      </w:r>
      <w:r w:rsidR="001C3AFD">
        <w:t xml:space="preserve">. Plasma concentration (ng/mL) in Sprague Dawley rats, IM </w:t>
      </w:r>
      <w:r w:rsidR="00DC7FF6">
        <w:t xml:space="preserve">injection of </w:t>
      </w:r>
    </w:p>
    <w:p w14:paraId="6ACBEA0D" w14:textId="709713E7" w:rsidR="00B14B27" w:rsidRDefault="005C1F20" w:rsidP="00611B33">
      <w:r>
        <w:t>0.</w:t>
      </w:r>
      <w:r w:rsidR="006B33A5">
        <w:t>5</w:t>
      </w:r>
      <w:r w:rsidR="001C3AFD">
        <w:t xml:space="preserve"> mg/kg of </w:t>
      </w:r>
      <w:r w:rsidR="00611B33">
        <w:t xml:space="preserve">LAI, </w:t>
      </w:r>
      <w:r w:rsidR="00DC7FF6">
        <w:t>six</w:t>
      </w:r>
      <w:r w:rsidR="001C3AFD">
        <w:t xml:space="preserve"> different microsphere formulations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413"/>
        <w:gridCol w:w="1413"/>
        <w:gridCol w:w="1413"/>
        <w:gridCol w:w="1413"/>
        <w:gridCol w:w="1413"/>
        <w:gridCol w:w="1413"/>
      </w:tblGrid>
      <w:tr w:rsidR="006D06D8" w14:paraId="613E18FA" w14:textId="7B97C960" w:rsidTr="001C3AFD">
        <w:tc>
          <w:tcPr>
            <w:tcW w:w="1380" w:type="dxa"/>
          </w:tcPr>
          <w:p w14:paraId="4EA4EFF0" w14:textId="636F41B1" w:rsidR="001C3AFD" w:rsidRDefault="001C3AFD" w:rsidP="00B14B27">
            <w:r>
              <w:t>Days</w:t>
            </w:r>
          </w:p>
        </w:tc>
        <w:tc>
          <w:tcPr>
            <w:tcW w:w="1349" w:type="dxa"/>
          </w:tcPr>
          <w:p w14:paraId="2895AD3F" w14:textId="174677D5" w:rsidR="001C3AFD" w:rsidRDefault="001C3AFD" w:rsidP="00B14B27">
            <w:r>
              <w:t>Form</w:t>
            </w:r>
            <w:r w:rsidR="006D06D8">
              <w:t>ulation</w:t>
            </w:r>
            <w:r>
              <w:t xml:space="preserve"> A</w:t>
            </w:r>
          </w:p>
        </w:tc>
        <w:tc>
          <w:tcPr>
            <w:tcW w:w="1349" w:type="dxa"/>
          </w:tcPr>
          <w:p w14:paraId="11240250" w14:textId="63951F81" w:rsidR="001C3AFD" w:rsidRDefault="001C3AFD" w:rsidP="00B14B27">
            <w:r>
              <w:t>Form</w:t>
            </w:r>
            <w:r w:rsidR="006D06D8">
              <w:t>ulation</w:t>
            </w:r>
            <w:r>
              <w:t xml:space="preserve"> B</w:t>
            </w:r>
          </w:p>
        </w:tc>
        <w:tc>
          <w:tcPr>
            <w:tcW w:w="1349" w:type="dxa"/>
          </w:tcPr>
          <w:p w14:paraId="2D7961EC" w14:textId="586B002B" w:rsidR="001C3AFD" w:rsidRDefault="001C3AFD" w:rsidP="00B14B27">
            <w:r>
              <w:t>Form</w:t>
            </w:r>
            <w:r w:rsidR="006D06D8">
              <w:t>ulation</w:t>
            </w:r>
            <w:r>
              <w:t xml:space="preserve"> C</w:t>
            </w:r>
          </w:p>
        </w:tc>
        <w:tc>
          <w:tcPr>
            <w:tcW w:w="1350" w:type="dxa"/>
          </w:tcPr>
          <w:p w14:paraId="24AE70AE" w14:textId="7BABD1FE" w:rsidR="001C3AFD" w:rsidRDefault="001C3AFD" w:rsidP="00B14B27">
            <w:r>
              <w:t>F</w:t>
            </w:r>
            <w:r w:rsidR="00A90C17">
              <w:t>orm</w:t>
            </w:r>
            <w:r w:rsidR="006D06D8">
              <w:t>ulation</w:t>
            </w:r>
            <w:r>
              <w:t xml:space="preserve"> D</w:t>
            </w:r>
          </w:p>
        </w:tc>
        <w:tc>
          <w:tcPr>
            <w:tcW w:w="1350" w:type="dxa"/>
          </w:tcPr>
          <w:p w14:paraId="532583CC" w14:textId="109149AB" w:rsidR="001C3AFD" w:rsidRDefault="001C3AFD" w:rsidP="00B14B27">
            <w:r>
              <w:t>Form</w:t>
            </w:r>
            <w:r w:rsidR="006D06D8">
              <w:t>ulation</w:t>
            </w:r>
            <w:r>
              <w:t xml:space="preserve"> E</w:t>
            </w:r>
          </w:p>
        </w:tc>
        <w:tc>
          <w:tcPr>
            <w:tcW w:w="1223" w:type="dxa"/>
          </w:tcPr>
          <w:p w14:paraId="09155E6A" w14:textId="645F6C08" w:rsidR="001C3AFD" w:rsidRDefault="001C3AFD" w:rsidP="00B14B27">
            <w:r>
              <w:t>F</w:t>
            </w:r>
            <w:r w:rsidR="00A90C17">
              <w:t>orm</w:t>
            </w:r>
            <w:r w:rsidR="006D06D8">
              <w:t>ulation</w:t>
            </w:r>
            <w:r w:rsidR="00A90C17">
              <w:t xml:space="preserve"> </w:t>
            </w:r>
            <w:r>
              <w:t>F</w:t>
            </w:r>
          </w:p>
        </w:tc>
      </w:tr>
      <w:tr w:rsidR="006D06D8" w14:paraId="2B465CB0" w14:textId="77777777" w:rsidTr="001C3AFD">
        <w:tc>
          <w:tcPr>
            <w:tcW w:w="1380" w:type="dxa"/>
          </w:tcPr>
          <w:p w14:paraId="7B291FE8" w14:textId="455EA09B" w:rsidR="006C5C12" w:rsidRDefault="006C5C12" w:rsidP="00B14B27">
            <w:r>
              <w:t>0</w:t>
            </w:r>
          </w:p>
        </w:tc>
        <w:tc>
          <w:tcPr>
            <w:tcW w:w="1349" w:type="dxa"/>
          </w:tcPr>
          <w:p w14:paraId="73BA1126" w14:textId="5A443DE3" w:rsidR="006C5C12" w:rsidRDefault="006C5C12" w:rsidP="00B14B27">
            <w:r>
              <w:t>0</w:t>
            </w:r>
          </w:p>
        </w:tc>
        <w:tc>
          <w:tcPr>
            <w:tcW w:w="1349" w:type="dxa"/>
          </w:tcPr>
          <w:p w14:paraId="4430CF6C" w14:textId="070716AB" w:rsidR="006C5C12" w:rsidRDefault="006C5C12" w:rsidP="00B14B27">
            <w:r>
              <w:t>0</w:t>
            </w:r>
          </w:p>
        </w:tc>
        <w:tc>
          <w:tcPr>
            <w:tcW w:w="1349" w:type="dxa"/>
          </w:tcPr>
          <w:p w14:paraId="1F923C60" w14:textId="35FD527F" w:rsidR="006C5C12" w:rsidRDefault="006C5C12" w:rsidP="00B14B27">
            <w:r>
              <w:t>0</w:t>
            </w:r>
          </w:p>
        </w:tc>
        <w:tc>
          <w:tcPr>
            <w:tcW w:w="1350" w:type="dxa"/>
          </w:tcPr>
          <w:p w14:paraId="4822F60F" w14:textId="5252AAB3" w:rsidR="006C5C12" w:rsidRDefault="006C5C12" w:rsidP="00B14B27">
            <w:r>
              <w:t>0</w:t>
            </w:r>
          </w:p>
        </w:tc>
        <w:tc>
          <w:tcPr>
            <w:tcW w:w="1350" w:type="dxa"/>
          </w:tcPr>
          <w:p w14:paraId="0046665C" w14:textId="486B89B1" w:rsidR="006C5C12" w:rsidRDefault="006C5C12" w:rsidP="00B14B27">
            <w:r>
              <w:t>0</w:t>
            </w:r>
          </w:p>
        </w:tc>
        <w:tc>
          <w:tcPr>
            <w:tcW w:w="1223" w:type="dxa"/>
          </w:tcPr>
          <w:p w14:paraId="27D180C9" w14:textId="608E1E05" w:rsidR="006C5C12" w:rsidRDefault="006C5C12" w:rsidP="00B14B27">
            <w:r>
              <w:t>0</w:t>
            </w:r>
          </w:p>
        </w:tc>
      </w:tr>
      <w:tr w:rsidR="006D06D8" w14:paraId="0F6FFFBC" w14:textId="13D3C9C6" w:rsidTr="001C3AFD">
        <w:tc>
          <w:tcPr>
            <w:tcW w:w="1380" w:type="dxa"/>
          </w:tcPr>
          <w:p w14:paraId="26510FEE" w14:textId="5F28C5B7" w:rsidR="001C3AFD" w:rsidRDefault="001C3AFD" w:rsidP="00B14B27">
            <w:r>
              <w:t xml:space="preserve">1 </w:t>
            </w:r>
          </w:p>
        </w:tc>
        <w:tc>
          <w:tcPr>
            <w:tcW w:w="1349" w:type="dxa"/>
          </w:tcPr>
          <w:p w14:paraId="0EDCE086" w14:textId="50DB1856" w:rsidR="001C3AFD" w:rsidRDefault="001C3AFD" w:rsidP="00B14B27">
            <w:r>
              <w:t>3.2</w:t>
            </w:r>
          </w:p>
        </w:tc>
        <w:tc>
          <w:tcPr>
            <w:tcW w:w="1349" w:type="dxa"/>
          </w:tcPr>
          <w:p w14:paraId="4A9E3DF6" w14:textId="2C3AC82D" w:rsidR="001C3AFD" w:rsidRDefault="001C3AFD" w:rsidP="00B14B27">
            <w:r>
              <w:t>2.7</w:t>
            </w:r>
          </w:p>
        </w:tc>
        <w:tc>
          <w:tcPr>
            <w:tcW w:w="1349" w:type="dxa"/>
          </w:tcPr>
          <w:p w14:paraId="33BBD292" w14:textId="4BC14216" w:rsidR="001C3AFD" w:rsidRDefault="00611B33" w:rsidP="00B14B27">
            <w:r>
              <w:t>1.8</w:t>
            </w:r>
          </w:p>
        </w:tc>
        <w:tc>
          <w:tcPr>
            <w:tcW w:w="1350" w:type="dxa"/>
          </w:tcPr>
          <w:p w14:paraId="4789FA77" w14:textId="5608F0AB" w:rsidR="001C3AFD" w:rsidRDefault="001C3AFD" w:rsidP="00B14B27">
            <w:r>
              <w:t>10.6</w:t>
            </w:r>
          </w:p>
        </w:tc>
        <w:tc>
          <w:tcPr>
            <w:tcW w:w="1350" w:type="dxa"/>
          </w:tcPr>
          <w:p w14:paraId="135A6F64" w14:textId="402BA7EC" w:rsidR="001C3AFD" w:rsidRDefault="00611B33" w:rsidP="00B14B27">
            <w:r>
              <w:t>7.2</w:t>
            </w:r>
          </w:p>
        </w:tc>
        <w:tc>
          <w:tcPr>
            <w:tcW w:w="1223" w:type="dxa"/>
          </w:tcPr>
          <w:p w14:paraId="3EF06C6C" w14:textId="5069A002" w:rsidR="001C3AFD" w:rsidRDefault="001C3AFD" w:rsidP="00B14B27">
            <w:r>
              <w:t>18.6</w:t>
            </w:r>
          </w:p>
        </w:tc>
      </w:tr>
      <w:tr w:rsidR="006D06D8" w14:paraId="0E7B4876" w14:textId="287C4D9E" w:rsidTr="001C3AFD">
        <w:tc>
          <w:tcPr>
            <w:tcW w:w="1380" w:type="dxa"/>
          </w:tcPr>
          <w:p w14:paraId="56B28FCF" w14:textId="3095400A" w:rsidR="001C3AFD" w:rsidRDefault="001C3AFD" w:rsidP="00B14B27">
            <w:r>
              <w:t>3</w:t>
            </w:r>
          </w:p>
        </w:tc>
        <w:tc>
          <w:tcPr>
            <w:tcW w:w="1349" w:type="dxa"/>
          </w:tcPr>
          <w:p w14:paraId="1B43E11A" w14:textId="13DA8C41" w:rsidR="001C3AFD" w:rsidRDefault="001C3AFD" w:rsidP="00B14B27">
            <w:r>
              <w:t>1.6</w:t>
            </w:r>
          </w:p>
        </w:tc>
        <w:tc>
          <w:tcPr>
            <w:tcW w:w="1349" w:type="dxa"/>
          </w:tcPr>
          <w:p w14:paraId="161F6150" w14:textId="10426460" w:rsidR="001C3AFD" w:rsidRDefault="001C3AFD" w:rsidP="00B14B27">
            <w:r>
              <w:t>1.9</w:t>
            </w:r>
          </w:p>
        </w:tc>
        <w:tc>
          <w:tcPr>
            <w:tcW w:w="1349" w:type="dxa"/>
          </w:tcPr>
          <w:p w14:paraId="4CE4FCC0" w14:textId="5D74E2B5" w:rsidR="001C3AFD" w:rsidRDefault="001C3AFD" w:rsidP="00B14B27">
            <w:r>
              <w:t>2.0</w:t>
            </w:r>
          </w:p>
        </w:tc>
        <w:tc>
          <w:tcPr>
            <w:tcW w:w="1350" w:type="dxa"/>
          </w:tcPr>
          <w:p w14:paraId="07C11E8E" w14:textId="4F5FC348" w:rsidR="001C3AFD" w:rsidRDefault="001C3AFD" w:rsidP="00B14B27">
            <w:r>
              <w:t>1.5</w:t>
            </w:r>
          </w:p>
        </w:tc>
        <w:tc>
          <w:tcPr>
            <w:tcW w:w="1350" w:type="dxa"/>
          </w:tcPr>
          <w:p w14:paraId="16BDE808" w14:textId="07963C1B" w:rsidR="001C3AFD" w:rsidRDefault="00611B33" w:rsidP="00B14B27">
            <w:r>
              <w:t>25.3</w:t>
            </w:r>
          </w:p>
        </w:tc>
        <w:tc>
          <w:tcPr>
            <w:tcW w:w="1223" w:type="dxa"/>
          </w:tcPr>
          <w:p w14:paraId="43BA6CD5" w14:textId="6BB2FFD2" w:rsidR="001C3AFD" w:rsidRDefault="00611B33" w:rsidP="00B14B27">
            <w:r>
              <w:t>32.3</w:t>
            </w:r>
          </w:p>
        </w:tc>
      </w:tr>
      <w:tr w:rsidR="006D06D8" w14:paraId="79AA4AAF" w14:textId="61EDF753" w:rsidTr="001C3AFD">
        <w:tc>
          <w:tcPr>
            <w:tcW w:w="1380" w:type="dxa"/>
          </w:tcPr>
          <w:p w14:paraId="2A978A45" w14:textId="68C697E5" w:rsidR="001C3AFD" w:rsidRDefault="001C3AFD" w:rsidP="00B14B27">
            <w:r>
              <w:t>7</w:t>
            </w:r>
          </w:p>
        </w:tc>
        <w:tc>
          <w:tcPr>
            <w:tcW w:w="1349" w:type="dxa"/>
          </w:tcPr>
          <w:p w14:paraId="12A043C6" w14:textId="6B961DFD" w:rsidR="001C3AFD" w:rsidRDefault="001C3AFD" w:rsidP="00B14B27">
            <w:r>
              <w:t>1.8</w:t>
            </w:r>
          </w:p>
        </w:tc>
        <w:tc>
          <w:tcPr>
            <w:tcW w:w="1349" w:type="dxa"/>
          </w:tcPr>
          <w:p w14:paraId="2954BA14" w14:textId="72A165E3" w:rsidR="001C3AFD" w:rsidRDefault="001C3AFD" w:rsidP="00B14B27">
            <w:r>
              <w:t>2.6</w:t>
            </w:r>
          </w:p>
        </w:tc>
        <w:tc>
          <w:tcPr>
            <w:tcW w:w="1349" w:type="dxa"/>
          </w:tcPr>
          <w:p w14:paraId="32735F1E" w14:textId="5570BC28" w:rsidR="001C3AFD" w:rsidRDefault="001C3AFD" w:rsidP="00B14B27">
            <w:r>
              <w:t>2.9</w:t>
            </w:r>
          </w:p>
        </w:tc>
        <w:tc>
          <w:tcPr>
            <w:tcW w:w="1350" w:type="dxa"/>
          </w:tcPr>
          <w:p w14:paraId="0F14D12D" w14:textId="34F20DF4" w:rsidR="001C3AFD" w:rsidRDefault="00611B33" w:rsidP="00B14B27">
            <w:r>
              <w:t>13.5</w:t>
            </w:r>
          </w:p>
        </w:tc>
        <w:tc>
          <w:tcPr>
            <w:tcW w:w="1350" w:type="dxa"/>
          </w:tcPr>
          <w:p w14:paraId="2CA96592" w14:textId="5221E650" w:rsidR="001C3AFD" w:rsidRDefault="00664EEF" w:rsidP="00B14B27">
            <w:r>
              <w:t>2</w:t>
            </w:r>
            <w:r w:rsidR="00611B33">
              <w:t>6.3</w:t>
            </w:r>
          </w:p>
        </w:tc>
        <w:tc>
          <w:tcPr>
            <w:tcW w:w="1223" w:type="dxa"/>
          </w:tcPr>
          <w:p w14:paraId="01362417" w14:textId="389D76E0" w:rsidR="001C3AFD" w:rsidRDefault="001C3AFD" w:rsidP="00B14B27">
            <w:r>
              <w:t>2</w:t>
            </w:r>
            <w:r w:rsidR="00611B33">
              <w:t>1.6</w:t>
            </w:r>
          </w:p>
        </w:tc>
      </w:tr>
      <w:tr w:rsidR="006D06D8" w14:paraId="49FB874C" w14:textId="15134047" w:rsidTr="001C3AFD">
        <w:tc>
          <w:tcPr>
            <w:tcW w:w="1380" w:type="dxa"/>
          </w:tcPr>
          <w:p w14:paraId="150001B4" w14:textId="0B91B22D" w:rsidR="001C3AFD" w:rsidRDefault="001C3AFD" w:rsidP="00B14B27">
            <w:r>
              <w:t>14</w:t>
            </w:r>
          </w:p>
        </w:tc>
        <w:tc>
          <w:tcPr>
            <w:tcW w:w="1349" w:type="dxa"/>
          </w:tcPr>
          <w:p w14:paraId="3C4E200C" w14:textId="67F80DC4" w:rsidR="001C3AFD" w:rsidRDefault="001C3AFD" w:rsidP="00B14B27">
            <w:r>
              <w:t>1.3</w:t>
            </w:r>
          </w:p>
        </w:tc>
        <w:tc>
          <w:tcPr>
            <w:tcW w:w="1349" w:type="dxa"/>
          </w:tcPr>
          <w:p w14:paraId="1C30350B" w14:textId="5FDF018A" w:rsidR="001C3AFD" w:rsidRDefault="001C3AFD" w:rsidP="00B14B27">
            <w:r>
              <w:t>2.8</w:t>
            </w:r>
          </w:p>
        </w:tc>
        <w:tc>
          <w:tcPr>
            <w:tcW w:w="1349" w:type="dxa"/>
          </w:tcPr>
          <w:p w14:paraId="006FA1D2" w14:textId="64EF83EE" w:rsidR="001C3AFD" w:rsidRDefault="001C3AFD" w:rsidP="00B14B27">
            <w:r>
              <w:t>12.5</w:t>
            </w:r>
          </w:p>
        </w:tc>
        <w:tc>
          <w:tcPr>
            <w:tcW w:w="1350" w:type="dxa"/>
          </w:tcPr>
          <w:p w14:paraId="559F98F4" w14:textId="0113542A" w:rsidR="001C3AFD" w:rsidRDefault="006A4A09" w:rsidP="00B14B27">
            <w:r>
              <w:t>1</w:t>
            </w:r>
            <w:r w:rsidR="00611B33">
              <w:t>9.6</w:t>
            </w:r>
          </w:p>
        </w:tc>
        <w:tc>
          <w:tcPr>
            <w:tcW w:w="1350" w:type="dxa"/>
          </w:tcPr>
          <w:p w14:paraId="66BBB429" w14:textId="08154874" w:rsidR="001C3AFD" w:rsidRDefault="00611B33" w:rsidP="00B14B27">
            <w:r>
              <w:t>5.6</w:t>
            </w:r>
          </w:p>
        </w:tc>
        <w:tc>
          <w:tcPr>
            <w:tcW w:w="1223" w:type="dxa"/>
          </w:tcPr>
          <w:p w14:paraId="1E95A6EF" w14:textId="2E1BC6C4" w:rsidR="001C3AFD" w:rsidRDefault="00611B33" w:rsidP="00B14B27">
            <w:r>
              <w:t>4.6</w:t>
            </w:r>
          </w:p>
        </w:tc>
      </w:tr>
      <w:tr w:rsidR="006D06D8" w14:paraId="0EE8ED4E" w14:textId="6E31D435" w:rsidTr="001C3AFD">
        <w:tc>
          <w:tcPr>
            <w:tcW w:w="1380" w:type="dxa"/>
          </w:tcPr>
          <w:p w14:paraId="518258DB" w14:textId="4AA59EBC" w:rsidR="001C3AFD" w:rsidRDefault="001C3AFD" w:rsidP="00B14B27">
            <w:r>
              <w:t>21</w:t>
            </w:r>
          </w:p>
        </w:tc>
        <w:tc>
          <w:tcPr>
            <w:tcW w:w="1349" w:type="dxa"/>
          </w:tcPr>
          <w:p w14:paraId="1097B921" w14:textId="604E4223" w:rsidR="001C3AFD" w:rsidRDefault="001C3AFD" w:rsidP="00B14B27">
            <w:r>
              <w:t>1.5</w:t>
            </w:r>
          </w:p>
        </w:tc>
        <w:tc>
          <w:tcPr>
            <w:tcW w:w="1349" w:type="dxa"/>
          </w:tcPr>
          <w:p w14:paraId="27A5EC39" w14:textId="69ACD583" w:rsidR="001C3AFD" w:rsidRDefault="001C3AFD" w:rsidP="00B14B27">
            <w:r>
              <w:t>3.6</w:t>
            </w:r>
          </w:p>
        </w:tc>
        <w:tc>
          <w:tcPr>
            <w:tcW w:w="1349" w:type="dxa"/>
          </w:tcPr>
          <w:p w14:paraId="23641A41" w14:textId="331AEA30" w:rsidR="001C3AFD" w:rsidRDefault="001C3AFD" w:rsidP="00B14B27">
            <w:r>
              <w:t>1</w:t>
            </w:r>
            <w:r w:rsidR="00611B33">
              <w:t>1.2</w:t>
            </w:r>
          </w:p>
        </w:tc>
        <w:tc>
          <w:tcPr>
            <w:tcW w:w="1350" w:type="dxa"/>
          </w:tcPr>
          <w:p w14:paraId="524FF765" w14:textId="0644E588" w:rsidR="001C3AFD" w:rsidRDefault="001C3AFD" w:rsidP="00B14B27">
            <w:r>
              <w:t>6.2</w:t>
            </w:r>
          </w:p>
        </w:tc>
        <w:tc>
          <w:tcPr>
            <w:tcW w:w="1350" w:type="dxa"/>
          </w:tcPr>
          <w:p w14:paraId="60D2B7FA" w14:textId="4AABECCD" w:rsidR="001C3AFD" w:rsidRDefault="001C3AFD" w:rsidP="00B14B27">
            <w:r>
              <w:t>2.1</w:t>
            </w:r>
          </w:p>
        </w:tc>
        <w:tc>
          <w:tcPr>
            <w:tcW w:w="1223" w:type="dxa"/>
          </w:tcPr>
          <w:p w14:paraId="08A6F25A" w14:textId="67EFFFF8" w:rsidR="001C3AFD" w:rsidRDefault="006A4A09" w:rsidP="00B14B27">
            <w:r>
              <w:t>1.1</w:t>
            </w:r>
          </w:p>
        </w:tc>
      </w:tr>
      <w:tr w:rsidR="006D06D8" w14:paraId="75E053E4" w14:textId="07AC1096" w:rsidTr="001C3AFD">
        <w:tc>
          <w:tcPr>
            <w:tcW w:w="1380" w:type="dxa"/>
          </w:tcPr>
          <w:p w14:paraId="18E48A00" w14:textId="5319518F" w:rsidR="001C3AFD" w:rsidRDefault="001C3AFD" w:rsidP="00B14B27">
            <w:r>
              <w:t>28</w:t>
            </w:r>
          </w:p>
        </w:tc>
        <w:tc>
          <w:tcPr>
            <w:tcW w:w="1349" w:type="dxa"/>
          </w:tcPr>
          <w:p w14:paraId="128EF27A" w14:textId="58949172" w:rsidR="001C3AFD" w:rsidRDefault="001C3AFD" w:rsidP="00B14B27">
            <w:r>
              <w:t>1.8</w:t>
            </w:r>
          </w:p>
        </w:tc>
        <w:tc>
          <w:tcPr>
            <w:tcW w:w="1349" w:type="dxa"/>
          </w:tcPr>
          <w:p w14:paraId="10F8E8F2" w14:textId="1CA7EB62" w:rsidR="001C3AFD" w:rsidRDefault="006A4A09" w:rsidP="00B14B27">
            <w:r>
              <w:t>5.8</w:t>
            </w:r>
          </w:p>
        </w:tc>
        <w:tc>
          <w:tcPr>
            <w:tcW w:w="1349" w:type="dxa"/>
          </w:tcPr>
          <w:p w14:paraId="380D4F5A" w14:textId="10AF1A3F" w:rsidR="001C3AFD" w:rsidRDefault="001C3AFD" w:rsidP="00B14B27">
            <w:r>
              <w:t>1</w:t>
            </w:r>
            <w:r w:rsidR="00611B33">
              <w:t>3.5</w:t>
            </w:r>
          </w:p>
        </w:tc>
        <w:tc>
          <w:tcPr>
            <w:tcW w:w="1350" w:type="dxa"/>
          </w:tcPr>
          <w:p w14:paraId="71A9F573" w14:textId="3E9AD0E4" w:rsidR="001C3AFD" w:rsidRDefault="001C3AFD" w:rsidP="00B14B27">
            <w:r>
              <w:t>2.0</w:t>
            </w:r>
          </w:p>
        </w:tc>
        <w:tc>
          <w:tcPr>
            <w:tcW w:w="1350" w:type="dxa"/>
          </w:tcPr>
          <w:p w14:paraId="203A411A" w14:textId="37EED188" w:rsidR="001C3AFD" w:rsidRDefault="001C3AFD" w:rsidP="00B14B27">
            <w:r>
              <w:t>1.3</w:t>
            </w:r>
          </w:p>
        </w:tc>
        <w:tc>
          <w:tcPr>
            <w:tcW w:w="1223" w:type="dxa"/>
          </w:tcPr>
          <w:p w14:paraId="6F04EC35" w14:textId="54A555E6" w:rsidR="001C3AFD" w:rsidRDefault="006A4A09" w:rsidP="00B14B27">
            <w:r>
              <w:t>0.3</w:t>
            </w:r>
          </w:p>
        </w:tc>
      </w:tr>
      <w:tr w:rsidR="006D06D8" w14:paraId="3F898EB6" w14:textId="2AE6A36B" w:rsidTr="001C3AFD">
        <w:tc>
          <w:tcPr>
            <w:tcW w:w="1380" w:type="dxa"/>
          </w:tcPr>
          <w:p w14:paraId="39FF3CAD" w14:textId="6D7A282C" w:rsidR="001C3AFD" w:rsidRDefault="001C3AFD" w:rsidP="00B14B27">
            <w:r>
              <w:t>35</w:t>
            </w:r>
          </w:p>
        </w:tc>
        <w:tc>
          <w:tcPr>
            <w:tcW w:w="1349" w:type="dxa"/>
          </w:tcPr>
          <w:p w14:paraId="0FC79397" w14:textId="76E72D41" w:rsidR="001C3AFD" w:rsidRDefault="001C3AFD" w:rsidP="00B14B27">
            <w:r>
              <w:t>2.2</w:t>
            </w:r>
          </w:p>
        </w:tc>
        <w:tc>
          <w:tcPr>
            <w:tcW w:w="1349" w:type="dxa"/>
          </w:tcPr>
          <w:p w14:paraId="7675BA0E" w14:textId="104B4E5F" w:rsidR="001C3AFD" w:rsidRDefault="001C3AFD" w:rsidP="00B14B27">
            <w:r>
              <w:t>3</w:t>
            </w:r>
            <w:r w:rsidR="006A4A09">
              <w:t>.9</w:t>
            </w:r>
          </w:p>
        </w:tc>
        <w:tc>
          <w:tcPr>
            <w:tcW w:w="1349" w:type="dxa"/>
          </w:tcPr>
          <w:p w14:paraId="1D6F9FC0" w14:textId="47CD282F" w:rsidR="001C3AFD" w:rsidRDefault="001C3AFD" w:rsidP="00B14B27">
            <w:r>
              <w:t>2.6</w:t>
            </w:r>
          </w:p>
        </w:tc>
        <w:tc>
          <w:tcPr>
            <w:tcW w:w="1350" w:type="dxa"/>
          </w:tcPr>
          <w:p w14:paraId="5E505B8B" w14:textId="719492E7" w:rsidR="001C3AFD" w:rsidRDefault="001C3AFD" w:rsidP="00B14B27">
            <w:r>
              <w:t>1.1</w:t>
            </w:r>
          </w:p>
        </w:tc>
        <w:tc>
          <w:tcPr>
            <w:tcW w:w="1350" w:type="dxa"/>
          </w:tcPr>
          <w:p w14:paraId="4BD4D8AF" w14:textId="343CF50C" w:rsidR="001C3AFD" w:rsidRDefault="001C3AFD" w:rsidP="00B14B27">
            <w:r>
              <w:t>0.3</w:t>
            </w:r>
          </w:p>
        </w:tc>
        <w:tc>
          <w:tcPr>
            <w:tcW w:w="1223" w:type="dxa"/>
          </w:tcPr>
          <w:p w14:paraId="6D180494" w14:textId="4B31E830" w:rsidR="001C3AFD" w:rsidRDefault="006A4A09" w:rsidP="00B14B27">
            <w:r>
              <w:t>0.1</w:t>
            </w:r>
          </w:p>
        </w:tc>
      </w:tr>
    </w:tbl>
    <w:p w14:paraId="0650C12E" w14:textId="708833ED" w:rsidR="00B14B27" w:rsidRDefault="00B14B27" w:rsidP="00B14B27">
      <w:pPr>
        <w:ind w:firstLine="360"/>
      </w:pPr>
    </w:p>
    <w:p w14:paraId="6A735D74" w14:textId="77777777" w:rsidR="00B14B27" w:rsidRDefault="00B14B27" w:rsidP="00B14B27">
      <w:pPr>
        <w:ind w:firstLine="360"/>
      </w:pPr>
    </w:p>
    <w:p w14:paraId="52FA28C1" w14:textId="77777777" w:rsidR="00F860FA" w:rsidRDefault="00F860FA" w:rsidP="007330D0"/>
    <w:p w14:paraId="61FA646E" w14:textId="193BD9B6" w:rsidR="0084703A" w:rsidRDefault="00356A77" w:rsidP="00356A77">
      <w:pPr>
        <w:ind w:left="360"/>
      </w:pPr>
      <w:r>
        <w:t>4.</w:t>
      </w:r>
      <w:r w:rsidR="00F860FA">
        <w:t xml:space="preserve"> </w:t>
      </w:r>
      <w:r w:rsidR="0084703A">
        <w:t>(</w:t>
      </w:r>
      <w:r w:rsidR="009A375B">
        <w:t>2</w:t>
      </w:r>
      <w:r w:rsidR="007F43ED">
        <w:t>5</w:t>
      </w:r>
      <w:r w:rsidR="0084703A">
        <w:t>)</w:t>
      </w:r>
    </w:p>
    <w:p w14:paraId="5A815E32" w14:textId="142E59FA" w:rsidR="00F860FA" w:rsidRDefault="005E6267" w:rsidP="00F860FA">
      <w:pPr>
        <w:pStyle w:val="ListParagraph"/>
      </w:pPr>
      <w:r>
        <w:t xml:space="preserve">The team </w:t>
      </w:r>
      <w:r w:rsidR="00E572BF">
        <w:t xml:space="preserve">thinks that </w:t>
      </w:r>
      <w:r>
        <w:t xml:space="preserve">determining the  dopamine </w:t>
      </w:r>
      <w:r w:rsidRPr="00310FBA">
        <w:rPr>
          <w:b/>
          <w:bCs/>
        </w:rPr>
        <w:t xml:space="preserve">D2 receptor occupancy  as a function of plasma concentration </w:t>
      </w:r>
      <w:r>
        <w:t>is important to the development of  a LAI product</w:t>
      </w:r>
      <w:r w:rsidR="00E572BF">
        <w:t xml:space="preserve"> by establishing plasma concentration targets</w:t>
      </w:r>
      <w:r>
        <w:t xml:space="preserve">.  A study </w:t>
      </w:r>
      <w:r w:rsidR="00E572BF">
        <w:t>was</w:t>
      </w:r>
      <w:r>
        <w:t xml:space="preserve"> designed where 14 male patients</w:t>
      </w:r>
      <w:r w:rsidR="005C1F20">
        <w:t xml:space="preserve"> </w:t>
      </w:r>
      <w:r>
        <w:t xml:space="preserve"> with schizophrenia were evaluated for D2 occupancy using positron emission spectroscopy.  </w:t>
      </w:r>
      <w:r w:rsidR="00F860FA">
        <w:t xml:space="preserve">The </w:t>
      </w:r>
      <w:r>
        <w:t xml:space="preserve">drug was </w:t>
      </w:r>
      <w:r w:rsidRPr="00310FBA">
        <w:rPr>
          <w:b/>
          <w:bCs/>
        </w:rPr>
        <w:t xml:space="preserve">administered </w:t>
      </w:r>
      <w:r w:rsidR="00D95A54" w:rsidRPr="00310FBA">
        <w:rPr>
          <w:b/>
          <w:bCs/>
        </w:rPr>
        <w:t>each day</w:t>
      </w:r>
      <w:r w:rsidR="00120981" w:rsidRPr="00310FBA">
        <w:rPr>
          <w:b/>
          <w:bCs/>
        </w:rPr>
        <w:t xml:space="preserve"> by</w:t>
      </w:r>
      <w:r w:rsidR="00D95A54" w:rsidRPr="00310FBA">
        <w:rPr>
          <w:b/>
          <w:bCs/>
        </w:rPr>
        <w:t xml:space="preserve"> </w:t>
      </w:r>
      <w:r w:rsidR="00356A77" w:rsidRPr="00310FBA">
        <w:rPr>
          <w:b/>
          <w:bCs/>
        </w:rPr>
        <w:t xml:space="preserve">IV infusion </w:t>
      </w:r>
      <w:r w:rsidR="00D95A54" w:rsidRPr="00310FBA">
        <w:rPr>
          <w:b/>
          <w:bCs/>
        </w:rPr>
        <w:t>for six consecutive days</w:t>
      </w:r>
      <w:r w:rsidR="005C1F20" w:rsidRPr="00310FBA">
        <w:rPr>
          <w:b/>
          <w:bCs/>
        </w:rPr>
        <w:t>, over a range of doses</w:t>
      </w:r>
      <w:r w:rsidR="00D95A54">
        <w:t>.</w:t>
      </w:r>
      <w:r>
        <w:t xml:space="preserve"> </w:t>
      </w:r>
      <w:r w:rsidR="00624735">
        <w:t>B</w:t>
      </w:r>
      <w:r>
        <w:t xml:space="preserve">oth </w:t>
      </w:r>
      <w:r w:rsidRPr="00310FBA">
        <w:rPr>
          <w:b/>
          <w:bCs/>
        </w:rPr>
        <w:t>plasma concentration and D2 receptor occupancy were measure</w:t>
      </w:r>
      <w:r w:rsidR="00120981" w:rsidRPr="00310FBA">
        <w:rPr>
          <w:b/>
          <w:bCs/>
        </w:rPr>
        <w:t>d</w:t>
      </w:r>
      <w:r w:rsidR="00D95A54" w:rsidRPr="00310FBA">
        <w:rPr>
          <w:b/>
          <w:bCs/>
        </w:rPr>
        <w:t xml:space="preserve"> at the end of the sixth day</w:t>
      </w:r>
      <w:r>
        <w:t>.  The results for the 14 male patients are shown in Table 2.4</w:t>
      </w:r>
    </w:p>
    <w:p w14:paraId="128DF51C" w14:textId="6B00E2AD" w:rsidR="005C1F20" w:rsidRDefault="005C1F20" w:rsidP="00F860FA">
      <w:pPr>
        <w:pStyle w:val="ListParagraph"/>
      </w:pPr>
    </w:p>
    <w:p w14:paraId="1C04E6D5" w14:textId="77AA6A25" w:rsidR="005C1F20" w:rsidRPr="00E572BF" w:rsidRDefault="005C1F20" w:rsidP="00F860FA">
      <w:pPr>
        <w:pStyle w:val="ListParagraph"/>
        <w:rPr>
          <w:b/>
        </w:rPr>
      </w:pPr>
      <w:r w:rsidRPr="00E572BF">
        <w:rPr>
          <w:b/>
        </w:rPr>
        <w:t>-Assume that the response</w:t>
      </w:r>
      <w:r w:rsidR="003B5013" w:rsidRPr="00E572BF">
        <w:rPr>
          <w:b/>
        </w:rPr>
        <w:t xml:space="preserve"> (D2 receptor occupancy) </w:t>
      </w:r>
      <w:r w:rsidRPr="00E572BF">
        <w:rPr>
          <w:b/>
        </w:rPr>
        <w:t xml:space="preserve"> follows an Emax model with </w:t>
      </w:r>
      <w:r w:rsidR="003B5013" w:rsidRPr="00E572BF">
        <w:rPr>
          <w:b/>
        </w:rPr>
        <w:t xml:space="preserve">the </w:t>
      </w:r>
      <w:r w:rsidRPr="00E572BF">
        <w:rPr>
          <w:b/>
        </w:rPr>
        <w:t xml:space="preserve">baseline being 0% occupancy and that the maximum value for D2 occupancy </w:t>
      </w:r>
      <w:r w:rsidR="00E572BF">
        <w:rPr>
          <w:b/>
        </w:rPr>
        <w:t>is</w:t>
      </w:r>
      <w:r w:rsidRPr="00E572BF">
        <w:rPr>
          <w:b/>
        </w:rPr>
        <w:t xml:space="preserve"> 100%</w:t>
      </w:r>
    </w:p>
    <w:p w14:paraId="1C3BBF5E" w14:textId="14BED542" w:rsidR="005C1F20" w:rsidRPr="00E572BF" w:rsidRDefault="005C1F20" w:rsidP="00F860FA">
      <w:pPr>
        <w:pStyle w:val="ListParagraph"/>
        <w:rPr>
          <w:b/>
        </w:rPr>
      </w:pPr>
      <w:r w:rsidRPr="00E572BF">
        <w:rPr>
          <w:b/>
        </w:rPr>
        <w:t xml:space="preserve">-Assume that the slope factor is one, which from the literature </w:t>
      </w:r>
      <w:r w:rsidR="00E572BF">
        <w:rPr>
          <w:b/>
        </w:rPr>
        <w:t>is consistent with other atypical antipsychotics</w:t>
      </w:r>
      <w:r w:rsidRPr="00E572BF">
        <w:rPr>
          <w:b/>
        </w:rPr>
        <w:t>.</w:t>
      </w:r>
      <w:r w:rsidR="00E71C3A">
        <w:rPr>
          <w:b/>
        </w:rPr>
        <w:t xml:space="preserve">  Determine the EC50 value in ng/mL.</w:t>
      </w:r>
    </w:p>
    <w:p w14:paraId="4092A560" w14:textId="1AAFC2B7" w:rsidR="005C1F20" w:rsidRPr="00E572BF" w:rsidRDefault="005C1F20" w:rsidP="00F860FA">
      <w:pPr>
        <w:pStyle w:val="ListParagraph"/>
        <w:rPr>
          <w:b/>
        </w:rPr>
      </w:pPr>
      <w:r w:rsidRPr="00E572BF">
        <w:rPr>
          <w:b/>
        </w:rPr>
        <w:t>-Graph a complete %D2 occupancy vs. plasma concentration curve for both the observed and calculated points</w:t>
      </w:r>
    </w:p>
    <w:p w14:paraId="63CDA6FE" w14:textId="5CFCD829" w:rsidR="005C1F20" w:rsidRPr="00E572BF" w:rsidRDefault="005C1F20" w:rsidP="00F860FA">
      <w:pPr>
        <w:pStyle w:val="ListParagraph"/>
        <w:rPr>
          <w:b/>
        </w:rPr>
      </w:pPr>
      <w:r w:rsidRPr="00E572BF">
        <w:rPr>
          <w:b/>
        </w:rPr>
        <w:t>-</w:t>
      </w:r>
      <w:r w:rsidR="003B5013" w:rsidRPr="00E572BF">
        <w:rPr>
          <w:b/>
        </w:rPr>
        <w:t xml:space="preserve">There is evidence </w:t>
      </w:r>
      <w:r w:rsidRPr="00E572BF">
        <w:rPr>
          <w:b/>
        </w:rPr>
        <w:t xml:space="preserve">that below </w:t>
      </w:r>
      <w:r w:rsidR="003B5013" w:rsidRPr="00E572BF">
        <w:rPr>
          <w:b/>
        </w:rPr>
        <w:t>60</w:t>
      </w:r>
      <w:r w:rsidR="001639B9">
        <w:rPr>
          <w:b/>
        </w:rPr>
        <w:t xml:space="preserve"> to 65</w:t>
      </w:r>
      <w:r w:rsidR="003B5013" w:rsidRPr="00E572BF">
        <w:rPr>
          <w:b/>
        </w:rPr>
        <w:t>%</w:t>
      </w:r>
      <w:r w:rsidRPr="00E572BF">
        <w:rPr>
          <w:b/>
        </w:rPr>
        <w:t xml:space="preserve">  D2 occupancy there is inadequate activity and above 80% there are </w:t>
      </w:r>
      <w:r w:rsidR="000F5650" w:rsidRPr="00E572BF">
        <w:rPr>
          <w:b/>
        </w:rPr>
        <w:t>significant</w:t>
      </w:r>
      <w:r w:rsidRPr="00E572BF">
        <w:rPr>
          <w:b/>
        </w:rPr>
        <w:t xml:space="preserve"> side effects</w:t>
      </w:r>
      <w:r w:rsidR="003B5013" w:rsidRPr="00E572BF">
        <w:rPr>
          <w:b/>
        </w:rPr>
        <w:t xml:space="preserve">.  </w:t>
      </w:r>
      <w:r w:rsidR="001639B9">
        <w:rPr>
          <w:b/>
        </w:rPr>
        <w:t>However, the data from this study indicated that this compound does not produce adverse events even at 87% occupancy.</w:t>
      </w:r>
      <w:r w:rsidR="003B5013" w:rsidRPr="00E572BF">
        <w:rPr>
          <w:b/>
        </w:rPr>
        <w:t xml:space="preserve"> </w:t>
      </w:r>
      <w:r w:rsidR="001639B9">
        <w:rPr>
          <w:b/>
        </w:rPr>
        <w:t>W</w:t>
      </w:r>
      <w:r w:rsidR="000F5650" w:rsidRPr="00E572BF">
        <w:rPr>
          <w:b/>
        </w:rPr>
        <w:t>hat plasma concentration range will you target for your LAI product</w:t>
      </w:r>
      <w:r w:rsidR="001639B9">
        <w:rPr>
          <w:b/>
        </w:rPr>
        <w:t xml:space="preserve"> to achieve 65% to 85% D2 occupancy.</w:t>
      </w:r>
    </w:p>
    <w:p w14:paraId="3642382A" w14:textId="77777777" w:rsidR="00356A77" w:rsidRDefault="00356A77" w:rsidP="001639B9"/>
    <w:p w14:paraId="5825F1B2" w14:textId="21517D07" w:rsidR="00D95A54" w:rsidRDefault="00D95A54" w:rsidP="00E71C3A">
      <w:r>
        <w:t xml:space="preserve">Table 2.4.  Mean D2 occupancy and plasma levels for patients at end of day </w:t>
      </w:r>
      <w:r w:rsidR="003D78FE">
        <w:t>6</w:t>
      </w:r>
      <w:r>
        <w:t xml:space="preserve"> infusion</w:t>
      </w:r>
    </w:p>
    <w:p w14:paraId="3007819A" w14:textId="77777777" w:rsidR="00F860FA" w:rsidRDefault="00F860FA" w:rsidP="00F860F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8"/>
        <w:gridCol w:w="1713"/>
        <w:gridCol w:w="1713"/>
      </w:tblGrid>
      <w:tr w:rsidR="00D95A54" w14:paraId="178B07D6" w14:textId="77777777" w:rsidTr="00420A7F">
        <w:tc>
          <w:tcPr>
            <w:tcW w:w="1778" w:type="dxa"/>
          </w:tcPr>
          <w:p w14:paraId="3CDADD88" w14:textId="1D9A5A53" w:rsidR="00D95A54" w:rsidRDefault="00D95A54" w:rsidP="00F860FA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1713" w:type="dxa"/>
          </w:tcPr>
          <w:p w14:paraId="3371721D" w14:textId="750E3EED" w:rsidR="00D95A54" w:rsidRDefault="00D95A54" w:rsidP="00F860FA">
            <w:pPr>
              <w:pStyle w:val="ListParagraph"/>
              <w:ind w:left="0"/>
            </w:pPr>
            <w:r>
              <w:t>Steady state plasma Cp(ng/m</w:t>
            </w:r>
            <w:r w:rsidR="00C60045">
              <w:t>L</w:t>
            </w:r>
            <w:r>
              <w:t>)</w:t>
            </w:r>
          </w:p>
        </w:tc>
        <w:tc>
          <w:tcPr>
            <w:tcW w:w="1713" w:type="dxa"/>
          </w:tcPr>
          <w:p w14:paraId="223395DC" w14:textId="603C0F0F" w:rsidR="00D95A54" w:rsidRDefault="00D95A54" w:rsidP="00F860FA">
            <w:pPr>
              <w:pStyle w:val="ListParagraph"/>
              <w:ind w:left="0"/>
            </w:pPr>
            <w:r>
              <w:t>D2 receptor occupancy %</w:t>
            </w:r>
          </w:p>
        </w:tc>
      </w:tr>
      <w:tr w:rsidR="00D95A54" w14:paraId="132505F9" w14:textId="77777777" w:rsidTr="00420A7F">
        <w:tc>
          <w:tcPr>
            <w:tcW w:w="1778" w:type="dxa"/>
          </w:tcPr>
          <w:p w14:paraId="4BB867F8" w14:textId="4587D9D3" w:rsidR="00D95A54" w:rsidRDefault="00D95A54" w:rsidP="00F860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3" w:type="dxa"/>
          </w:tcPr>
          <w:p w14:paraId="7C797D04" w14:textId="03D542AA" w:rsidR="00D95A54" w:rsidRDefault="00D95A54" w:rsidP="00F860FA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713" w:type="dxa"/>
          </w:tcPr>
          <w:p w14:paraId="5BBE002E" w14:textId="7C4ADED1" w:rsidR="00D95A54" w:rsidRDefault="00D95A54" w:rsidP="00F860FA">
            <w:pPr>
              <w:pStyle w:val="ListParagraph"/>
              <w:ind w:left="0"/>
            </w:pPr>
            <w:r>
              <w:t>25</w:t>
            </w:r>
          </w:p>
        </w:tc>
      </w:tr>
      <w:tr w:rsidR="00D95A54" w14:paraId="6018B07C" w14:textId="77777777" w:rsidTr="00420A7F">
        <w:tc>
          <w:tcPr>
            <w:tcW w:w="1778" w:type="dxa"/>
          </w:tcPr>
          <w:p w14:paraId="0E62EF16" w14:textId="07BC4BEC" w:rsidR="00D95A54" w:rsidRDefault="00D95A54" w:rsidP="00F860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3" w:type="dxa"/>
          </w:tcPr>
          <w:p w14:paraId="047AD95E" w14:textId="156BB08D" w:rsidR="00D95A54" w:rsidRDefault="00D95A54" w:rsidP="00F860FA">
            <w:pPr>
              <w:pStyle w:val="ListParagraph"/>
              <w:ind w:left="0"/>
            </w:pPr>
            <w:r>
              <w:t>1.</w:t>
            </w:r>
            <w:r w:rsidR="009C463A">
              <w:t>8</w:t>
            </w:r>
          </w:p>
        </w:tc>
        <w:tc>
          <w:tcPr>
            <w:tcW w:w="1713" w:type="dxa"/>
          </w:tcPr>
          <w:p w14:paraId="77F18B5D" w14:textId="30799751" w:rsidR="00D95A54" w:rsidRDefault="00090008" w:rsidP="00F860FA">
            <w:pPr>
              <w:pStyle w:val="ListParagraph"/>
              <w:ind w:left="0"/>
            </w:pPr>
            <w:r>
              <w:t>44</w:t>
            </w:r>
          </w:p>
        </w:tc>
      </w:tr>
      <w:tr w:rsidR="00D95A54" w14:paraId="698F2F8B" w14:textId="77777777" w:rsidTr="00420A7F">
        <w:tc>
          <w:tcPr>
            <w:tcW w:w="1778" w:type="dxa"/>
          </w:tcPr>
          <w:p w14:paraId="2E376362" w14:textId="5DB94F29" w:rsidR="00D95A54" w:rsidRDefault="00D95A54" w:rsidP="00F860F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3" w:type="dxa"/>
          </w:tcPr>
          <w:p w14:paraId="1DEC7461" w14:textId="01EF1A21" w:rsidR="00D95A54" w:rsidRDefault="009C463A" w:rsidP="00F860FA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1713" w:type="dxa"/>
          </w:tcPr>
          <w:p w14:paraId="1339758C" w14:textId="4381CE6C" w:rsidR="00D95A54" w:rsidRDefault="00090008" w:rsidP="00F860FA">
            <w:pPr>
              <w:pStyle w:val="ListParagraph"/>
              <w:ind w:left="0"/>
            </w:pPr>
            <w:r>
              <w:t>58</w:t>
            </w:r>
          </w:p>
        </w:tc>
      </w:tr>
      <w:tr w:rsidR="00D95A54" w14:paraId="035C4233" w14:textId="77777777" w:rsidTr="00420A7F">
        <w:tc>
          <w:tcPr>
            <w:tcW w:w="1778" w:type="dxa"/>
          </w:tcPr>
          <w:p w14:paraId="351FC5AF" w14:textId="291EBB1A" w:rsidR="00D95A54" w:rsidRDefault="00D95A54" w:rsidP="00F860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3" w:type="dxa"/>
          </w:tcPr>
          <w:p w14:paraId="1EEF8A6A" w14:textId="06D29BC4" w:rsidR="00D95A54" w:rsidRDefault="00090008" w:rsidP="00F860F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3" w:type="dxa"/>
          </w:tcPr>
          <w:p w14:paraId="669DD50E" w14:textId="59853CB9" w:rsidR="00D95A54" w:rsidRDefault="00090008" w:rsidP="00F860FA">
            <w:pPr>
              <w:pStyle w:val="ListParagraph"/>
              <w:ind w:left="0"/>
            </w:pPr>
            <w:r>
              <w:t>60</w:t>
            </w:r>
          </w:p>
        </w:tc>
      </w:tr>
      <w:tr w:rsidR="00D95A54" w14:paraId="369B1D13" w14:textId="77777777" w:rsidTr="00420A7F">
        <w:tc>
          <w:tcPr>
            <w:tcW w:w="1778" w:type="dxa"/>
          </w:tcPr>
          <w:p w14:paraId="0564529B" w14:textId="1AFC9ACE" w:rsidR="00D95A54" w:rsidRDefault="00D95A54" w:rsidP="00F860F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13" w:type="dxa"/>
          </w:tcPr>
          <w:p w14:paraId="74C1C0FF" w14:textId="60BE4DBC" w:rsidR="00D95A54" w:rsidRDefault="00090008" w:rsidP="00F860FA">
            <w:pPr>
              <w:pStyle w:val="ListParagraph"/>
              <w:ind w:left="0"/>
            </w:pPr>
            <w:r>
              <w:t>3.9</w:t>
            </w:r>
          </w:p>
        </w:tc>
        <w:tc>
          <w:tcPr>
            <w:tcW w:w="1713" w:type="dxa"/>
          </w:tcPr>
          <w:p w14:paraId="4815FBC9" w14:textId="5FE08D63" w:rsidR="00D95A54" w:rsidRDefault="00090008" w:rsidP="00F860FA">
            <w:pPr>
              <w:pStyle w:val="ListParagraph"/>
              <w:ind w:left="0"/>
            </w:pPr>
            <w:r>
              <w:t>68</w:t>
            </w:r>
          </w:p>
        </w:tc>
      </w:tr>
      <w:tr w:rsidR="00D95A54" w14:paraId="2CEB0425" w14:textId="77777777" w:rsidTr="00420A7F">
        <w:trPr>
          <w:trHeight w:val="161"/>
        </w:trPr>
        <w:tc>
          <w:tcPr>
            <w:tcW w:w="1778" w:type="dxa"/>
          </w:tcPr>
          <w:p w14:paraId="77B72BDA" w14:textId="67CB99D0" w:rsidR="00D95A54" w:rsidRDefault="00D95A54" w:rsidP="00F860F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13" w:type="dxa"/>
          </w:tcPr>
          <w:p w14:paraId="491A551D" w14:textId="4FA3291E" w:rsidR="00D95A54" w:rsidRDefault="00090008" w:rsidP="00F860FA">
            <w:pPr>
              <w:pStyle w:val="ListParagraph"/>
              <w:ind w:left="0"/>
            </w:pPr>
            <w:r>
              <w:t>4.5</w:t>
            </w:r>
          </w:p>
        </w:tc>
        <w:tc>
          <w:tcPr>
            <w:tcW w:w="1713" w:type="dxa"/>
          </w:tcPr>
          <w:p w14:paraId="12400A63" w14:textId="5B2F2F96" w:rsidR="00D95A54" w:rsidRDefault="00090008" w:rsidP="00F860FA">
            <w:pPr>
              <w:pStyle w:val="ListParagraph"/>
              <w:ind w:left="0"/>
            </w:pPr>
            <w:r>
              <w:t>68</w:t>
            </w:r>
          </w:p>
        </w:tc>
      </w:tr>
      <w:tr w:rsidR="00D95A54" w14:paraId="7F475B64" w14:textId="77777777" w:rsidTr="00420A7F">
        <w:tc>
          <w:tcPr>
            <w:tcW w:w="1778" w:type="dxa"/>
          </w:tcPr>
          <w:p w14:paraId="4F0ACBCB" w14:textId="08D8BD9F" w:rsidR="00D95A54" w:rsidRDefault="00D95A54" w:rsidP="00F860F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13" w:type="dxa"/>
          </w:tcPr>
          <w:p w14:paraId="6C39081B" w14:textId="2EBB91E7" w:rsidR="00D95A54" w:rsidRDefault="00090008" w:rsidP="00F860FA">
            <w:pPr>
              <w:pStyle w:val="ListParagraph"/>
              <w:ind w:left="0"/>
            </w:pPr>
            <w:r>
              <w:t>4.9</w:t>
            </w:r>
          </w:p>
        </w:tc>
        <w:tc>
          <w:tcPr>
            <w:tcW w:w="1713" w:type="dxa"/>
          </w:tcPr>
          <w:p w14:paraId="62F8DA15" w14:textId="388D4715" w:rsidR="00D95A54" w:rsidRDefault="00090008" w:rsidP="00F860FA">
            <w:pPr>
              <w:pStyle w:val="ListParagraph"/>
              <w:ind w:left="0"/>
            </w:pPr>
            <w:r>
              <w:t>67</w:t>
            </w:r>
          </w:p>
        </w:tc>
      </w:tr>
      <w:tr w:rsidR="00D95A54" w14:paraId="60AA17D8" w14:textId="77777777" w:rsidTr="00420A7F">
        <w:trPr>
          <w:trHeight w:val="323"/>
        </w:trPr>
        <w:tc>
          <w:tcPr>
            <w:tcW w:w="1778" w:type="dxa"/>
          </w:tcPr>
          <w:p w14:paraId="349ADF2B" w14:textId="7DEF364E" w:rsidR="00D95A54" w:rsidRDefault="00D95A54" w:rsidP="00F860F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13" w:type="dxa"/>
          </w:tcPr>
          <w:p w14:paraId="34704A91" w14:textId="331BCBF3" w:rsidR="00D95A54" w:rsidRDefault="00090008" w:rsidP="00F860FA">
            <w:pPr>
              <w:pStyle w:val="ListParagraph"/>
              <w:ind w:left="0"/>
            </w:pPr>
            <w:r>
              <w:t>5.6</w:t>
            </w:r>
          </w:p>
        </w:tc>
        <w:tc>
          <w:tcPr>
            <w:tcW w:w="1713" w:type="dxa"/>
          </w:tcPr>
          <w:p w14:paraId="52E95D43" w14:textId="52FF8EC4" w:rsidR="00D95A54" w:rsidRDefault="00090008" w:rsidP="00F860FA">
            <w:pPr>
              <w:pStyle w:val="ListParagraph"/>
              <w:ind w:left="0"/>
            </w:pPr>
            <w:r>
              <w:t>72</w:t>
            </w:r>
          </w:p>
        </w:tc>
      </w:tr>
      <w:tr w:rsidR="00D95A54" w14:paraId="766C1619" w14:textId="77777777" w:rsidTr="00420A7F">
        <w:tc>
          <w:tcPr>
            <w:tcW w:w="1778" w:type="dxa"/>
          </w:tcPr>
          <w:p w14:paraId="761BB71E" w14:textId="5D033B5B" w:rsidR="00D95A54" w:rsidRDefault="00D95A54" w:rsidP="00F860F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13" w:type="dxa"/>
          </w:tcPr>
          <w:p w14:paraId="204CDF47" w14:textId="3EAEE37D" w:rsidR="00D95A54" w:rsidRDefault="00090008" w:rsidP="00F860FA">
            <w:pPr>
              <w:pStyle w:val="ListParagraph"/>
              <w:ind w:left="0"/>
            </w:pPr>
            <w:r>
              <w:t>6.9</w:t>
            </w:r>
          </w:p>
        </w:tc>
        <w:tc>
          <w:tcPr>
            <w:tcW w:w="1713" w:type="dxa"/>
          </w:tcPr>
          <w:p w14:paraId="401E777E" w14:textId="6FEF4C75" w:rsidR="00D95A54" w:rsidRDefault="00090008" w:rsidP="00F860FA">
            <w:pPr>
              <w:pStyle w:val="ListParagraph"/>
              <w:ind w:left="0"/>
            </w:pPr>
            <w:r>
              <w:t>80</w:t>
            </w:r>
          </w:p>
        </w:tc>
      </w:tr>
      <w:tr w:rsidR="00D95A54" w14:paraId="2183E0CD" w14:textId="77777777" w:rsidTr="00420A7F">
        <w:tc>
          <w:tcPr>
            <w:tcW w:w="1778" w:type="dxa"/>
          </w:tcPr>
          <w:p w14:paraId="1D73308B" w14:textId="52F81516" w:rsidR="00D95A54" w:rsidRDefault="00D95A54" w:rsidP="00F860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13" w:type="dxa"/>
          </w:tcPr>
          <w:p w14:paraId="671A0528" w14:textId="0CDB166D" w:rsidR="00D95A54" w:rsidRDefault="00090008" w:rsidP="00F860FA">
            <w:pPr>
              <w:pStyle w:val="ListParagraph"/>
              <w:ind w:left="0"/>
            </w:pPr>
            <w:r>
              <w:t>7.8</w:t>
            </w:r>
          </w:p>
        </w:tc>
        <w:tc>
          <w:tcPr>
            <w:tcW w:w="1713" w:type="dxa"/>
          </w:tcPr>
          <w:p w14:paraId="6C44C65D" w14:textId="512592C7" w:rsidR="00D95A54" w:rsidRDefault="00090008" w:rsidP="00F860FA">
            <w:pPr>
              <w:pStyle w:val="ListParagraph"/>
              <w:ind w:left="0"/>
            </w:pPr>
            <w:r>
              <w:t>79</w:t>
            </w:r>
          </w:p>
        </w:tc>
      </w:tr>
      <w:tr w:rsidR="00D95A54" w14:paraId="030CC44A" w14:textId="77777777" w:rsidTr="00420A7F">
        <w:tc>
          <w:tcPr>
            <w:tcW w:w="1778" w:type="dxa"/>
          </w:tcPr>
          <w:p w14:paraId="245D0333" w14:textId="30C36DB3" w:rsidR="00D95A54" w:rsidRDefault="00D95A54" w:rsidP="00F860FA">
            <w:pPr>
              <w:pStyle w:val="ListParagraph"/>
              <w:ind w:left="0"/>
            </w:pPr>
            <w:r>
              <w:t>1</w:t>
            </w:r>
            <w:r w:rsidR="00090008">
              <w:t>1</w:t>
            </w:r>
          </w:p>
        </w:tc>
        <w:tc>
          <w:tcPr>
            <w:tcW w:w="1713" w:type="dxa"/>
          </w:tcPr>
          <w:p w14:paraId="1F507A8B" w14:textId="3F320CB5" w:rsidR="00D95A54" w:rsidRDefault="00090008" w:rsidP="00F860F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13" w:type="dxa"/>
          </w:tcPr>
          <w:p w14:paraId="6D79F71E" w14:textId="28520055" w:rsidR="00D95A54" w:rsidRDefault="00090008" w:rsidP="00F860FA">
            <w:pPr>
              <w:pStyle w:val="ListParagraph"/>
              <w:ind w:left="0"/>
            </w:pPr>
            <w:r>
              <w:t>84</w:t>
            </w:r>
          </w:p>
        </w:tc>
      </w:tr>
      <w:tr w:rsidR="00D95A54" w14:paraId="6BBF7DB3" w14:textId="77777777" w:rsidTr="00420A7F">
        <w:tc>
          <w:tcPr>
            <w:tcW w:w="1778" w:type="dxa"/>
          </w:tcPr>
          <w:p w14:paraId="7D22EB84" w14:textId="3F4B6FDB" w:rsidR="00D95A54" w:rsidRDefault="00D95A54" w:rsidP="00F860FA">
            <w:pPr>
              <w:pStyle w:val="ListParagraph"/>
              <w:ind w:left="0"/>
            </w:pPr>
            <w:r>
              <w:t>1</w:t>
            </w:r>
            <w:r w:rsidR="00090008">
              <w:t>2</w:t>
            </w:r>
          </w:p>
        </w:tc>
        <w:tc>
          <w:tcPr>
            <w:tcW w:w="1713" w:type="dxa"/>
          </w:tcPr>
          <w:p w14:paraId="3FB2255C" w14:textId="69E29729" w:rsidR="00D95A54" w:rsidRDefault="00090008" w:rsidP="00F860FA">
            <w:pPr>
              <w:pStyle w:val="ListParagraph"/>
              <w:ind w:left="0"/>
            </w:pPr>
            <w:r>
              <w:t>10.3</w:t>
            </w:r>
          </w:p>
        </w:tc>
        <w:tc>
          <w:tcPr>
            <w:tcW w:w="1713" w:type="dxa"/>
          </w:tcPr>
          <w:p w14:paraId="304FFE62" w14:textId="65B192FB" w:rsidR="00D95A54" w:rsidRDefault="00090008" w:rsidP="00F860FA">
            <w:pPr>
              <w:pStyle w:val="ListParagraph"/>
              <w:ind w:left="0"/>
            </w:pPr>
            <w:r>
              <w:t>77</w:t>
            </w:r>
          </w:p>
        </w:tc>
      </w:tr>
      <w:tr w:rsidR="00D95A54" w14:paraId="29E19A82" w14:textId="77777777" w:rsidTr="00420A7F">
        <w:tc>
          <w:tcPr>
            <w:tcW w:w="1778" w:type="dxa"/>
          </w:tcPr>
          <w:p w14:paraId="45E038F8" w14:textId="76B55B8D" w:rsidR="00D95A54" w:rsidRDefault="00D95A54" w:rsidP="00F860FA">
            <w:pPr>
              <w:pStyle w:val="ListParagraph"/>
              <w:ind w:left="0"/>
            </w:pPr>
            <w:r>
              <w:t>1</w:t>
            </w:r>
            <w:r w:rsidR="00090008">
              <w:t>3</w:t>
            </w:r>
          </w:p>
        </w:tc>
        <w:tc>
          <w:tcPr>
            <w:tcW w:w="1713" w:type="dxa"/>
          </w:tcPr>
          <w:p w14:paraId="45F662FA" w14:textId="5582584D" w:rsidR="00D95A54" w:rsidRDefault="00090008" w:rsidP="00F860FA">
            <w:pPr>
              <w:pStyle w:val="ListParagraph"/>
              <w:ind w:left="0"/>
            </w:pPr>
            <w:r>
              <w:t>14.2</w:t>
            </w:r>
          </w:p>
        </w:tc>
        <w:tc>
          <w:tcPr>
            <w:tcW w:w="1713" w:type="dxa"/>
          </w:tcPr>
          <w:p w14:paraId="183FE558" w14:textId="405BC5D3" w:rsidR="00D95A54" w:rsidRDefault="00090008" w:rsidP="00F860FA">
            <w:pPr>
              <w:pStyle w:val="ListParagraph"/>
              <w:ind w:left="0"/>
            </w:pPr>
            <w:r>
              <w:t>87</w:t>
            </w:r>
          </w:p>
        </w:tc>
      </w:tr>
      <w:tr w:rsidR="00090008" w14:paraId="0AEFF9D4" w14:textId="77777777" w:rsidTr="00420A7F">
        <w:tc>
          <w:tcPr>
            <w:tcW w:w="1778" w:type="dxa"/>
          </w:tcPr>
          <w:p w14:paraId="57A53F95" w14:textId="1ECC5020" w:rsidR="00090008" w:rsidRDefault="00090008" w:rsidP="00F860F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713" w:type="dxa"/>
          </w:tcPr>
          <w:p w14:paraId="79852D96" w14:textId="381C5EFA" w:rsidR="00090008" w:rsidRDefault="00090008" w:rsidP="00F860FA">
            <w:pPr>
              <w:pStyle w:val="ListParagraph"/>
              <w:ind w:left="0"/>
            </w:pPr>
            <w:r>
              <w:t>16.9</w:t>
            </w:r>
          </w:p>
        </w:tc>
        <w:tc>
          <w:tcPr>
            <w:tcW w:w="1713" w:type="dxa"/>
          </w:tcPr>
          <w:p w14:paraId="0532DA5E" w14:textId="56A1A370" w:rsidR="00090008" w:rsidRDefault="00090008" w:rsidP="00F860FA">
            <w:pPr>
              <w:pStyle w:val="ListParagraph"/>
              <w:ind w:left="0"/>
            </w:pPr>
            <w:r>
              <w:t>86</w:t>
            </w:r>
          </w:p>
        </w:tc>
      </w:tr>
    </w:tbl>
    <w:p w14:paraId="5EBC7AB3" w14:textId="77777777" w:rsidR="00520951" w:rsidRDefault="00520951" w:rsidP="00F860FA">
      <w:pPr>
        <w:pStyle w:val="ListParagraph"/>
      </w:pPr>
    </w:p>
    <w:p w14:paraId="74E2FB25" w14:textId="42C9AC7C" w:rsidR="000F5650" w:rsidRDefault="000F5650" w:rsidP="00E71C3A"/>
    <w:p w14:paraId="4DEAD635" w14:textId="77777777" w:rsidR="000F5650" w:rsidRDefault="000F5650" w:rsidP="00F860FA">
      <w:pPr>
        <w:pStyle w:val="ListParagraph"/>
      </w:pPr>
    </w:p>
    <w:p w14:paraId="69BA617E" w14:textId="77777777" w:rsidR="00920A19" w:rsidRDefault="00920A19" w:rsidP="00F860FA">
      <w:pPr>
        <w:pStyle w:val="ListParagraph"/>
      </w:pPr>
    </w:p>
    <w:p w14:paraId="2E3B03B4" w14:textId="3C595115" w:rsidR="0084703A" w:rsidRDefault="0084703A" w:rsidP="007F43ED">
      <w:pPr>
        <w:pStyle w:val="ListParagraph"/>
        <w:numPr>
          <w:ilvl w:val="0"/>
          <w:numId w:val="3"/>
        </w:numPr>
      </w:pPr>
      <w:r>
        <w:t>(20)</w:t>
      </w:r>
    </w:p>
    <w:p w14:paraId="2909DD92" w14:textId="7D8BD632" w:rsidR="00920A19" w:rsidRDefault="00624735" w:rsidP="0084703A">
      <w:pPr>
        <w:pStyle w:val="ListParagraph"/>
      </w:pPr>
      <w:r>
        <w:t>The lead microparticle formulation was</w:t>
      </w:r>
      <w:r w:rsidR="000F5650">
        <w:t xml:space="preserve"> selected from the results found in problem 2, and was </w:t>
      </w:r>
      <w:r>
        <w:t xml:space="preserve"> taken on to phase I clinical trials</w:t>
      </w:r>
      <w:r w:rsidR="000F5650">
        <w:t xml:space="preserve">.  Six schizophrenic patients were treated with a </w:t>
      </w:r>
      <w:r w:rsidR="006B33A5">
        <w:t>3</w:t>
      </w:r>
      <w:r w:rsidR="00A55349">
        <w:t>5</w:t>
      </w:r>
      <w:r w:rsidR="000F5650">
        <w:t xml:space="preserve"> mg dose of the clinical </w:t>
      </w:r>
      <w:r w:rsidR="008B4E57">
        <w:t>LAI</w:t>
      </w:r>
      <w:r w:rsidR="000F5650">
        <w:t xml:space="preserve">, </w:t>
      </w:r>
      <w:r>
        <w:t>where the mean pharmacokinetic profile is shown in Table 2.5.</w:t>
      </w:r>
      <w:r w:rsidR="000F5650">
        <w:t xml:space="preserve">  </w:t>
      </w:r>
    </w:p>
    <w:p w14:paraId="7A85E0F5" w14:textId="7B4E6A71" w:rsidR="00920A19" w:rsidRDefault="00920A19" w:rsidP="00920A19"/>
    <w:p w14:paraId="0A566259" w14:textId="25D169AB" w:rsidR="000F5650" w:rsidRPr="008B4E57" w:rsidRDefault="000F5650" w:rsidP="000F5650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 </w:t>
      </w:r>
      <w:r w:rsidRPr="008B4E57">
        <w:rPr>
          <w:b/>
        </w:rPr>
        <w:t xml:space="preserve">Determine the AUC from 0 to  672 hours and compare the AUC per mg to the IV </w:t>
      </w:r>
      <w:r w:rsidR="00334743" w:rsidRPr="008B4E57">
        <w:rPr>
          <w:b/>
        </w:rPr>
        <w:t xml:space="preserve">AUC per mg.  </w:t>
      </w:r>
      <w:r w:rsidR="00A55349">
        <w:rPr>
          <w:b/>
        </w:rPr>
        <w:t xml:space="preserve">What is the estimated </w:t>
      </w:r>
      <w:r w:rsidR="00334743" w:rsidRPr="008B4E57">
        <w:rPr>
          <w:b/>
        </w:rPr>
        <w:t xml:space="preserve">bioavailability </w:t>
      </w:r>
      <w:r w:rsidR="00A55349">
        <w:rPr>
          <w:b/>
        </w:rPr>
        <w:t>of 35 mg</w:t>
      </w:r>
      <w:r w:rsidR="00334743" w:rsidRPr="008B4E57">
        <w:rPr>
          <w:b/>
        </w:rPr>
        <w:t xml:space="preserve"> LAI?</w:t>
      </w:r>
    </w:p>
    <w:p w14:paraId="0727D650" w14:textId="4CCD80F4" w:rsidR="008437D8" w:rsidRDefault="00334743" w:rsidP="00334743">
      <w:pPr>
        <w:pStyle w:val="ListParagraph"/>
        <w:numPr>
          <w:ilvl w:val="0"/>
          <w:numId w:val="2"/>
        </w:numPr>
      </w:pPr>
      <w:r w:rsidRPr="009570B9">
        <w:rPr>
          <w:b/>
        </w:rPr>
        <w:t xml:space="preserve">what would you </w:t>
      </w:r>
      <w:r w:rsidR="009E6EBB" w:rsidRPr="009570B9">
        <w:rPr>
          <w:b/>
        </w:rPr>
        <w:t>predict</w:t>
      </w:r>
      <w:r w:rsidRPr="009570B9">
        <w:rPr>
          <w:b/>
        </w:rPr>
        <w:t xml:space="preserve"> the plasma concertation to be one week after </w:t>
      </w:r>
      <w:r w:rsidR="009570B9" w:rsidRPr="009570B9">
        <w:rPr>
          <w:b/>
        </w:rPr>
        <w:t xml:space="preserve">the second </w:t>
      </w:r>
      <w:r w:rsidR="009E6EBB" w:rsidRPr="009570B9">
        <w:rPr>
          <w:b/>
        </w:rPr>
        <w:t xml:space="preserve"> </w:t>
      </w:r>
      <w:r w:rsidRPr="009570B9">
        <w:rPr>
          <w:b/>
        </w:rPr>
        <w:t>dose</w:t>
      </w:r>
      <w:r w:rsidR="003B5013" w:rsidRPr="009570B9">
        <w:rPr>
          <w:b/>
        </w:rPr>
        <w:t xml:space="preserve"> </w:t>
      </w:r>
      <w:r w:rsidR="009E6EBB" w:rsidRPr="009570B9">
        <w:rPr>
          <w:b/>
        </w:rPr>
        <w:t xml:space="preserve">of </w:t>
      </w:r>
      <w:r w:rsidR="00E42586">
        <w:rPr>
          <w:b/>
        </w:rPr>
        <w:t>3</w:t>
      </w:r>
      <w:bookmarkStart w:id="0" w:name="_GoBack"/>
      <w:bookmarkEnd w:id="0"/>
      <w:r w:rsidR="00A55349">
        <w:rPr>
          <w:b/>
        </w:rPr>
        <w:t>5</w:t>
      </w:r>
      <w:r w:rsidR="009E6EBB" w:rsidRPr="009570B9">
        <w:rPr>
          <w:b/>
        </w:rPr>
        <w:t xml:space="preserve"> mg LAI</w:t>
      </w:r>
      <w:r w:rsidRPr="009570B9">
        <w:rPr>
          <w:b/>
        </w:rPr>
        <w:t>?</w:t>
      </w:r>
      <w:r w:rsidR="009E6EBB" w:rsidRPr="009570B9">
        <w:rPr>
          <w:b/>
        </w:rPr>
        <w:t xml:space="preserve">  In other words, first dose of </w:t>
      </w:r>
      <w:r w:rsidR="006B33A5">
        <w:rPr>
          <w:b/>
        </w:rPr>
        <w:t>3</w:t>
      </w:r>
      <w:r w:rsidR="00A55349">
        <w:rPr>
          <w:b/>
        </w:rPr>
        <w:t>5</w:t>
      </w:r>
      <w:r w:rsidR="009E6EBB" w:rsidRPr="009570B9">
        <w:rPr>
          <w:b/>
        </w:rPr>
        <w:t xml:space="preserve"> mg LAI at 0 hours, second dose of </w:t>
      </w:r>
      <w:r w:rsidR="006B33A5">
        <w:rPr>
          <w:b/>
        </w:rPr>
        <w:t>3</w:t>
      </w:r>
      <w:r w:rsidR="00A55349">
        <w:rPr>
          <w:b/>
        </w:rPr>
        <w:t>5</w:t>
      </w:r>
      <w:r w:rsidR="009E6EBB" w:rsidRPr="009570B9">
        <w:rPr>
          <w:b/>
        </w:rPr>
        <w:t xml:space="preserve"> mg of LAI at 336 hours, and </w:t>
      </w:r>
      <w:r w:rsidR="009570B9" w:rsidRPr="009570B9">
        <w:rPr>
          <w:b/>
        </w:rPr>
        <w:t>prediction of plasma concentration at 504 hours</w:t>
      </w:r>
      <w:r w:rsidR="009E6EBB" w:rsidRPr="009570B9">
        <w:rPr>
          <w:b/>
        </w:rPr>
        <w:t xml:space="preserve">.  </w:t>
      </w:r>
      <w:r w:rsidR="00A53657">
        <w:rPr>
          <w:b/>
        </w:rPr>
        <w:t>What is the estimated percent D2 occupancy at 504 hours?</w:t>
      </w:r>
    </w:p>
    <w:p w14:paraId="1E5567CC" w14:textId="77777777" w:rsidR="00C93B75" w:rsidRDefault="00C93B75" w:rsidP="00920A19">
      <w:pPr>
        <w:ind w:left="720"/>
      </w:pPr>
    </w:p>
    <w:p w14:paraId="1FB8FF11" w14:textId="76996D6D" w:rsidR="008437D8" w:rsidRDefault="008437D8" w:rsidP="00920A19">
      <w:pPr>
        <w:ind w:left="720"/>
      </w:pPr>
      <w:r>
        <w:t xml:space="preserve">Table </w:t>
      </w:r>
      <w:r w:rsidR="00BA7FA0">
        <w:t>2</w:t>
      </w:r>
      <w:r>
        <w:t>.</w:t>
      </w:r>
      <w:r w:rsidR="00C93B75">
        <w:t>5</w:t>
      </w:r>
      <w:r w:rsidR="004C40D4">
        <w:t xml:space="preserve"> </w:t>
      </w:r>
      <w:r w:rsidR="00BA7FA0">
        <w:t xml:space="preserve">Mean Pharmacokinetic profile for six schizophrenia patients, single dose study </w:t>
      </w:r>
      <w:r w:rsidR="000F5650">
        <w:t>with a</w:t>
      </w:r>
      <w:r w:rsidR="00BA7FA0">
        <w:t xml:space="preserve"> </w:t>
      </w:r>
      <w:r w:rsidR="006B33A5">
        <w:t>3</w:t>
      </w:r>
      <w:r w:rsidR="00E71C3A">
        <w:t>5</w:t>
      </w:r>
      <w:r w:rsidR="000F5650">
        <w:t xml:space="preserve"> </w:t>
      </w:r>
      <w:r w:rsidR="00BA7FA0">
        <w:t xml:space="preserve">mg </w:t>
      </w:r>
      <w:r w:rsidR="000F5650">
        <w:t>deltoid injection of the LAI product</w:t>
      </w:r>
      <w:r w:rsidR="00BA7FA0">
        <w:t xml:space="preserve">.  </w:t>
      </w:r>
    </w:p>
    <w:p w14:paraId="1ABE9564" w14:textId="77777777" w:rsidR="00BA7FA0" w:rsidRDefault="00BA7FA0" w:rsidP="00920A1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2287"/>
      </w:tblGrid>
      <w:tr w:rsidR="00A46983" w14:paraId="2A5AEF69" w14:textId="77777777" w:rsidTr="00CE1F78">
        <w:tc>
          <w:tcPr>
            <w:tcW w:w="1988" w:type="dxa"/>
          </w:tcPr>
          <w:p w14:paraId="171E020D" w14:textId="0B940486" w:rsidR="00A46983" w:rsidRPr="00CC157B" w:rsidRDefault="00A46983" w:rsidP="00CC157B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Hours Post Dose</w:t>
            </w:r>
          </w:p>
        </w:tc>
        <w:tc>
          <w:tcPr>
            <w:tcW w:w="2287" w:type="dxa"/>
          </w:tcPr>
          <w:p w14:paraId="16595D8D" w14:textId="77777777" w:rsidR="00A46983" w:rsidRDefault="006B33A5" w:rsidP="00CC157B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Plasma levels</w:t>
            </w:r>
          </w:p>
          <w:p w14:paraId="75415C26" w14:textId="2D6273C8" w:rsidR="006B33A5" w:rsidRPr="00CC157B" w:rsidRDefault="006B33A5" w:rsidP="00CC157B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(ng/mL)</w:t>
            </w:r>
          </w:p>
        </w:tc>
      </w:tr>
      <w:tr w:rsidR="00A46983" w14:paraId="4182DDCC" w14:textId="77777777" w:rsidTr="00CE1F78">
        <w:tc>
          <w:tcPr>
            <w:tcW w:w="1988" w:type="dxa"/>
          </w:tcPr>
          <w:p w14:paraId="7D9F5B45" w14:textId="4C82CB2B" w:rsidR="00A46983" w:rsidRDefault="00A46983" w:rsidP="00BA7FA0">
            <w:pPr>
              <w:jc w:val="center"/>
            </w:pPr>
            <w:r>
              <w:t>24 hours</w:t>
            </w:r>
          </w:p>
        </w:tc>
        <w:tc>
          <w:tcPr>
            <w:tcW w:w="2287" w:type="dxa"/>
          </w:tcPr>
          <w:p w14:paraId="657D54E2" w14:textId="07634E92" w:rsidR="00A46983" w:rsidRDefault="00A46983" w:rsidP="000F5650">
            <w:pPr>
              <w:jc w:val="center"/>
            </w:pPr>
            <w:r>
              <w:t>0.3</w:t>
            </w:r>
          </w:p>
        </w:tc>
      </w:tr>
      <w:tr w:rsidR="00A46983" w14:paraId="300EB9A6" w14:textId="77777777" w:rsidTr="00CE1F78">
        <w:tc>
          <w:tcPr>
            <w:tcW w:w="1988" w:type="dxa"/>
          </w:tcPr>
          <w:p w14:paraId="5483B2A0" w14:textId="51851BE9" w:rsidR="00A46983" w:rsidRDefault="00A46983" w:rsidP="00BA7FA0">
            <w:pPr>
              <w:jc w:val="center"/>
            </w:pPr>
            <w:r>
              <w:t>48 hours</w:t>
            </w:r>
          </w:p>
        </w:tc>
        <w:tc>
          <w:tcPr>
            <w:tcW w:w="2287" w:type="dxa"/>
          </w:tcPr>
          <w:p w14:paraId="5B6883F5" w14:textId="079D978D" w:rsidR="00A46983" w:rsidRDefault="00A46983" w:rsidP="000F5650">
            <w:pPr>
              <w:jc w:val="center"/>
            </w:pPr>
            <w:r>
              <w:t>0.</w:t>
            </w:r>
            <w:r w:rsidR="00E71C3A">
              <w:t>2</w:t>
            </w:r>
          </w:p>
        </w:tc>
      </w:tr>
      <w:tr w:rsidR="00A46983" w14:paraId="65F13497" w14:textId="77777777" w:rsidTr="00CE1F78">
        <w:tc>
          <w:tcPr>
            <w:tcW w:w="1988" w:type="dxa"/>
          </w:tcPr>
          <w:p w14:paraId="3FF4D3DF" w14:textId="5E875292" w:rsidR="00A46983" w:rsidRDefault="00A46983" w:rsidP="00BA7FA0">
            <w:pPr>
              <w:jc w:val="center"/>
            </w:pPr>
            <w:r>
              <w:t>96 hours</w:t>
            </w:r>
          </w:p>
        </w:tc>
        <w:tc>
          <w:tcPr>
            <w:tcW w:w="2287" w:type="dxa"/>
          </w:tcPr>
          <w:p w14:paraId="2E70DF30" w14:textId="79EF02E0" w:rsidR="00A46983" w:rsidRDefault="00A46983" w:rsidP="000F5650">
            <w:pPr>
              <w:jc w:val="center"/>
            </w:pPr>
            <w:r>
              <w:t>0.</w:t>
            </w:r>
            <w:r w:rsidR="00E71C3A">
              <w:t>3</w:t>
            </w:r>
          </w:p>
        </w:tc>
      </w:tr>
      <w:tr w:rsidR="00A46983" w14:paraId="27CBBE96" w14:textId="77777777" w:rsidTr="000F5650">
        <w:trPr>
          <w:trHeight w:val="368"/>
        </w:trPr>
        <w:tc>
          <w:tcPr>
            <w:tcW w:w="1988" w:type="dxa"/>
          </w:tcPr>
          <w:p w14:paraId="717B6450" w14:textId="6F7A84D7" w:rsidR="00A46983" w:rsidRDefault="00A46983" w:rsidP="00BA7FA0">
            <w:pPr>
              <w:jc w:val="center"/>
            </w:pPr>
            <w:r>
              <w:t>168 hours</w:t>
            </w:r>
          </w:p>
        </w:tc>
        <w:tc>
          <w:tcPr>
            <w:tcW w:w="2287" w:type="dxa"/>
          </w:tcPr>
          <w:p w14:paraId="25C43AA3" w14:textId="60E80073" w:rsidR="00A46983" w:rsidRDefault="00E71C3A" w:rsidP="000F5650">
            <w:pPr>
              <w:jc w:val="center"/>
            </w:pPr>
            <w:r>
              <w:t>8</w:t>
            </w:r>
            <w:r w:rsidR="00B06284">
              <w:t>.2</w:t>
            </w:r>
          </w:p>
        </w:tc>
      </w:tr>
      <w:tr w:rsidR="00A46983" w14:paraId="5D2FD62B" w14:textId="77777777" w:rsidTr="00CE1F78">
        <w:tc>
          <w:tcPr>
            <w:tcW w:w="1988" w:type="dxa"/>
          </w:tcPr>
          <w:p w14:paraId="4E5B41FB" w14:textId="248DDF72" w:rsidR="00A46983" w:rsidRDefault="000F5650" w:rsidP="00BA7FA0">
            <w:pPr>
              <w:jc w:val="center"/>
            </w:pPr>
            <w:r>
              <w:t>336</w:t>
            </w:r>
            <w:r w:rsidR="00A46983">
              <w:t xml:space="preserve"> hours</w:t>
            </w:r>
          </w:p>
        </w:tc>
        <w:tc>
          <w:tcPr>
            <w:tcW w:w="2287" w:type="dxa"/>
          </w:tcPr>
          <w:p w14:paraId="1DFF0A96" w14:textId="5A7601B0" w:rsidR="00A46983" w:rsidRDefault="00E71C3A" w:rsidP="000F5650">
            <w:pPr>
              <w:jc w:val="center"/>
            </w:pPr>
            <w:r>
              <w:t>9.0</w:t>
            </w:r>
          </w:p>
        </w:tc>
      </w:tr>
      <w:tr w:rsidR="00A46983" w14:paraId="43FCE048" w14:textId="77777777" w:rsidTr="00CE1F78">
        <w:trPr>
          <w:trHeight w:val="90"/>
        </w:trPr>
        <w:tc>
          <w:tcPr>
            <w:tcW w:w="1988" w:type="dxa"/>
          </w:tcPr>
          <w:p w14:paraId="0F381142" w14:textId="59B84B79" w:rsidR="00A46983" w:rsidRDefault="000F5650" w:rsidP="00BA7FA0">
            <w:pPr>
              <w:jc w:val="center"/>
            </w:pPr>
            <w:r>
              <w:t>504</w:t>
            </w:r>
            <w:r w:rsidR="00A46983">
              <w:t xml:space="preserve"> hours</w:t>
            </w:r>
          </w:p>
        </w:tc>
        <w:tc>
          <w:tcPr>
            <w:tcW w:w="2287" w:type="dxa"/>
          </w:tcPr>
          <w:p w14:paraId="74FAB816" w14:textId="02D49475" w:rsidR="00A46983" w:rsidRDefault="00E71C3A" w:rsidP="000F5650">
            <w:pPr>
              <w:jc w:val="center"/>
            </w:pPr>
            <w:r>
              <w:t>7.5</w:t>
            </w:r>
          </w:p>
        </w:tc>
      </w:tr>
      <w:tr w:rsidR="00A46983" w14:paraId="1D46E742" w14:textId="77777777" w:rsidTr="00CE1F78">
        <w:trPr>
          <w:trHeight w:val="90"/>
        </w:trPr>
        <w:tc>
          <w:tcPr>
            <w:tcW w:w="1988" w:type="dxa"/>
          </w:tcPr>
          <w:p w14:paraId="1CDE054A" w14:textId="67927112" w:rsidR="00A46983" w:rsidRDefault="000F5650" w:rsidP="00BA7FA0">
            <w:pPr>
              <w:jc w:val="center"/>
            </w:pPr>
            <w:r>
              <w:t>672</w:t>
            </w:r>
            <w:r w:rsidR="00A46983">
              <w:t xml:space="preserve"> hours</w:t>
            </w:r>
          </w:p>
        </w:tc>
        <w:tc>
          <w:tcPr>
            <w:tcW w:w="2287" w:type="dxa"/>
          </w:tcPr>
          <w:p w14:paraId="0C7DAB06" w14:textId="11F2F2E5" w:rsidR="00A46983" w:rsidRDefault="00A46983" w:rsidP="000F5650">
            <w:pPr>
              <w:jc w:val="center"/>
            </w:pPr>
            <w:r>
              <w:t>0.</w:t>
            </w:r>
            <w:r w:rsidR="00E71C3A">
              <w:t>2</w:t>
            </w:r>
          </w:p>
        </w:tc>
      </w:tr>
      <w:tr w:rsidR="006B33A5" w14:paraId="65398794" w14:textId="77777777" w:rsidTr="00CE1F78">
        <w:trPr>
          <w:trHeight w:val="90"/>
        </w:trPr>
        <w:tc>
          <w:tcPr>
            <w:tcW w:w="1988" w:type="dxa"/>
          </w:tcPr>
          <w:p w14:paraId="29E6BCB4" w14:textId="746E4B80" w:rsidR="006B33A5" w:rsidRDefault="006B33A5" w:rsidP="00BA7FA0">
            <w:pPr>
              <w:jc w:val="center"/>
            </w:pPr>
            <w:r>
              <w:t>840 hours</w:t>
            </w:r>
          </w:p>
        </w:tc>
        <w:tc>
          <w:tcPr>
            <w:tcW w:w="2287" w:type="dxa"/>
          </w:tcPr>
          <w:p w14:paraId="13E221DB" w14:textId="1A10E6D6" w:rsidR="006B33A5" w:rsidRDefault="006B33A5" w:rsidP="000F5650">
            <w:pPr>
              <w:jc w:val="center"/>
            </w:pPr>
            <w:r>
              <w:t>0.1</w:t>
            </w:r>
          </w:p>
        </w:tc>
      </w:tr>
    </w:tbl>
    <w:p w14:paraId="5734F768" w14:textId="77777777" w:rsidR="008437D8" w:rsidRDefault="008437D8" w:rsidP="00CC157B">
      <w:pPr>
        <w:ind w:left="720"/>
        <w:jc w:val="center"/>
      </w:pPr>
    </w:p>
    <w:p w14:paraId="53C7BF49" w14:textId="4BF5F910" w:rsidR="003704D7" w:rsidRDefault="003704D7" w:rsidP="005A413B"/>
    <w:sectPr w:rsidR="003704D7" w:rsidSect="0074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3E6A"/>
    <w:multiLevelType w:val="hybridMultilevel"/>
    <w:tmpl w:val="9EE0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5FEB"/>
    <w:multiLevelType w:val="hybridMultilevel"/>
    <w:tmpl w:val="EC840668"/>
    <w:lvl w:ilvl="0" w:tplc="EA80C8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871187"/>
    <w:multiLevelType w:val="hybridMultilevel"/>
    <w:tmpl w:val="5A9696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F7"/>
    <w:rsid w:val="00015A14"/>
    <w:rsid w:val="00021BF0"/>
    <w:rsid w:val="00052F67"/>
    <w:rsid w:val="000724ED"/>
    <w:rsid w:val="00090008"/>
    <w:rsid w:val="00095387"/>
    <w:rsid w:val="0009608F"/>
    <w:rsid w:val="000E7A4C"/>
    <w:rsid w:val="000F5650"/>
    <w:rsid w:val="00106E5E"/>
    <w:rsid w:val="00107572"/>
    <w:rsid w:val="00120981"/>
    <w:rsid w:val="00120B57"/>
    <w:rsid w:val="0015792B"/>
    <w:rsid w:val="001603BF"/>
    <w:rsid w:val="001639B9"/>
    <w:rsid w:val="00176967"/>
    <w:rsid w:val="00181F42"/>
    <w:rsid w:val="001977F3"/>
    <w:rsid w:val="001B7D36"/>
    <w:rsid w:val="001C3AFD"/>
    <w:rsid w:val="001D4CAE"/>
    <w:rsid w:val="001E3E4C"/>
    <w:rsid w:val="001F5BC4"/>
    <w:rsid w:val="001F7B3C"/>
    <w:rsid w:val="0020348A"/>
    <w:rsid w:val="002129E2"/>
    <w:rsid w:val="00223D97"/>
    <w:rsid w:val="00230A8A"/>
    <w:rsid w:val="00231735"/>
    <w:rsid w:val="00233539"/>
    <w:rsid w:val="00250E37"/>
    <w:rsid w:val="00256A7D"/>
    <w:rsid w:val="00260A7E"/>
    <w:rsid w:val="002658F7"/>
    <w:rsid w:val="00275230"/>
    <w:rsid w:val="00277184"/>
    <w:rsid w:val="002863B6"/>
    <w:rsid w:val="002A715B"/>
    <w:rsid w:val="002D1E28"/>
    <w:rsid w:val="002D7817"/>
    <w:rsid w:val="002E06B8"/>
    <w:rsid w:val="00310FBA"/>
    <w:rsid w:val="00334743"/>
    <w:rsid w:val="003527CA"/>
    <w:rsid w:val="00356A77"/>
    <w:rsid w:val="003704D7"/>
    <w:rsid w:val="003B2397"/>
    <w:rsid w:val="003B5013"/>
    <w:rsid w:val="003D78FE"/>
    <w:rsid w:val="003E0C48"/>
    <w:rsid w:val="00405C56"/>
    <w:rsid w:val="00420A7F"/>
    <w:rsid w:val="004801A8"/>
    <w:rsid w:val="004A5445"/>
    <w:rsid w:val="004C40D4"/>
    <w:rsid w:val="004C5BF5"/>
    <w:rsid w:val="0050317C"/>
    <w:rsid w:val="00503574"/>
    <w:rsid w:val="00520951"/>
    <w:rsid w:val="00563387"/>
    <w:rsid w:val="005A413B"/>
    <w:rsid w:val="005C1F20"/>
    <w:rsid w:val="005C70F3"/>
    <w:rsid w:val="005D522E"/>
    <w:rsid w:val="005E6267"/>
    <w:rsid w:val="005F4C24"/>
    <w:rsid w:val="005F7C66"/>
    <w:rsid w:val="00611B33"/>
    <w:rsid w:val="00624735"/>
    <w:rsid w:val="006326C7"/>
    <w:rsid w:val="00664EEF"/>
    <w:rsid w:val="00665A3E"/>
    <w:rsid w:val="00666007"/>
    <w:rsid w:val="00675243"/>
    <w:rsid w:val="00683666"/>
    <w:rsid w:val="00691930"/>
    <w:rsid w:val="00692B38"/>
    <w:rsid w:val="006A4A09"/>
    <w:rsid w:val="006B33A5"/>
    <w:rsid w:val="006C5C12"/>
    <w:rsid w:val="006D06D8"/>
    <w:rsid w:val="006D633E"/>
    <w:rsid w:val="006E641E"/>
    <w:rsid w:val="0070542A"/>
    <w:rsid w:val="007330D0"/>
    <w:rsid w:val="007425A1"/>
    <w:rsid w:val="00744744"/>
    <w:rsid w:val="007447B2"/>
    <w:rsid w:val="007535C9"/>
    <w:rsid w:val="00757F69"/>
    <w:rsid w:val="00764040"/>
    <w:rsid w:val="007D6961"/>
    <w:rsid w:val="007E5121"/>
    <w:rsid w:val="007E5FD5"/>
    <w:rsid w:val="007F43ED"/>
    <w:rsid w:val="00806231"/>
    <w:rsid w:val="00806997"/>
    <w:rsid w:val="008437D8"/>
    <w:rsid w:val="00843B90"/>
    <w:rsid w:val="0084703A"/>
    <w:rsid w:val="00874418"/>
    <w:rsid w:val="00874B26"/>
    <w:rsid w:val="008823BC"/>
    <w:rsid w:val="00893535"/>
    <w:rsid w:val="008B2E8C"/>
    <w:rsid w:val="008B377F"/>
    <w:rsid w:val="008B3FC4"/>
    <w:rsid w:val="008B4E57"/>
    <w:rsid w:val="008C2D64"/>
    <w:rsid w:val="008F0F70"/>
    <w:rsid w:val="00920A19"/>
    <w:rsid w:val="00950FE7"/>
    <w:rsid w:val="00953F16"/>
    <w:rsid w:val="009570B9"/>
    <w:rsid w:val="00957A5A"/>
    <w:rsid w:val="00957E72"/>
    <w:rsid w:val="009A375B"/>
    <w:rsid w:val="009C0D90"/>
    <w:rsid w:val="009C3340"/>
    <w:rsid w:val="009C463A"/>
    <w:rsid w:val="009D0943"/>
    <w:rsid w:val="009D533E"/>
    <w:rsid w:val="009E6EBB"/>
    <w:rsid w:val="009F446E"/>
    <w:rsid w:val="00A33910"/>
    <w:rsid w:val="00A34D10"/>
    <w:rsid w:val="00A46983"/>
    <w:rsid w:val="00A53657"/>
    <w:rsid w:val="00A55349"/>
    <w:rsid w:val="00A90C17"/>
    <w:rsid w:val="00AB554C"/>
    <w:rsid w:val="00B01BE3"/>
    <w:rsid w:val="00B06284"/>
    <w:rsid w:val="00B14B27"/>
    <w:rsid w:val="00B173C9"/>
    <w:rsid w:val="00B22AB5"/>
    <w:rsid w:val="00B26F4E"/>
    <w:rsid w:val="00B27F6D"/>
    <w:rsid w:val="00B348B7"/>
    <w:rsid w:val="00B47B54"/>
    <w:rsid w:val="00B572D6"/>
    <w:rsid w:val="00B75A82"/>
    <w:rsid w:val="00B878C2"/>
    <w:rsid w:val="00BA7FA0"/>
    <w:rsid w:val="00BB27CD"/>
    <w:rsid w:val="00BE3232"/>
    <w:rsid w:val="00BF4F09"/>
    <w:rsid w:val="00C44B4B"/>
    <w:rsid w:val="00C60045"/>
    <w:rsid w:val="00C74183"/>
    <w:rsid w:val="00C93B75"/>
    <w:rsid w:val="00C96528"/>
    <w:rsid w:val="00CA37D1"/>
    <w:rsid w:val="00CC157B"/>
    <w:rsid w:val="00CE1F78"/>
    <w:rsid w:val="00CE3DCD"/>
    <w:rsid w:val="00CE5C5A"/>
    <w:rsid w:val="00D16E27"/>
    <w:rsid w:val="00D247B3"/>
    <w:rsid w:val="00D33D4E"/>
    <w:rsid w:val="00D7014A"/>
    <w:rsid w:val="00D93EA1"/>
    <w:rsid w:val="00D95A54"/>
    <w:rsid w:val="00DB4E4B"/>
    <w:rsid w:val="00DC294E"/>
    <w:rsid w:val="00DC7FF6"/>
    <w:rsid w:val="00E025BA"/>
    <w:rsid w:val="00E2774A"/>
    <w:rsid w:val="00E30721"/>
    <w:rsid w:val="00E36656"/>
    <w:rsid w:val="00E42586"/>
    <w:rsid w:val="00E572BF"/>
    <w:rsid w:val="00E71C3A"/>
    <w:rsid w:val="00EC0999"/>
    <w:rsid w:val="00EC3694"/>
    <w:rsid w:val="00EC63A5"/>
    <w:rsid w:val="00EE4F72"/>
    <w:rsid w:val="00F35F2C"/>
    <w:rsid w:val="00F80E9B"/>
    <w:rsid w:val="00F83908"/>
    <w:rsid w:val="00F8400E"/>
    <w:rsid w:val="00F860FA"/>
    <w:rsid w:val="00FA1C4D"/>
    <w:rsid w:val="00F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2BBA"/>
  <w15:chartTrackingRefBased/>
  <w15:docId w15:val="{A2631ABA-0F00-41BD-914F-B425EC7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7"/>
    <w:pPr>
      <w:ind w:left="720"/>
      <w:contextualSpacing/>
    </w:pPr>
  </w:style>
  <w:style w:type="table" w:styleId="TableGrid">
    <w:name w:val="Table Grid"/>
    <w:basedOn w:val="TableNormal"/>
    <w:uiPriority w:val="39"/>
    <w:rsid w:val="00265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9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1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E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E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</dc:creator>
  <cp:keywords/>
  <dc:description/>
  <cp:lastModifiedBy>Andrew Sullivan</cp:lastModifiedBy>
  <cp:revision>5</cp:revision>
  <dcterms:created xsi:type="dcterms:W3CDTF">2020-03-09T21:22:00Z</dcterms:created>
  <dcterms:modified xsi:type="dcterms:W3CDTF">2020-03-30T19:03:00Z</dcterms:modified>
</cp:coreProperties>
</file>