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0"/>
      </w:pPr>
      <w:r>
        <w:t xml:space="preserve">________________________________________________</w:t>
      </w:r>
    </w:p>
    <w:p>
      <w:pPr>
        <w:pStyle w:val="Title0"/>
      </w:pPr>
      <w:r>
        <w:rPr>
          <w:sz w:val="20"/>
          <w:szCs w:val="20"/>
        </w:rPr>
        <w:t xml:space="preserve">(наименование организации – заполнить)</w:t>
      </w:r>
    </w:p>
    <w:p>
      <w:pPr>
        <w:pStyle w:val="Title0"/>
      </w:pPr>
    </w:p>
    <w:p>
      <w:pPr>
        <w:pStyle w:val="Title0"/>
        <w:ind w:left="5200"/>
        <w:jc w:val="left"/>
      </w:pPr>
      <w:r>
        <w:rPr>
          <w:b/>
        </w:rPr>
        <w:t xml:space="preserve">УТВЕРЖДАЮ</w:t>
      </w:r>
    </w:p>
    <w:p>
      <w:pPr>
        <w:pStyle w:val="Title0"/>
        <w:ind w:left="5200"/>
        <w:jc w:val="left"/>
      </w:pPr>
      <w:r>
        <w:t xml:space="preserve">Должность ____________________</w:t>
      </w:r>
    </w:p>
    <w:p>
      <w:pPr>
        <w:pStyle w:val="Title0"/>
        <w:ind w:left="5200"/>
        <w:jc w:val="left"/>
      </w:pPr>
      <w:r>
        <w:t xml:space="preserve">____________ / ____________</w:t>
      </w:r>
    </w:p>
    <w:p>
      <w:pPr>
        <w:pStyle w:val="Title0"/>
        <w:ind w:left="5200"/>
        <w:jc w:val="left"/>
      </w:pPr>
      <w:r>
        <w:t xml:space="preserve">«____» ______________ 2026 г.</w:t>
      </w:r>
    </w:p>
    <w:p>
      <w:pPr>
        <w:pStyle w:val="Title0"/>
        <w:ind w:left="5200"/>
        <w:jc w:val="left"/>
      </w:pPr>
      <w:r>
        <w:rPr>
          <w:i/>
          <w:sz w:val="20"/>
          <w:szCs w:val="20"/>
        </w:rPr>
        <w:t xml:space="preserve">(поля подписи оставлены пустыми)</w:t>
      </w:r>
    </w:p>
    <w:p>
      <w:pPr>
        <w:pStyle w:val="Title0"/>
      </w:pP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ДЕТЕКТИВНАЯ ДОСКА (Detective Board)</w:t>
      </w:r>
    </w:p>
    <w:p>
      <w:pPr>
        <w:pStyle w:val="Title0"/>
      </w:pPr>
      <w:r>
        <w:t xml:space="preserve">Локальный офлайн нейро-символический следователь по рассказам о Шерлоке Холмсе</w:t>
      </w: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ФОРМУЛЯР</w:t>
      </w:r>
    </w:p>
    <w:p>
      <w:pPr>
        <w:pStyle w:val="Title0"/>
      </w:pPr>
      <w:r>
        <w:t xml:space="preserve">программного комплекса</w:t>
      </w:r>
    </w:p>
    <w:p>
      <w:pPr>
        <w:pStyle w:val="Title0"/>
      </w:pPr>
      <w:r>
        <w:t xml:space="preserve">ГОСТ 19.501-78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Обозначение документа: ____________ (присваивается организацией)</w:t>
      </w:r>
    </w:p>
    <w:p>
      <w:pPr>
        <w:pStyle w:val="Title0"/>
      </w:pPr>
    </w:p>
    <w:p>
      <w:pPr>
        <w:pStyle w:val="Title0"/>
      </w:pPr>
      <w:r>
        <w:rPr>
          <w:b/>
          <w:sz w:val="24"/>
          <w:szCs w:val="24"/>
        </w:rPr>
        <w:t xml:space="preserve">Авторы:</w:t>
      </w:r>
    </w:p>
    <w:p>
      <w:pPr>
        <w:pStyle w:val="Title0"/>
      </w:pPr>
      <w:r>
        <w:rPr>
          <w:sz w:val="24"/>
          <w:szCs w:val="24"/>
        </w:rPr>
        <w:t xml:space="preserve">Верховых Егор</w:t>
      </w:r>
    </w:p>
    <w:p>
      <w:pPr>
        <w:pStyle w:val="Title0"/>
      </w:pPr>
      <w:r>
        <w:rPr>
          <w:sz w:val="24"/>
          <w:szCs w:val="24"/>
        </w:rPr>
        <w:t xml:space="preserve">Стрижевский Андрей</w:t>
      </w:r>
    </w:p>
    <w:p>
      <w:pPr>
        <w:pStyle w:val="Title0"/>
      </w:pPr>
      <w:r>
        <w:rPr>
          <w:sz w:val="24"/>
          <w:szCs w:val="24"/>
        </w:rPr>
        <w:t xml:space="preserve">Парамонов Даниил</w:t>
      </w:r>
    </w:p>
    <w:p>
      <w:pPr>
        <w:pStyle w:val="Title0"/>
      </w:pPr>
      <w:r>
        <w:rPr>
          <w:sz w:val="24"/>
          <w:szCs w:val="24"/>
        </w:rPr>
        <w:t xml:space="preserve">Приц Артём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Комплект программной документации ЕСПД, документ 8 из 8</w:t>
      </w:r>
    </w:p>
    <w:p>
      <w:pPr>
        <w:pStyle w:val="Title0"/>
      </w:pPr>
      <w:r>
        <w:rPr>
          <w:sz w:val="24"/>
          <w:szCs w:val="24"/>
        </w:rPr>
        <w:t xml:space="preserve">Версия комплекса: 0.0.1 (pyproject.toml); состояние репозитория: main, коммит 16122fc</w:t>
      </w:r>
    </w:p>
    <w:p>
      <w:pPr>
        <w:pStyle w:val="Title0"/>
      </w:pPr>
      <w:r>
        <w:rPr>
          <w:sz w:val="24"/>
          <w:szCs w:val="24"/>
        </w:rPr>
        <w:t xml:space="preserve">Дата составления: 30.10.2026. Статус: черновик, не согласован</w:t>
      </w: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t xml:space="preserve">2026</w:t>
      </w:r>
    </w:p>
    <w:p>
      <w:r>
        <w:br w:type="page"/>
      </w:r>
    </w:p>
    <w:p>
      <w:pPr>
        <w:pStyle w:val="Title0"/>
      </w:pPr>
      <w:r>
        <w:rPr>
          <w:b/>
        </w:rPr>
        <w:t xml:space="preserve">ЛИСТ СОГЛАСОВАНИЯ</w:t>
      </w:r>
    </w:p>
    <w:p>
      <w:pPr>
        <w:pStyle w:val="NoIndent"/>
      </w:pPr>
      <w:r>
        <w:t xml:space="preserve">Подписи, фамилии и даты не заполнены: документ составлен по состоянию репозитория и не согласован ни с кем.</w:t>
      </w:r>
    </w:p>
    <w:tbl>
      <w:tblPr>
        <w:tblStyle w:val="TableGrid"/>
        <w:tblW w:w="9354" w:type="dxa"/>
        <w:tblLayout w:type="fixed"/>
      </w:tblPr>
      <w:tblGrid>
        <w:gridCol w:w="1897"/>
        <w:gridCol w:w="2169"/>
        <w:gridCol w:w="2440"/>
        <w:gridCol w:w="1491"/>
        <w:gridCol w:w="1355"/>
      </w:tblGrid>
      <w:tr>
        <w:trPr>
          <w:cantSplit/>
          <w:tblHeader/>
        </w:trPr>
        <w:tc>
          <w:tcPr>
            <w:tcW w:w="189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Роль</w:t>
            </w:r>
          </w:p>
        </w:tc>
        <w:tc>
          <w:tcPr>
            <w:tcW w:w="216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Должность</w:t>
            </w:r>
          </w:p>
        </w:tc>
        <w:tc>
          <w:tcPr>
            <w:tcW w:w="244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Фамилия И. О.</w:t>
            </w:r>
          </w:p>
        </w:tc>
        <w:tc>
          <w:tcPr>
            <w:tcW w:w="149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Подпись</w:t>
            </w:r>
          </w:p>
        </w:tc>
        <w:tc>
          <w:tcPr>
            <w:tcW w:w="135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Разработал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Проверил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Нормоконтроль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Утвердил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p>
      <w:r>
        <w:br w:type="page"/>
      </w:r>
    </w:p>
    <w:p>
      <w:pPr>
        <w:pStyle w:val="Title0"/>
      </w:pPr>
      <w:r>
        <w:rPr>
          <w:b/>
        </w:rPr>
        <w:t xml:space="preserve">СОДЕРЖАНИЕ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 ОБЩИЕ СВЕДЕНИЯ</w:t>
      </w:r>
      <w:r>
        <w:tab/>
      </w:r>
      <w:r>
        <w:t xml:space="preserve">4</w:t>
      </w:r>
    </w:p>
    <w:p>
      <w:pPr>
        <w:pStyle w:val="TOC1"/>
      </w:pPr>
      <w:r>
        <w:t xml:space="preserve">2 ОСНОВНЫЕ ХАРАКТЕРИСТИКИ</w:t>
      </w:r>
      <w:r>
        <w:tab/>
      </w:r>
      <w:r>
        <w:t xml:space="preserve">4</w:t>
      </w:r>
    </w:p>
    <w:p>
      <w:pPr>
        <w:pStyle w:val="TOC1"/>
      </w:pPr>
      <w:r>
        <w:t xml:space="preserve">3 КОМПЛЕКТНОСТЬ</w:t>
      </w:r>
      <w:r>
        <w:tab/>
      </w:r>
      <w:r>
        <w:t xml:space="preserve">5</w:t>
      </w:r>
    </w:p>
    <w:p>
      <w:pPr>
        <w:pStyle w:val="TOC1"/>
      </w:pPr>
      <w:r>
        <w:t xml:space="preserve">4 СВИДЕТЕЛЬСТВО О ПРИЁМКЕ</w:t>
      </w:r>
      <w:r>
        <w:tab/>
      </w:r>
      <w:r>
        <w:t xml:space="preserve">5</w:t>
      </w:r>
    </w:p>
    <w:p>
      <w:pPr>
        <w:pStyle w:val="TOC1"/>
      </w:pPr>
      <w:r>
        <w:t xml:space="preserve">5 ГАРАНТИИ</w:t>
      </w:r>
      <w:r>
        <w:tab/>
      </w:r>
      <w:r>
        <w:t xml:space="preserve">6</w:t>
      </w:r>
    </w:p>
    <w:p>
      <w:pPr>
        <w:pStyle w:val="TOC1"/>
      </w:pPr>
      <w:r>
        <w:t xml:space="preserve">6 СВЕДЕНИЯ О ХРАНЕНИИ И КОНСЕРВАЦИИ</w:t>
      </w:r>
      <w:r>
        <w:tab/>
      </w:r>
      <w:r>
        <w:t xml:space="preserve">6</w:t>
      </w:r>
    </w:p>
    <w:p>
      <w:pPr>
        <w:pStyle w:val="TOC1"/>
      </w:pPr>
      <w:r>
        <w:t xml:space="preserve">7 УЧЁТ ЭКСПЛУАТАЦИИ</w:t>
      </w:r>
      <w:r>
        <w:tab/>
      </w:r>
      <w:r>
        <w:t xml:space="preserve">6</w:t>
      </w:r>
    </w:p>
    <w:p>
      <w:pPr>
        <w:pStyle w:val="TOC1"/>
      </w:pPr>
      <w:r>
        <w:t xml:space="preserve">ЛИСТ РЕГИСТРАЦИИ ИЗМЕНЕНИЙ</w:t>
      </w:r>
      <w:r>
        <w:tab/>
      </w:r>
      <w:r>
        <w:t xml:space="preserve">7</w:t>
      </w:r>
      <w:r>
        <w:fldChar w:fldCharType="end"/>
      </w:r>
    </w:p>
    <w:p>
      <w:r>
        <w:br w:type="page"/>
      </w:r>
    </w:p>
    <w:p>
      <w:pPr>
        <w:pStyle w:val="NoIndent"/>
      </w:pPr>
      <w:r>
        <w:t xml:space="preserve">Документ составлен по материалам репозитория и измерениям, лежащим в </w:t>
      </w:r>
      <w:hyperlink r:id="rIdLnk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</w:t>
        </w:r>
      </w:hyperlink>
      <w:r>
        <w:t xml:space="preserve"> и </w:t>
      </w:r>
      <w:hyperlink r:id="rIdLnk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</w:t>
        </w:r>
      </w:hyperlink>
      <w:r>
        <w:t xml:space="preserve">, с помощью ИИ-ассистента; человеком не проверен и никем не согласован. Подписи, должности, даты согласования и обозначение документа оставлены пустыми намеренно.</w:t>
      </w:r>
    </w:p>
    <w:p>
      <w:pPr>
        <w:pStyle w:val="NoIndent"/>
      </w:pPr>
      <w:r>
        <w:rPr>
          <w:b/>
        </w:rPr>
        <w:t xml:space="preserve">Условные обозначения статуса сведений в комплекте.</w:t>
      </w:r>
      <w:r>
        <w:t xml:space="preserve"> </w:t>
      </w:r>
      <w:r>
        <w:rPr>
          <w:b/>
        </w:rPr>
        <w:t xml:space="preserve">[Измерено]</w:t>
      </w:r>
      <w:r>
        <w:t xml:space="preserve"> – число взято из файла отчёта, путь указан рядом. </w:t>
      </w:r>
      <w:r>
        <w:rPr>
          <w:b/>
        </w:rPr>
        <w:t xml:space="preserve">[Не измерено]</w:t>
      </w:r>
      <w:r>
        <w:t xml:space="preserve"> – измерения нет. </w:t>
      </w:r>
      <w:r>
        <w:rPr>
          <w:b/>
        </w:rPr>
        <w:t xml:space="preserve">[План]</w:t>
      </w:r>
      <w:r>
        <w:t xml:space="preserve"> – описано в проектных документах, в коде отсутствует или выключено. </w:t>
      </w:r>
      <w:r>
        <w:rPr>
          <w:b/>
        </w:rPr>
        <w:t xml:space="preserve">[Заполнить]</w:t>
      </w:r>
      <w:r>
        <w:t xml:space="preserve"> – поле оставлено пустым для человека.</w:t>
      </w:r>
    </w:p>
    <w:p>
      <w:pPr>
        <w:pStyle w:val="Heading1"/>
      </w:pPr>
      <w:r>
        <w:t xml:space="preserve">1 Общие сведения</w:t>
      </w:r>
    </w:p>
    <w:p>
      <w:pPr>
        <w:pStyle w:val="TableCaption"/>
        <w:keepNext/>
      </w:pPr>
      <w:r>
        <w:t xml:space="preserve">Таблица 1 – Основные сведения</w:t>
      </w:r>
    </w:p>
    <w:tbl>
      <w:tblPr>
        <w:tblStyle w:val="TableGrid"/>
        <w:tblW w:w="9354" w:type="dxa"/>
        <w:tblLayout w:type="fixed"/>
      </w:tblPr>
      <w:tblGrid>
        <w:gridCol w:w="3037"/>
        <w:gridCol w:w="6316"/>
      </w:tblGrid>
      <w:tr>
        <w:trPr>
          <w:cantSplit/>
          <w:tblHeader/>
        </w:trPr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Параметр</w:t>
            </w:r>
          </w:p>
        </w:tc>
        <w:tc>
          <w:tcPr>
            <w:tcW w:w="6316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Наименование</w:t>
            </w:r>
          </w:p>
        </w:tc>
        <w:tc>
          <w:tcPr>
            <w:tcW w:w="631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«Детективная доска» (Detective Board)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Обозначение (регистрационный номер)</w:t>
            </w:r>
          </w:p>
        </w:tc>
        <w:tc>
          <w:tcPr>
            <w:tcW w:w="6316" w:type="dxa"/>
          </w:tcPr>
          <w:p>
            <w:pPr>
              <w:pStyle w:val="TableText"/>
            </w:pPr>
            <w:r>
              <w:rPr>
                <w:b/>
                <w:sz w:val="24"/>
                <w:szCs w:val="24"/>
              </w:rPr>
              <w:t xml:space="preserve">[Заполнить]</w:t>
            </w:r>
            <w:r>
              <w:rPr>
                <w:sz w:val="24"/>
                <w:szCs w:val="24"/>
              </w:rPr>
              <w:t xml:space="preserve"> (присваивается организацией)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Версия</w:t>
            </w:r>
          </w:p>
        </w:tc>
        <w:tc>
          <w:tcPr>
            <w:tcW w:w="631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0.0.1 (</w:t>
            </w:r>
            <w:hyperlink r:id="rIdLnk3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pyproject.toml</w:t>
              </w:r>
            </w:hyperlink>
            <w:r>
              <w:rPr>
                <w:sz w:val="24"/>
                <w:szCs w:val="24"/>
              </w:rPr>
              <w:t xml:space="preserve">); состояние репозитория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main</w:t>
            </w:r>
            <w:r>
              <w:rPr>
                <w:sz w:val="24"/>
                <w:szCs w:val="24"/>
              </w:rPr>
              <w:t xml:space="preserve">, коммит 16122fc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Кандидат поставки</w:t>
            </w:r>
          </w:p>
        </w:tc>
        <w:tc>
          <w:tcPr>
            <w:tcW w:w="631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тег rc4, коммит 76f45ad, архив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detective-board-offline-rc4.tar</w:t>
            </w:r>
            <w:r>
              <w:rPr>
                <w:sz w:val="24"/>
                <w:szCs w:val="24"/>
              </w:rPr>
              <w:t xml:space="preserve"> (6,2 ГБ)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Правообладатель, разработчик</w:t>
            </w:r>
          </w:p>
        </w:tc>
        <w:tc>
          <w:tcPr>
            <w:tcW w:w="6316" w:type="dxa"/>
          </w:tcPr>
          <w:p>
            <w:pPr>
              <w:pStyle w:val="TableText"/>
            </w:pPr>
            <w:r>
              <w:rPr>
                <w:b/>
                <w:sz w:val="24"/>
                <w:szCs w:val="24"/>
              </w:rPr>
              <w:t xml:space="preserve">[Заполнить]</w:t>
            </w:r>
            <w:r>
              <w:rPr>
                <w:sz w:val="24"/>
                <w:szCs w:val="24"/>
              </w:rPr>
              <w:t xml:space="preserve">; репозиторий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AndrewStrizhevskiy/detective-board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Лицензия программы</w:t>
            </w:r>
          </w:p>
        </w:tc>
        <w:tc>
          <w:tcPr>
            <w:tcW w:w="6316" w:type="dxa"/>
          </w:tcPr>
          <w:p>
            <w:pPr>
              <w:pStyle w:val="TableText"/>
            </w:pPr>
            <w:r>
              <w:rPr>
                <w:b/>
                <w:sz w:val="24"/>
                <w:szCs w:val="24"/>
              </w:rPr>
              <w:t xml:space="preserve">[Заполнить]</w:t>
            </w:r>
            <w:r>
              <w:rPr>
                <w:sz w:val="24"/>
                <w:szCs w:val="24"/>
              </w:rPr>
              <w:t xml:space="preserve">: файл лицензии на проект в корне репозитория не найден; лицензии корпуса и сторонних компонентов – </w:t>
            </w:r>
            <w:hyperlink r:id="rIdLnk4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data/LICENSES.md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r:id="rIdLnk5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THIRD_PARTY_NOTICES.md</w:t>
              </w:r>
            </w:hyperlink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Дата изготовления экземпляра</w:t>
            </w:r>
          </w:p>
        </w:tc>
        <w:tc>
          <w:tcPr>
            <w:tcW w:w="6316" w:type="dxa"/>
          </w:tcPr>
          <w:p>
            <w:pPr>
              <w:pStyle w:val="TableText"/>
            </w:pPr>
            <w:r>
              <w:rPr>
                <w:b/>
                <w:sz w:val="24"/>
                <w:szCs w:val="24"/>
              </w:rPr>
              <w:t xml:space="preserve">[Заполнить]</w:t>
            </w:r>
          </w:p>
        </w:tc>
      </w:tr>
    </w:tbl>
    <w:p>
      <w:pPr>
        <w:pStyle w:val="Small"/>
      </w:pPr>
    </w:p>
    <w:p>
      <w:pPr>
        <w:pStyle w:val="Heading1"/>
      </w:pPr>
      <w:r>
        <w:t xml:space="preserve">2 Основные характеристики</w:t>
      </w:r>
    </w:p>
    <w:p>
      <w:pPr>
        <w:pStyle w:val="TableCaption"/>
        <w:keepNext/>
      </w:pPr>
      <w:r>
        <w:t xml:space="preserve">Таблица 2 – Характеристики (все числа – с источником)</w:t>
      </w:r>
    </w:p>
    <w:tbl>
      <w:tblPr>
        <w:tblStyle w:val="TableGrid"/>
        <w:tblW w:w="9354" w:type="dxa"/>
        <w:tblLayout w:type="fixed"/>
      </w:tblPr>
      <w:tblGrid>
        <w:gridCol w:w="2794"/>
        <w:gridCol w:w="4130"/>
        <w:gridCol w:w="2429"/>
      </w:tblGrid>
      <w:tr>
        <w:trPr>
          <w:cantSplit/>
          <w:tblHeader/>
        </w:trPr>
        <w:tc>
          <w:tcPr>
            <w:tcW w:w="279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w="413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Значение</w:t>
            </w:r>
          </w:p>
        </w:tc>
        <w:tc>
          <w:tcPr>
            <w:tcW w:w="242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Корпус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20 рассказов, 596 фрагментов; 11 018 предложений</w:t>
            </w:r>
          </w:p>
        </w:tc>
        <w:tc>
          <w:tcPr>
            <w:tcW w:w="2429" w:type="dxa"/>
          </w:tcPr>
          <w:p>
            <w:pPr>
              <w:pStyle w:val="TableText"/>
            </w:pPr>
            <w:hyperlink r:id="rIdLnk6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docs/PRD.md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r:id="rIdLnk7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docs/spike/results/graph-sanity-20261028.md</w:t>
              </w:r>
            </w:hyperlink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Граф (до курируемых фактов)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5278 узлов: 2157 высказываний, 1698 событий, 743 персонажа, 631 место, 49 предметов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graph-sanity-20261028.md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Курируемые факты демонстрации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8 фактов присутствия, 1 сцена; проверены человеком 29.10.2026</w:t>
            </w:r>
          </w:p>
        </w:tc>
        <w:tc>
          <w:tcPr>
            <w:tcW w:w="2429" w:type="dxa"/>
          </w:tcPr>
          <w:p>
            <w:pPr>
              <w:pStyle w:val="TableText"/>
            </w:pPr>
            <w:hyperlink r:id="rIdLnk8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docs/DISCLOSURE.md</w:t>
              </w:r>
            </w:hyperlink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Модели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bge-m3, qwen3:4b-instruct, qwen3:4b (идентификаторы – </w:t>
            </w:r>
            <w:hyperlink r:id="rIdLnk9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docs/team/models.md</w:t>
              </w:r>
            </w:hyperlink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w="2429" w:type="dxa"/>
          </w:tcPr>
          <w:p>
            <w:pPr>
              <w:pStyle w:val="TableText"/>
            </w:pPr>
            <w:hyperlink r:id="rIdLnk10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docs/team/models.md</w:t>
              </w:r>
            </w:hyperlink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Правила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R1, R2, R3 (чистый Python)</w:t>
            </w:r>
          </w:p>
        </w:tc>
        <w:tc>
          <w:tcPr>
            <w:tcW w:w="2429" w:type="dxa"/>
          </w:tcPr>
          <w:p>
            <w:pPr>
              <w:pStyle w:val="TableText"/>
            </w:pPr>
            <w:hyperlink r:id="rIdLnk11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src/detective_board/symbolic/</w:t>
              </w:r>
            </w:hyperlink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MCP-инструменты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 (сервер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timeline-alibi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w="2429" w:type="dxa"/>
          </w:tcPr>
          <w:p>
            <w:pPr>
              <w:pStyle w:val="TableText"/>
            </w:pPr>
            <w:hyperlink r:id="rIdLnk12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src/detective_board/mcp/server.py</w:t>
              </w:r>
            </w:hyperlink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Тестов (без live и e2e)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986, все проходят на коммите 16122fc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uv run pytest -m "not live and not e2e"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Время ответа на целевом ноутбуке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медиана 28,4 с, диапазон 18,6–44,1 с (не чистое окно)</w:t>
            </w:r>
          </w:p>
        </w:tc>
        <w:tc>
          <w:tcPr>
            <w:tcW w:w="2429" w:type="dxa"/>
          </w:tcPr>
          <w:p>
            <w:pPr>
              <w:pStyle w:val="TableText"/>
            </w:pPr>
            <w:hyperlink r:id="rIdLnk13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docs/perf/laptop-20261029.md</w:t>
              </w:r>
            </w:hyperlink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Пик памяти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6289 МБ (все процессы llama-server)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там же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Качество на test-срезе (метки ИИ)</w:t>
            </w:r>
          </w:p>
        </w:tc>
        <w:tc>
          <w:tcPr>
            <w:tcW w:w="413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поведение корректно 13/30; отказы: полнота 6/6, точность 6/12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docs/spike/results/eval-2026-10-28-test-7b7b197-…-175321.md</w:t>
            </w:r>
          </w:p>
        </w:tc>
      </w:tr>
    </w:tbl>
    <w:p>
      <w:pPr>
        <w:pStyle w:val="Small"/>
      </w:pPr>
    </w:p>
    <w:p>
      <w:pPr>
        <w:pStyle w:val="Heading1"/>
      </w:pPr>
      <w:r>
        <w:t xml:space="preserve">3 Комплектность</w:t>
      </w:r>
    </w:p>
    <w:p>
      <w:pPr>
        <w:pStyle w:val="TableCaption"/>
        <w:keepNext/>
      </w:pPr>
      <w:r>
        <w:t xml:space="preserve">Таблица 3 – Состав поставки</w:t>
      </w:r>
    </w:p>
    <w:tbl>
      <w:tblPr>
        <w:tblStyle w:val="TableGrid"/>
        <w:tblW w:w="9354" w:type="dxa"/>
        <w:tblLayout w:type="fixed"/>
      </w:tblPr>
      <w:tblGrid>
        <w:gridCol w:w="570"/>
        <w:gridCol w:w="4562"/>
        <w:gridCol w:w="1254"/>
        <w:gridCol w:w="2965"/>
      </w:tblGrid>
      <w:tr>
        <w:trPr>
          <w:cantSplit/>
          <w:tblHeader/>
        </w:trPr>
        <w:tc>
          <w:tcPr>
            <w:tcW w:w="57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№</w:t>
            </w:r>
          </w:p>
        </w:tc>
        <w:tc>
          <w:tcPr>
            <w:tcW w:w="456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Наименование</w:t>
            </w:r>
          </w:p>
        </w:tc>
        <w:tc>
          <w:tcPr>
            <w:tcW w:w="125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Количество</w:t>
            </w:r>
          </w:p>
        </w:tc>
        <w:tc>
          <w:tcPr>
            <w:tcW w:w="296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4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Программный комплекс (исходный код репозитория)</w:t>
            </w:r>
          </w:p>
        </w:tc>
        <w:tc>
          <w:tcPr>
            <w:tcW w:w="125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296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git, коммит 16122fc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4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Офлайн-архив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detective-board-offline-&lt;ref&gt;.tar</w:t>
            </w:r>
            <w:r>
              <w:rPr>
                <w:sz w:val="24"/>
                <w:szCs w:val="24"/>
              </w:rPr>
              <w:t xml:space="preserve"> с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MANIFEST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SHA256SUMS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.tar.sha256</w:t>
            </w:r>
          </w:p>
        </w:tc>
        <w:tc>
          <w:tcPr>
            <w:tcW w:w="125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296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сборка </w:t>
            </w:r>
            <w:hyperlink r:id="rIdLnk14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scripts/pack_offline.sh</w:t>
              </w:r>
            </w:hyperlink>
            <w:r>
              <w:rPr>
                <w:sz w:val="24"/>
                <w:szCs w:val="24"/>
              </w:rPr>
              <w:t xml:space="preserve">; rc4: sha256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16854b3d5fe2a8e80ba925bfdda8fcb0fb7a43bb379ae699bf92da694e5e2ca3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4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Данные: индекс фрагментов, индекс предложений, граф, курируемые файлы</w:t>
            </w:r>
          </w:p>
        </w:tc>
        <w:tc>
          <w:tcPr>
            <w:tcW w:w="125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 архиве</w:t>
            </w:r>
          </w:p>
        </w:tc>
        <w:tc>
          <w:tcPr>
            <w:tcW w:w="296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 git не хранятся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4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Записи прогонов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web/replay/*.json</w:t>
            </w:r>
          </w:p>
        </w:tc>
        <w:tc>
          <w:tcPr>
            <w:tcW w:w="125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 репозитории</w:t>
            </w:r>
          </w:p>
        </w:tc>
        <w:tc>
          <w:tcPr>
            <w:tcW w:w="296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помечены как записи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4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Комплект программной документации ЕСПД (ТЗ, ПЗ, ОП, РО, РСП, ПМИ, ОПр, ФО)</w:t>
            </w:r>
          </w:p>
        </w:tc>
        <w:tc>
          <w:tcPr>
            <w:tcW w:w="125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w="296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docs/gost/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4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Перечень документов и лист соответствия ГОСТ</w:t>
            </w:r>
          </w:p>
        </w:tc>
        <w:tc>
          <w:tcPr>
            <w:tcW w:w="125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2965" w:type="dxa"/>
          </w:tcPr>
          <w:p>
            <w:pPr>
              <w:pStyle w:val="TableText"/>
            </w:pPr>
            <w:hyperlink r:id="rIdLnk15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README.md</w:t>
              </w:r>
            </w:hyperlink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CHECKLIST.md</w:t>
            </w:r>
            <w:r>
              <w:rPr>
                <w:sz w:val="24"/>
                <w:szCs w:val="24"/>
              </w:rPr>
              <w:t xml:space="preserve"> комплекта</w:t>
            </w:r>
          </w:p>
        </w:tc>
      </w:tr>
    </w:tbl>
    <w:p>
      <w:pPr>
        <w:pStyle w:val="Small"/>
      </w:pPr>
    </w:p>
    <w:p>
      <w:r>
        <w:t xml:space="preserve">Фактическая комплектность конкретного экземпляра подтверждается проверкой контрольных сумм (</w:t>
      </w:r>
      <w:r>
        <w:rPr>
          <w:rFonts w:ascii="Courier New" w:hAnsi="Courier New" w:cs="Courier New"/>
          <w:sz w:val="24"/>
          <w:szCs w:val="24"/>
        </w:rPr>
        <w:t xml:space="preserve">sha256sum -c</w:t>
      </w:r>
      <w:r>
        <w:t xml:space="preserve">) и </w:t>
      </w:r>
      <w:r>
        <w:rPr>
          <w:rFonts w:ascii="Courier New" w:hAnsi="Courier New" w:cs="Courier New"/>
          <w:sz w:val="24"/>
          <w:szCs w:val="24"/>
        </w:rPr>
        <w:t xml:space="preserve">MANIFEST</w:t>
      </w:r>
      <w:r>
        <w:t xml:space="preserve"> архива.</w:t>
      </w:r>
    </w:p>
    <w:p>
      <w:pPr>
        <w:pStyle w:val="Heading1"/>
      </w:pPr>
      <w:r>
        <w:t xml:space="preserve">4 Свидетельство о приёмке</w:t>
      </w:r>
    </w:p>
    <w:p>
      <w:pPr>
        <w:pStyle w:val="NoIndent"/>
      </w:pPr>
      <w:r>
        <w:t xml:space="preserve">Программный комплекс версии ______ соответствует техническому заданию и признан годным к эксплуатации. Приёмка не проводилась; поля не заполнены.</w:t>
      </w:r>
    </w:p>
    <w:tbl>
      <w:tblPr>
        <w:tblStyle w:val="TableGrid"/>
        <w:tblW w:w="9354" w:type="dxa"/>
        <w:tblLayout w:type="fixed"/>
      </w:tblPr>
      <w:tblGrid>
        <w:gridCol w:w="3037"/>
        <w:gridCol w:w="3037"/>
        <w:gridCol w:w="1822"/>
        <w:gridCol w:w="1457"/>
      </w:tblGrid>
      <w:tr>
        <w:trPr>
          <w:cantSplit/>
          <w:tblHeader/>
        </w:trPr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Должность</w:t>
            </w:r>
          </w:p>
        </w:tc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Фамилия И. О.</w:t>
            </w:r>
          </w:p>
        </w:tc>
        <w:tc>
          <w:tcPr>
            <w:tcW w:w="182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Подпись</w:t>
            </w:r>
          </w:p>
        </w:tc>
        <w:tc>
          <w:tcPr>
            <w:tcW w:w="145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</w:p>
        </w:tc>
        <w:tc>
          <w:tcPr>
            <w:tcW w:w="3037" w:type="dxa"/>
          </w:tcPr>
          <w:p>
            <w:pPr>
              <w:pStyle w:val="TableText"/>
            </w:pPr>
          </w:p>
        </w:tc>
        <w:tc>
          <w:tcPr>
            <w:tcW w:w="1822" w:type="dxa"/>
          </w:tcPr>
          <w:p>
            <w:pPr>
              <w:pStyle w:val="TableText"/>
            </w:pPr>
          </w:p>
        </w:tc>
        <w:tc>
          <w:tcPr>
            <w:tcW w:w="1457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3037" w:type="dxa"/>
          </w:tcPr>
          <w:p>
            <w:pPr>
              <w:pStyle w:val="TableText"/>
            </w:pPr>
          </w:p>
        </w:tc>
        <w:tc>
          <w:tcPr>
            <w:tcW w:w="3037" w:type="dxa"/>
          </w:tcPr>
          <w:p>
            <w:pPr>
              <w:pStyle w:val="TableText"/>
            </w:pPr>
          </w:p>
        </w:tc>
        <w:tc>
          <w:tcPr>
            <w:tcW w:w="1822" w:type="dxa"/>
          </w:tcPr>
          <w:p>
            <w:pPr>
              <w:pStyle w:val="TableText"/>
            </w:pPr>
          </w:p>
        </w:tc>
        <w:tc>
          <w:tcPr>
            <w:tcW w:w="1457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p>
      <w:pPr>
        <w:pStyle w:val="Heading1"/>
      </w:pPr>
      <w:r>
        <w:t xml:space="preserve">5 Гарантии</w:t>
      </w:r>
    </w:p>
    <w:p>
      <w:r>
        <w:t xml:space="preserve">Гарантийные обязательства не установлены: проект учебный, поставляется «как есть». Условия поддержки </w:t>
      </w:r>
      <w:r>
        <w:rPr>
          <w:b/>
        </w:rPr>
        <w:t xml:space="preserve">[Заполнить]</w:t>
      </w:r>
      <w:r>
        <w:t xml:space="preserve">.</w:t>
      </w:r>
    </w:p>
    <w:p>
      <w:pPr>
        <w:pStyle w:val="Heading1"/>
      </w:pPr>
      <w:r>
        <w:t xml:space="preserve">6 Сведения о хранении и консервации</w:t>
      </w:r>
    </w:p>
    <w:p>
      <w:r>
        <w:t xml:space="preserve">Хранение носителя с архивом – любое сухое помещение при комнатной температуре; перед каждым использованием проверяется контрольная сумма. Консервация не требуется. Параметры хранения </w:t>
      </w:r>
      <w:r>
        <w:rPr>
          <w:b/>
        </w:rPr>
        <w:t xml:space="preserve">[Заполнить]</w:t>
      </w:r>
      <w:r>
        <w:t xml:space="preserve"> (в проекте не регламентированы).</w:t>
      </w:r>
    </w:p>
    <w:p>
      <w:pPr>
        <w:pStyle w:val="Heading1"/>
      </w:pPr>
      <w:r>
        <w:t xml:space="preserve">7 Учёт эксплуатации</w:t>
      </w:r>
    </w:p>
    <w:p>
      <w:pPr>
        <w:pStyle w:val="TableCaption"/>
        <w:keepNext/>
      </w:pPr>
      <w:r>
        <w:t xml:space="preserve">Таблица 4 – Журнал использования</w:t>
      </w:r>
    </w:p>
    <w:tbl>
      <w:tblPr>
        <w:tblStyle w:val="TableGrid"/>
        <w:tblW w:w="9354" w:type="dxa"/>
        <w:tblLayout w:type="fixed"/>
      </w:tblPr>
      <w:tblGrid>
        <w:gridCol w:w="1122"/>
        <w:gridCol w:w="1496"/>
        <w:gridCol w:w="1870"/>
        <w:gridCol w:w="1746"/>
        <w:gridCol w:w="1870"/>
        <w:gridCol w:w="1247"/>
      </w:tblGrid>
      <w:tr>
        <w:trPr>
          <w:cantSplit/>
          <w:tblHeader/>
        </w:trPr>
        <w:tc>
          <w:tcPr>
            <w:tcW w:w="112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  <w:tc>
          <w:tcPr>
            <w:tcW w:w="1496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Место</w:t>
            </w:r>
          </w:p>
        </w:tc>
        <w:tc>
          <w:tcPr>
            <w:tcW w:w="187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Версия / архив</w:t>
            </w:r>
          </w:p>
        </w:tc>
        <w:tc>
          <w:tcPr>
            <w:tcW w:w="1746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Цель</w:t>
            </w:r>
          </w:p>
        </w:tc>
        <w:tc>
          <w:tcPr>
            <w:tcW w:w="187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Результат</w:t>
            </w:r>
          </w:p>
        </w:tc>
        <w:tc>
          <w:tcPr>
            <w:tcW w:w="124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Подпись</w:t>
            </w:r>
          </w:p>
        </w:tc>
      </w:tr>
      <w:tr>
        <w:trPr>
          <w:cantSplit/>
        </w:trPr>
        <w:tc>
          <w:tcPr>
            <w:tcW w:w="1122" w:type="dxa"/>
          </w:tcPr>
          <w:p>
            <w:pPr>
              <w:pStyle w:val="TableText"/>
            </w:pPr>
          </w:p>
        </w:tc>
        <w:tc>
          <w:tcPr>
            <w:tcW w:w="1496" w:type="dxa"/>
          </w:tcPr>
          <w:p>
            <w:pPr>
              <w:pStyle w:val="TableText"/>
            </w:pPr>
          </w:p>
        </w:tc>
        <w:tc>
          <w:tcPr>
            <w:tcW w:w="1870" w:type="dxa"/>
          </w:tcPr>
          <w:p>
            <w:pPr>
              <w:pStyle w:val="TableText"/>
            </w:pPr>
          </w:p>
        </w:tc>
        <w:tc>
          <w:tcPr>
            <w:tcW w:w="1746" w:type="dxa"/>
          </w:tcPr>
          <w:p>
            <w:pPr>
              <w:pStyle w:val="TableText"/>
            </w:pPr>
          </w:p>
        </w:tc>
        <w:tc>
          <w:tcPr>
            <w:tcW w:w="1870" w:type="dxa"/>
          </w:tcPr>
          <w:p>
            <w:pPr>
              <w:pStyle w:val="TableText"/>
            </w:pPr>
          </w:p>
        </w:tc>
        <w:tc>
          <w:tcPr>
            <w:tcW w:w="1247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122" w:type="dxa"/>
          </w:tcPr>
          <w:p>
            <w:pPr>
              <w:pStyle w:val="TableText"/>
            </w:pPr>
          </w:p>
        </w:tc>
        <w:tc>
          <w:tcPr>
            <w:tcW w:w="1496" w:type="dxa"/>
          </w:tcPr>
          <w:p>
            <w:pPr>
              <w:pStyle w:val="TableText"/>
            </w:pPr>
          </w:p>
        </w:tc>
        <w:tc>
          <w:tcPr>
            <w:tcW w:w="1870" w:type="dxa"/>
          </w:tcPr>
          <w:p>
            <w:pPr>
              <w:pStyle w:val="TableText"/>
            </w:pPr>
          </w:p>
        </w:tc>
        <w:tc>
          <w:tcPr>
            <w:tcW w:w="1746" w:type="dxa"/>
          </w:tcPr>
          <w:p>
            <w:pPr>
              <w:pStyle w:val="TableText"/>
            </w:pPr>
          </w:p>
        </w:tc>
        <w:tc>
          <w:tcPr>
            <w:tcW w:w="1870" w:type="dxa"/>
          </w:tcPr>
          <w:p>
            <w:pPr>
              <w:pStyle w:val="TableText"/>
            </w:pPr>
          </w:p>
        </w:tc>
        <w:tc>
          <w:tcPr>
            <w:tcW w:w="1247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122" w:type="dxa"/>
          </w:tcPr>
          <w:p>
            <w:pPr>
              <w:pStyle w:val="TableText"/>
            </w:pPr>
          </w:p>
        </w:tc>
        <w:tc>
          <w:tcPr>
            <w:tcW w:w="1496" w:type="dxa"/>
          </w:tcPr>
          <w:p>
            <w:pPr>
              <w:pStyle w:val="TableText"/>
            </w:pPr>
          </w:p>
        </w:tc>
        <w:tc>
          <w:tcPr>
            <w:tcW w:w="1870" w:type="dxa"/>
          </w:tcPr>
          <w:p>
            <w:pPr>
              <w:pStyle w:val="TableText"/>
            </w:pPr>
          </w:p>
        </w:tc>
        <w:tc>
          <w:tcPr>
            <w:tcW w:w="1746" w:type="dxa"/>
          </w:tcPr>
          <w:p>
            <w:pPr>
              <w:pStyle w:val="TableText"/>
            </w:pPr>
          </w:p>
        </w:tc>
        <w:tc>
          <w:tcPr>
            <w:tcW w:w="1870" w:type="dxa"/>
          </w:tcPr>
          <w:p>
            <w:pPr>
              <w:pStyle w:val="TableText"/>
            </w:pPr>
          </w:p>
        </w:tc>
        <w:tc>
          <w:tcPr>
            <w:tcW w:w="1247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122" w:type="dxa"/>
          </w:tcPr>
          <w:p>
            <w:pPr>
              <w:pStyle w:val="TableText"/>
            </w:pPr>
          </w:p>
        </w:tc>
        <w:tc>
          <w:tcPr>
            <w:tcW w:w="1496" w:type="dxa"/>
          </w:tcPr>
          <w:p>
            <w:pPr>
              <w:pStyle w:val="TableText"/>
            </w:pPr>
          </w:p>
        </w:tc>
        <w:tc>
          <w:tcPr>
            <w:tcW w:w="1870" w:type="dxa"/>
          </w:tcPr>
          <w:p>
            <w:pPr>
              <w:pStyle w:val="TableText"/>
            </w:pPr>
          </w:p>
        </w:tc>
        <w:tc>
          <w:tcPr>
            <w:tcW w:w="1746" w:type="dxa"/>
          </w:tcPr>
          <w:p>
            <w:pPr>
              <w:pStyle w:val="TableText"/>
            </w:pPr>
          </w:p>
        </w:tc>
        <w:tc>
          <w:tcPr>
            <w:tcW w:w="1870" w:type="dxa"/>
          </w:tcPr>
          <w:p>
            <w:pPr>
              <w:pStyle w:val="TableText"/>
            </w:pPr>
          </w:p>
        </w:tc>
        <w:tc>
          <w:tcPr>
            <w:tcW w:w="1247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p>
      <w:pPr>
        <w:pStyle w:val="TableCaption"/>
        <w:keepNext/>
      </w:pPr>
      <w:r>
        <w:t xml:space="preserve">Таблица 5 – Учёт рекламаций и ремонта</w:t>
      </w:r>
    </w:p>
    <w:tbl>
      <w:tblPr>
        <w:tblStyle w:val="TableGrid"/>
        <w:tblW w:w="9354" w:type="dxa"/>
        <w:tblLayout w:type="fixed"/>
      </w:tblPr>
      <w:tblGrid>
        <w:gridCol w:w="1214"/>
        <w:gridCol w:w="3644"/>
        <w:gridCol w:w="3279"/>
        <w:gridCol w:w="1214"/>
      </w:tblGrid>
      <w:tr>
        <w:trPr>
          <w:cantSplit/>
          <w:tblHeader/>
        </w:trPr>
        <w:tc>
          <w:tcPr>
            <w:tcW w:w="121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  <w:tc>
          <w:tcPr>
            <w:tcW w:w="364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Описание дефекта</w:t>
            </w:r>
          </w:p>
        </w:tc>
        <w:tc>
          <w:tcPr>
            <w:tcW w:w="327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Принятые меры</w:t>
            </w:r>
          </w:p>
        </w:tc>
        <w:tc>
          <w:tcPr>
            <w:tcW w:w="121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Подпись</w:t>
            </w:r>
          </w:p>
        </w:tc>
      </w:tr>
      <w:tr>
        <w:trPr>
          <w:cantSplit/>
        </w:trPr>
        <w:tc>
          <w:tcPr>
            <w:tcW w:w="1214" w:type="dxa"/>
          </w:tcPr>
          <w:p>
            <w:pPr>
              <w:pStyle w:val="TableText"/>
            </w:pPr>
          </w:p>
        </w:tc>
        <w:tc>
          <w:tcPr>
            <w:tcW w:w="3644" w:type="dxa"/>
          </w:tcPr>
          <w:p>
            <w:pPr>
              <w:pStyle w:val="TableText"/>
            </w:pPr>
          </w:p>
        </w:tc>
        <w:tc>
          <w:tcPr>
            <w:tcW w:w="3279" w:type="dxa"/>
          </w:tcPr>
          <w:p>
            <w:pPr>
              <w:pStyle w:val="TableText"/>
            </w:pPr>
          </w:p>
        </w:tc>
        <w:tc>
          <w:tcPr>
            <w:tcW w:w="1214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214" w:type="dxa"/>
          </w:tcPr>
          <w:p>
            <w:pPr>
              <w:pStyle w:val="TableText"/>
            </w:pPr>
          </w:p>
        </w:tc>
        <w:tc>
          <w:tcPr>
            <w:tcW w:w="3644" w:type="dxa"/>
          </w:tcPr>
          <w:p>
            <w:pPr>
              <w:pStyle w:val="TableText"/>
            </w:pPr>
          </w:p>
        </w:tc>
        <w:tc>
          <w:tcPr>
            <w:tcW w:w="3279" w:type="dxa"/>
          </w:tcPr>
          <w:p>
            <w:pPr>
              <w:pStyle w:val="TableText"/>
            </w:pPr>
          </w:p>
        </w:tc>
        <w:tc>
          <w:tcPr>
            <w:tcW w:w="1214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214" w:type="dxa"/>
          </w:tcPr>
          <w:p>
            <w:pPr>
              <w:pStyle w:val="TableText"/>
            </w:pPr>
          </w:p>
        </w:tc>
        <w:tc>
          <w:tcPr>
            <w:tcW w:w="3644" w:type="dxa"/>
          </w:tcPr>
          <w:p>
            <w:pPr>
              <w:pStyle w:val="TableText"/>
            </w:pPr>
          </w:p>
        </w:tc>
        <w:tc>
          <w:tcPr>
            <w:tcW w:w="3279" w:type="dxa"/>
          </w:tcPr>
          <w:p>
            <w:pPr>
              <w:pStyle w:val="TableText"/>
            </w:pPr>
          </w:p>
        </w:tc>
        <w:tc>
          <w:tcPr>
            <w:tcW w:w="1214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p>
      <w:pPr>
        <w:pStyle w:val="Heading1"/>
        <w:pageBreakBefore/>
      </w:pPr>
      <w:r>
        <w:t xml:space="preserve">ЛИСТ РЕГИСТРАЦИИ ИЗМЕНЕНИЙ</w:t>
      </w:r>
    </w:p>
    <w:tbl>
      <w:tblPr>
        <w:tblStyle w:val="TableGrid"/>
        <w:tblW w:w="9354" w:type="dxa"/>
        <w:tblLayout w:type="fixed"/>
      </w:tblPr>
      <w:tblGrid>
        <w:gridCol w:w="768"/>
        <w:gridCol w:w="1537"/>
        <w:gridCol w:w="1537"/>
        <w:gridCol w:w="1025"/>
        <w:gridCol w:w="1281"/>
        <w:gridCol w:w="1153"/>
        <w:gridCol w:w="1025"/>
        <w:gridCol w:w="1025"/>
      </w:tblGrid>
      <w:tr>
        <w:trPr>
          <w:cantSplit/>
          <w:tblHeader/>
        </w:trPr>
        <w:tc>
          <w:tcPr>
            <w:tcW w:w="76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Изм.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Номера листов (страниц)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28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Всего листов</w:t>
            </w:r>
          </w:p>
        </w:tc>
        <w:tc>
          <w:tcPr>
            <w:tcW w:w="115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№ докум.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изменённых</w:t>
            </w: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замененных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новых</w:t>
            </w: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sectPr>
      <w:footerReference w:type="default" r:id="rIdFtr"/>
      <w:footerReference w:type="first" r:id="rIdFtr1"/>
      <w:pgSz w:w="11906" w:h="16838"/>
      <w:pgMar w:top="1134" w:right="850" w:bottom="1134" w:left="1701" w:header="709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–"/>
      <w:lvlJc w:val="left"/>
      <w:pPr>
        <w:ind w:left="1276" w:hanging="567"/>
      </w:pPr>
    </w:lvl>
  </w:abstractNum>
  <w:abstractNum w:abstractNumId="2">
    <w:multiLevelType w:val="singleLevel"/>
    <w:lvl w:ilvl="0">
      <w:start w:val="1"/>
      <w:numFmt w:val="decimal"/>
      <w:lvlText w:val="%1)"/>
      <w:lvlJc w:val="left"/>
      <w:pPr>
        <w:ind w:left="1276" w:hanging="567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cs="Times New Roman" w:eastAsia="Times New Roman"/>
        <w:sz w:val="28"/>
        <w:szCs w:val="28"/>
        <w:lang w:val="ru-RU" w:eastAsia="ru-RU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pPr>
      <w:widowControl/>
      <w:spacing w:after="0" w:line="360" w:lineRule="auto"/>
      <w:ind w:firstLine="709"/>
      <w:jc w:val="both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ind w:firstLine="709"/>
      <w:jc w:val="left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80"/>
      <w:ind w:firstLine="709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60"/>
      <w:ind w:firstLine="709"/>
      <w:jc w:val="left"/>
      <w:outlineLvl w:val="2"/>
    </w:pPr>
    <w:rPr>
      <w:b/>
      <w:i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FH">
    <w:name w:val="File Heading"/>
    <w:basedOn w:val="Normal"/>
    <w:next w:val="FT"/>
    <w:qFormat/>
    <w:pPr>
      <w:keepNext/>
      <w:keepLines/>
      <w:spacing w:before="140" w:after="20" w:line="240" w:lineRule="auto"/>
      <w:ind w:firstLine="0"/>
      <w:jc w:val="left"/>
    </w:pPr>
    <w:rPr>
      <w:b/>
      <w:sz w:val="24"/>
      <w:szCs w:val="24"/>
    </w:rPr>
  </w:style>
  <w:style w:type="paragraph" w:styleId="FT">
    <w:name w:val="File Text"/>
    <w:basedOn w:val="Normal"/>
    <w:qFormat/>
    <w:pPr>
      <w:spacing w:after="40" w:line="252" w:lineRule="auto"/>
      <w:ind w:firstLine="0"/>
      <w:jc w:val="left"/>
    </w:pPr>
    <w:rPr>
      <w:sz w:val="23"/>
      <w:szCs w:val="23"/>
    </w:rPr>
  </w:style>
  <w:style w:type="paragraph" w:styleId="ListDash">
    <w:name w:val="List Dash"/>
    <w:basedOn w:val="Normal"/>
    <w:qFormat/>
    <w:pPr>
      <w:ind w:left="709" w:firstLine="0"/>
    </w:pPr>
  </w:style>
  <w:style w:type="paragraph" w:styleId="ListNum">
    <w:name w:val="List Number"/>
    <w:basedOn w:val="Normal"/>
    <w:qFormat/>
    <w:pPr>
      <w:ind w:left="709" w:firstLine="0"/>
    </w:pPr>
  </w:style>
  <w:style w:type="paragraph" w:styleId="NoIndent">
    <w:name w:val="No Indent"/>
    <w:basedOn w:val="Normal"/>
    <w:qFormat/>
    <w:pPr>
      <w:ind w:firstLine="0"/>
    </w:pPr>
  </w:style>
  <w:style w:type="paragraph" w:styleId="Title0">
    <w:name w:val="Title Page"/>
    <w:basedOn w:val="Normal"/>
    <w:qFormat/>
    <w:pPr>
      <w:spacing w:line="276" w:lineRule="auto"/>
      <w:ind w:firstLine="0"/>
      <w:jc w:val="center"/>
    </w:pPr>
  </w:style>
  <w:style w:type="paragraph" w:styleId="TableText">
    <w:name w:val="Table Text"/>
    <w:basedOn w:val="Normal"/>
    <w:qFormat/>
    <w:pPr>
      <w:spacing w:line="240" w:lineRule="auto"/>
      <w:ind w:firstLine="0"/>
      <w:jc w:val="left"/>
    </w:pPr>
    <w:rPr>
      <w:sz w:val="24"/>
      <w:szCs w:val="24"/>
    </w:rPr>
  </w:style>
  <w:style w:type="paragraph" w:styleId="TableCaption">
    <w:name w:val="Table Caption"/>
    <w:basedOn w:val="Normal"/>
    <w:qFormat/>
    <w:pPr>
      <w:keepNext/>
      <w:spacing w:before="120" w:line="240" w:lineRule="auto"/>
      <w:ind w:firstLine="0"/>
      <w:jc w:val="left"/>
    </w:pPr>
  </w:style>
  <w:style w:type="paragraph" w:styleId="Figure">
    <w:name w:val="Figure"/>
    <w:basedOn w:val="Normal"/>
    <w:qFormat/>
    <w:pPr>
      <w:spacing w:before="120" w:line="240" w:lineRule="auto"/>
      <w:ind w:firstLine="0"/>
      <w:jc w:val="center"/>
    </w:pPr>
  </w:style>
  <w:style w:type="paragraph" w:styleId="FigCaption">
    <w:name w:val="Figure Caption"/>
    <w:basedOn w:val="Normal"/>
    <w:qFormat/>
    <w:pPr>
      <w:spacing w:after="160" w:line="240" w:lineRule="auto"/>
      <w:ind w:firstLine="0"/>
      <w:jc w:val="center"/>
    </w:pPr>
  </w:style>
  <w:style w:type="paragraph" w:styleId="Code">
    <w:name w:val="Code"/>
    <w:basedOn w:val="Normal"/>
    <w:qFormat/>
    <w:pPr>
      <w:shd w:val="clear" w:color="auto" w:fill="F2F2F2"/>
      <w:spacing w:line="240" w:lineRule="auto"/>
      <w:ind w:left="284" w:firstLine="0"/>
      <w:jc w:val="left"/>
    </w:pPr>
    <w:rPr>
      <w:rFonts w:ascii="Courier New" w:hAnsi="Courier New" w:cs="Courier New"/>
      <w:sz w:val="19"/>
      <w:szCs w:val="19"/>
    </w:rPr>
  </w:style>
  <w:style w:type="paragraph" w:styleId="Small">
    <w:name w:val="Small Spacer"/>
    <w:basedOn w:val="Normal"/>
    <w:qFormat/>
    <w:pPr>
      <w:spacing w:line="240" w:lineRule="auto"/>
      <w:ind w:firstLine="0"/>
    </w:pPr>
    <w:rPr>
      <w:sz w:val="12"/>
    </w:rPr>
  </w:style>
  <w:style w:type="paragraph" w:styleId="Footer">
    <w:name w:val="footer"/>
    <w:basedOn w:val="Normal"/>
    <w:qFormat/>
    <w:pPr>
      <w:spacing w:line="240" w:lineRule="auto"/>
      <w:ind w:firstLine="0"/>
      <w:jc w:val="center"/>
    </w:pPr>
    <w:rPr>
      <w:sz w:val="24"/>
    </w:rPr>
  </w:style>
  <w:style w:type="paragraph" w:styleId="TOC1">
    <w:name w:val="toc 1"/>
    <w:basedOn w:val="Normal"/>
    <w:pPr>
      <w:tabs>
        <w:tab w:val="right" w:leader="dot" w:pos="9344"/>
      </w:tabs>
      <w:spacing w:line="276" w:lineRule="auto"/>
      <w:ind w:firstLine="0"/>
      <w:jc w:val="left"/>
    </w:pPr>
  </w:style>
  <w:style w:type="paragraph" w:styleId="TOC2">
    <w:name w:val="toc 2"/>
    <w:basedOn w:val="Normal"/>
    <w:pPr>
      <w:tabs>
        <w:tab w:val="right" w:leader="dot" w:pos="9344"/>
      </w:tabs>
      <w:spacing w:line="276" w:lineRule="auto"/>
      <w:ind w:left="284" w:firstLine="0"/>
      <w:jc w:val="left"/>
    </w:pPr>
  </w:style>
  <w:style w:type="paragraph" w:styleId="TOC3">
    <w:name w:val="toc 3"/>
    <w:basedOn w:val="Normal"/>
    <w:pPr>
      <w:tabs>
        <w:tab w:val="right" w:leader="dot" w:pos="9344"/>
      </w:tabs>
      <w:spacing w:line="276" w:lineRule="auto"/>
      <w:ind w:left="567" w:firstLine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Ftr" Type="http://schemas.openxmlformats.org/officeDocument/2006/relationships/footer" Target="footer1.xml"/><Relationship Id="rIdFtr1" Type="http://schemas.openxmlformats.org/officeDocument/2006/relationships/footer" Target="footer2.xml"/><Relationship Id="rIdLnk1" Type="http://schemas.openxmlformats.org/officeDocument/2006/relationships/hyperlink" Target="https://github.com/AndrewStrizhevskiy/detective-board/tree/16122fc22a2c1fffccb26aaa48ceb00c028b72dc/docs/spike/results" TargetMode="External"/><Relationship Id="rIdLnk2" Type="http://schemas.openxmlformats.org/officeDocument/2006/relationships/hyperlink" Target="https://github.com/AndrewStrizhevskiy/detective-board/tree/16122fc22a2c1fffccb26aaa48ceb00c028b72dc/docs/perf" TargetMode="External"/><Relationship Id="rIdLnk3" Type="http://schemas.openxmlformats.org/officeDocument/2006/relationships/hyperlink" Target="https://github.com/AndrewStrizhevskiy/detective-board/blob/16122fc22a2c1fffccb26aaa48ceb00c028b72dc/pyproject.toml" TargetMode="External"/><Relationship Id="rIdLnk4" Type="http://schemas.openxmlformats.org/officeDocument/2006/relationships/hyperlink" Target="https://github.com/AndrewStrizhevskiy/detective-board/blob/16122fc22a2c1fffccb26aaa48ceb00c028b72dc/data/LICENSES.md" TargetMode="External"/><Relationship Id="rIdLnk5" Type="http://schemas.openxmlformats.org/officeDocument/2006/relationships/hyperlink" Target="https://github.com/AndrewStrizhevskiy/detective-board/blob/16122fc22a2c1fffccb26aaa48ceb00c028b72dc/THIRD_PARTY_NOTICES.md" TargetMode="External"/><Relationship Id="rIdLnk6" Type="http://schemas.openxmlformats.org/officeDocument/2006/relationships/hyperlink" Target="https://github.com/AndrewStrizhevskiy/detective-board/blob/16122fc22a2c1fffccb26aaa48ceb00c028b72dc/docs/PRD.md" TargetMode="External"/><Relationship Id="rIdLnk7" Type="http://schemas.openxmlformats.org/officeDocument/2006/relationships/hyperlink" Target="https://github.com/AndrewStrizhevskiy/detective-board/blob/16122fc22a2c1fffccb26aaa48ceb00c028b72dc/docs/spike/results/graph-sanity-20261028.md" TargetMode="External"/><Relationship Id="rIdLnk8" Type="http://schemas.openxmlformats.org/officeDocument/2006/relationships/hyperlink" Target="https://github.com/AndrewStrizhevskiy/detective-board/blob/16122fc22a2c1fffccb26aaa48ceb00c028b72dc/docs/DISCLOSURE.md" TargetMode="External"/><Relationship Id="rIdLnk9" Type="http://schemas.openxmlformats.org/officeDocument/2006/relationships/hyperlink" Target="https://github.com/AndrewStrizhevskiy/detective-board/blob/16122fc22a2c1fffccb26aaa48ceb00c028b72dc/docs/team/models.md" TargetMode="External"/><Relationship Id="rIdLnk10" Type="http://schemas.openxmlformats.org/officeDocument/2006/relationships/hyperlink" Target="https://github.com/AndrewStrizhevskiy/detective-board/blob/16122fc22a2c1fffccb26aaa48ceb00c028b72dc/docs/team/models.md" TargetMode="External"/><Relationship Id="rIdLnk11" Type="http://schemas.openxmlformats.org/officeDocument/2006/relationships/hyperlink" Target="https://github.com/AndrewStrizhevskiy/detective-board/tree/16122fc22a2c1fffccb26aaa48ceb00c028b72dc/src/detective_board/symbolic" TargetMode="External"/><Relationship Id="rIdLnk12" Type="http://schemas.openxmlformats.org/officeDocument/2006/relationships/hyperlink" Target="https://github.com/AndrewStrizhevskiy/detective-board/blob/16122fc22a2c1fffccb26aaa48ceb00c028b72dc/src/detective_board/mcp/server.py" TargetMode="External"/><Relationship Id="rIdLnk13" Type="http://schemas.openxmlformats.org/officeDocument/2006/relationships/hyperlink" Target="https://github.com/AndrewStrizhevskiy/detective-board/blob/16122fc22a2c1fffccb26aaa48ceb00c028b72dc/docs/perf/laptop-20261029.md" TargetMode="External"/><Relationship Id="rIdLnk14" Type="http://schemas.openxmlformats.org/officeDocument/2006/relationships/hyperlink" Target="https://github.com/AndrewStrizhevskiy/detective-board/blob/16122fc22a2c1fffccb26aaa48ceb00c028b72dc/scripts/pack_offline.sh" TargetMode="External"/><Relationship Id="rIdLnk15" Type="http://schemas.openxmlformats.org/officeDocument/2006/relationships/hyperlink" Target="https://github.com/AndrewStrizhevskiy/detective-board/blob/16122fc22a2c1fffccb26aaa48ceb00c028b72dc/READM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Формуляр – Detective Board</dc:title>
  <dc:creator>Команда проекта Detective Board</dc:creator>
  <dc:language>ru-RU</dc:language>
  <dcterms:created xsi:type="dcterms:W3CDTF">2026-10-30T00:00:00Z</dcterms:created>
</cp:coreProperties>
</file>