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0A0B0" w14:textId="77777777" w:rsidR="00505FE8" w:rsidRDefault="00386712">
      <w:pPr>
        <w:rPr>
          <w:rFonts w:ascii="Times New Roman" w:hAnsi="Times New Roman" w:cs="Times New Roman"/>
          <w:b/>
          <w:bCs/>
          <w:sz w:val="24"/>
          <w:szCs w:val="24"/>
        </w:rPr>
      </w:pPr>
      <w:r>
        <w:rPr>
          <w:rFonts w:ascii="Times New Roman" w:hAnsi="Times New Roman" w:cs="Times New Roman"/>
          <w:b/>
          <w:bCs/>
          <w:sz w:val="24"/>
          <w:szCs w:val="24"/>
        </w:rPr>
        <w:t xml:space="preserve">Assignment questions: </w:t>
      </w:r>
    </w:p>
    <w:p w14:paraId="7EB13608" w14:textId="77777777" w:rsidR="00505FE8" w:rsidRDefault="003867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non-functional testing? give some examples of non-functional tests that are not mentioned in the lecture’s slides.</w:t>
      </w:r>
    </w:p>
    <w:p w14:paraId="6F72D6A7" w14:textId="77777777" w:rsidR="00505FE8" w:rsidRDefault="003867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Is usability testing suitable for automation? give your insights.</w:t>
      </w:r>
    </w:p>
    <w:p w14:paraId="23A1A75A" w14:textId="77777777" w:rsidR="00505FE8" w:rsidRDefault="003867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Make a comparison between white box, </w:t>
      </w:r>
      <w:r>
        <w:rPr>
          <w:rFonts w:ascii="Times New Roman" w:hAnsi="Times New Roman" w:cs="Times New Roman"/>
          <w:sz w:val="24"/>
          <w:szCs w:val="24"/>
        </w:rPr>
        <w:t>black box, and gray box testing. Mention some testing techniques that go under each method, the suitable test cases for each method, and the skills a tester should have to conduct each test.</w:t>
      </w:r>
    </w:p>
    <w:p w14:paraId="0B9DE3B7" w14:textId="77777777" w:rsidR="00505FE8" w:rsidRDefault="003867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the difference between debugging testing and mutation tes</w:t>
      </w:r>
      <w:r>
        <w:rPr>
          <w:rFonts w:ascii="Times New Roman" w:hAnsi="Times New Roman" w:cs="Times New Roman"/>
          <w:sz w:val="24"/>
          <w:szCs w:val="24"/>
        </w:rPr>
        <w:t>ting techniques?</w:t>
      </w:r>
    </w:p>
    <w:p w14:paraId="4335A9EA" w14:textId="77777777" w:rsidR="00505FE8" w:rsidRDefault="00505FE8">
      <w:pPr>
        <w:pStyle w:val="ListParagraph"/>
        <w:rPr>
          <w:rFonts w:ascii="Times New Roman" w:hAnsi="Times New Roman" w:cs="Times New Roman"/>
          <w:sz w:val="24"/>
          <w:szCs w:val="24"/>
        </w:rPr>
      </w:pPr>
    </w:p>
    <w:p w14:paraId="7CC445F4" w14:textId="77777777" w:rsidR="00505FE8" w:rsidRDefault="00386712">
      <w:pPr>
        <w:pStyle w:val="ListParagraph"/>
      </w:pPr>
      <w:r>
        <w:t xml:space="preserve">1. Non-functional testing refers to testing of software specifications, </w:t>
      </w:r>
      <w:proofErr w:type="gramStart"/>
      <w:r>
        <w:t>i.e.</w:t>
      </w:r>
      <w:proofErr w:type="gramEnd"/>
      <w:r>
        <w:t xml:space="preserve"> verifying that the product works, and how well it works. This will check the system’s non-functional parameters, such as usability, performance, security, etc.</w:t>
      </w:r>
    </w:p>
    <w:p w14:paraId="10BC9A94" w14:textId="77777777" w:rsidR="00505FE8" w:rsidRDefault="00386712">
      <w:pPr>
        <w:pStyle w:val="ListParagraph"/>
      </w:pPr>
      <w:r>
        <w:t>E</w:t>
      </w:r>
      <w:r>
        <w:t>xamples:</w:t>
      </w:r>
    </w:p>
    <w:p w14:paraId="2E82D9D6" w14:textId="77777777" w:rsidR="00505FE8" w:rsidRDefault="00386712">
      <w:pPr>
        <w:pStyle w:val="ListParagraph"/>
      </w:pPr>
      <w:r>
        <w:t xml:space="preserve">- Test if multiple or a large </w:t>
      </w:r>
      <w:proofErr w:type="gramStart"/>
      <w:r>
        <w:t>amount</w:t>
      </w:r>
      <w:proofErr w:type="gramEnd"/>
      <w:r>
        <w:t xml:space="preserve"> of users can work on the system simultaneously without the system being overloaded or failing.</w:t>
      </w:r>
    </w:p>
    <w:p w14:paraId="6CEBB7D0" w14:textId="77777777" w:rsidR="00505FE8" w:rsidRDefault="00386712">
      <w:pPr>
        <w:pStyle w:val="ListParagraph"/>
      </w:pPr>
      <w:r>
        <w:t>- Test if the system can run on different operating systems and environments without any error.</w:t>
      </w:r>
    </w:p>
    <w:p w14:paraId="29F794EF" w14:textId="77777777" w:rsidR="00505FE8" w:rsidRDefault="00386712">
      <w:pPr>
        <w:pStyle w:val="ListParagraph"/>
      </w:pPr>
      <w:r>
        <w:t>- Test if the syste</w:t>
      </w:r>
      <w:r>
        <w:t>m can boot up and perform the required task in an acceptable amount of time.</w:t>
      </w:r>
    </w:p>
    <w:p w14:paraId="1A195DBB" w14:textId="77777777" w:rsidR="00505FE8" w:rsidRDefault="00505FE8">
      <w:pPr>
        <w:pStyle w:val="ListParagraph"/>
      </w:pPr>
    </w:p>
    <w:p w14:paraId="5A2D9EA8" w14:textId="77777777" w:rsidR="00505FE8" w:rsidRDefault="00386712">
      <w:pPr>
        <w:pStyle w:val="ListParagraph"/>
      </w:pPr>
      <w:r>
        <w:t>2. Usability testing checks whether the system is easy for a group of users to learn, understand, and operate a particular software application. Usability testing requires random</w:t>
      </w:r>
      <w:r>
        <w:t>, gestural, and behavioral human inputs, which makes automation for this type of testing difficult or even impossible in some cases.</w:t>
      </w:r>
    </w:p>
    <w:p w14:paraId="232C7710" w14:textId="77777777" w:rsidR="00505FE8" w:rsidRDefault="00386712">
      <w:pPr>
        <w:pStyle w:val="ListParagraph"/>
      </w:pPr>
      <w:r>
        <w:t>Human interactions are challenging to be converted to scripts. We need to make a lot of assumptions when automate this test</w:t>
      </w:r>
      <w:r>
        <w:t>ing due to the complexity of human nature. We can create a script that predicts human these actions, but it's preferable to have people actually do the work in order to get an accurate image. In the end, the purpose of a usability test is to assess user be</w:t>
      </w:r>
      <w:r>
        <w:t>havior.</w:t>
      </w:r>
    </w:p>
    <w:p w14:paraId="7BE06718" w14:textId="77777777" w:rsidR="00505FE8" w:rsidRDefault="00386712">
      <w:pPr>
        <w:pStyle w:val="ListParagraph"/>
      </w:pPr>
      <w:r>
        <w:t>However, there are some usability testing tasks that could be automated. For example, we can record facial expressions of test subjects, and then feed them to an AI for analysis. It is not necessary to have a human to review all these recordings.</w:t>
      </w:r>
    </w:p>
    <w:p w14:paraId="6ADFEC17" w14:textId="77777777" w:rsidR="00505FE8" w:rsidRDefault="00386712">
      <w:pPr>
        <w:pStyle w:val="ListParagraph"/>
      </w:pPr>
      <w:r>
        <w:t>I</w:t>
      </w:r>
      <w:r>
        <w:t xml:space="preserve">n conclusion, the majority of usability </w:t>
      </w:r>
      <w:proofErr w:type="spellStart"/>
      <w:r>
        <w:t>testings</w:t>
      </w:r>
      <w:proofErr w:type="spellEnd"/>
      <w:r>
        <w:t xml:space="preserve"> need are not suitable for automation. Nevertheless, whenever it is possible, we should automate the tasks. We should avoid making manual testing bottlenecks the testing process.</w:t>
      </w:r>
    </w:p>
    <w:p w14:paraId="2B712F9C" w14:textId="77777777" w:rsidR="00505FE8" w:rsidRDefault="00505FE8">
      <w:pPr>
        <w:pStyle w:val="ListParagraph"/>
      </w:pPr>
    </w:p>
    <w:p w14:paraId="303C33E3" w14:textId="77777777" w:rsidR="00505FE8" w:rsidRDefault="00386712">
      <w:pPr>
        <w:pStyle w:val="ListParagraph"/>
      </w:pPr>
      <w:r>
        <w:t xml:space="preserve">3. </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3004"/>
        <w:gridCol w:w="3006"/>
        <w:gridCol w:w="3006"/>
      </w:tblGrid>
      <w:tr w:rsidR="00505FE8" w14:paraId="23BF9374" w14:textId="77777777">
        <w:tc>
          <w:tcPr>
            <w:tcW w:w="3008" w:type="dxa"/>
            <w:tcBorders>
              <w:top w:val="single" w:sz="4" w:space="0" w:color="000000"/>
              <w:left w:val="single" w:sz="4" w:space="0" w:color="000000"/>
              <w:bottom w:val="single" w:sz="4" w:space="0" w:color="000000"/>
            </w:tcBorders>
            <w:vAlign w:val="center"/>
          </w:tcPr>
          <w:p w14:paraId="109F587F" w14:textId="77777777" w:rsidR="00505FE8" w:rsidRDefault="00386712">
            <w:pPr>
              <w:pStyle w:val="TableContents"/>
              <w:jc w:val="center"/>
              <w:rPr>
                <w:b/>
                <w:bCs/>
              </w:rPr>
            </w:pPr>
            <w:r>
              <w:rPr>
                <w:b/>
                <w:bCs/>
              </w:rPr>
              <w:t>Black box</w:t>
            </w:r>
          </w:p>
        </w:tc>
        <w:tc>
          <w:tcPr>
            <w:tcW w:w="3009" w:type="dxa"/>
            <w:tcBorders>
              <w:top w:val="single" w:sz="4" w:space="0" w:color="000000"/>
              <w:left w:val="single" w:sz="4" w:space="0" w:color="000000"/>
              <w:bottom w:val="single" w:sz="4" w:space="0" w:color="000000"/>
            </w:tcBorders>
            <w:vAlign w:val="center"/>
          </w:tcPr>
          <w:p w14:paraId="4C12A91F" w14:textId="77777777" w:rsidR="00505FE8" w:rsidRDefault="00386712">
            <w:pPr>
              <w:pStyle w:val="TableContents"/>
              <w:jc w:val="center"/>
              <w:rPr>
                <w:b/>
                <w:bCs/>
              </w:rPr>
            </w:pPr>
            <w:r>
              <w:rPr>
                <w:b/>
                <w:bCs/>
              </w:rPr>
              <w:t>Gray box</w:t>
            </w:r>
          </w:p>
        </w:tc>
        <w:tc>
          <w:tcPr>
            <w:tcW w:w="3009" w:type="dxa"/>
            <w:tcBorders>
              <w:top w:val="single" w:sz="4" w:space="0" w:color="000000"/>
              <w:left w:val="single" w:sz="4" w:space="0" w:color="000000"/>
              <w:bottom w:val="single" w:sz="4" w:space="0" w:color="000000"/>
              <w:right w:val="single" w:sz="4" w:space="0" w:color="000000"/>
            </w:tcBorders>
            <w:vAlign w:val="center"/>
          </w:tcPr>
          <w:p w14:paraId="02EEF1D1" w14:textId="77777777" w:rsidR="00505FE8" w:rsidRDefault="00386712">
            <w:pPr>
              <w:pStyle w:val="TableContents"/>
              <w:jc w:val="center"/>
              <w:rPr>
                <w:b/>
                <w:bCs/>
              </w:rPr>
            </w:pPr>
            <w:r>
              <w:rPr>
                <w:b/>
                <w:bCs/>
              </w:rPr>
              <w:t>White</w:t>
            </w:r>
            <w:r>
              <w:rPr>
                <w:b/>
                <w:bCs/>
              </w:rPr>
              <w:t xml:space="preserve"> box</w:t>
            </w:r>
          </w:p>
        </w:tc>
      </w:tr>
      <w:tr w:rsidR="00505FE8" w14:paraId="273F0964" w14:textId="77777777">
        <w:tc>
          <w:tcPr>
            <w:tcW w:w="3008" w:type="dxa"/>
            <w:tcBorders>
              <w:left w:val="single" w:sz="4" w:space="0" w:color="000000"/>
              <w:bottom w:val="single" w:sz="4" w:space="0" w:color="000000"/>
            </w:tcBorders>
            <w:vAlign w:val="center"/>
          </w:tcPr>
          <w:p w14:paraId="07888949" w14:textId="77777777" w:rsidR="00505FE8" w:rsidRDefault="00386712">
            <w:pPr>
              <w:pStyle w:val="TableContents"/>
              <w:jc w:val="center"/>
            </w:pPr>
            <w:r>
              <w:t>Internal structure of the system is not visible to testers</w:t>
            </w:r>
          </w:p>
        </w:tc>
        <w:tc>
          <w:tcPr>
            <w:tcW w:w="3009" w:type="dxa"/>
            <w:tcBorders>
              <w:left w:val="single" w:sz="4" w:space="0" w:color="000000"/>
              <w:bottom w:val="single" w:sz="4" w:space="0" w:color="000000"/>
            </w:tcBorders>
            <w:vAlign w:val="center"/>
          </w:tcPr>
          <w:p w14:paraId="1C076C38" w14:textId="77777777" w:rsidR="00505FE8" w:rsidRDefault="00386712">
            <w:pPr>
              <w:pStyle w:val="TableContents"/>
              <w:jc w:val="center"/>
            </w:pPr>
            <w:r>
              <w:t>Internal structure of the system is partially visible to testers</w:t>
            </w:r>
          </w:p>
        </w:tc>
        <w:tc>
          <w:tcPr>
            <w:tcW w:w="3009" w:type="dxa"/>
            <w:tcBorders>
              <w:left w:val="single" w:sz="4" w:space="0" w:color="000000"/>
              <w:bottom w:val="single" w:sz="4" w:space="0" w:color="000000"/>
              <w:right w:val="single" w:sz="4" w:space="0" w:color="000000"/>
            </w:tcBorders>
            <w:vAlign w:val="center"/>
          </w:tcPr>
          <w:p w14:paraId="63CF6ABF" w14:textId="77777777" w:rsidR="00505FE8" w:rsidRDefault="00386712">
            <w:pPr>
              <w:pStyle w:val="TableContents"/>
              <w:jc w:val="center"/>
            </w:pPr>
            <w:r>
              <w:t>Internal structure of the system is visible to testers</w:t>
            </w:r>
          </w:p>
        </w:tc>
      </w:tr>
      <w:tr w:rsidR="00505FE8" w14:paraId="5AD2BFCA" w14:textId="77777777">
        <w:tc>
          <w:tcPr>
            <w:tcW w:w="3008" w:type="dxa"/>
            <w:tcBorders>
              <w:left w:val="single" w:sz="4" w:space="0" w:color="000000"/>
              <w:bottom w:val="single" w:sz="4" w:space="0" w:color="000000"/>
            </w:tcBorders>
            <w:vAlign w:val="center"/>
          </w:tcPr>
          <w:p w14:paraId="3857F94D" w14:textId="77777777" w:rsidR="00505FE8" w:rsidRDefault="00386712">
            <w:pPr>
              <w:pStyle w:val="TableContents"/>
              <w:jc w:val="center"/>
            </w:pPr>
            <w:r>
              <w:t>Least comprehensive testing</w:t>
            </w:r>
          </w:p>
        </w:tc>
        <w:tc>
          <w:tcPr>
            <w:tcW w:w="3009" w:type="dxa"/>
            <w:tcBorders>
              <w:left w:val="single" w:sz="4" w:space="0" w:color="000000"/>
              <w:bottom w:val="single" w:sz="4" w:space="0" w:color="000000"/>
            </w:tcBorders>
            <w:vAlign w:val="center"/>
          </w:tcPr>
          <w:p w14:paraId="2203CCC0" w14:textId="77777777" w:rsidR="00505FE8" w:rsidRDefault="00386712">
            <w:pPr>
              <w:pStyle w:val="TableContents"/>
              <w:jc w:val="center"/>
            </w:pPr>
            <w:r>
              <w:t xml:space="preserve">Medium level of testing comprehensiveness </w:t>
            </w:r>
          </w:p>
        </w:tc>
        <w:tc>
          <w:tcPr>
            <w:tcW w:w="3009" w:type="dxa"/>
            <w:tcBorders>
              <w:left w:val="single" w:sz="4" w:space="0" w:color="000000"/>
              <w:bottom w:val="single" w:sz="4" w:space="0" w:color="000000"/>
              <w:right w:val="single" w:sz="4" w:space="0" w:color="000000"/>
            </w:tcBorders>
            <w:vAlign w:val="center"/>
          </w:tcPr>
          <w:p w14:paraId="06D2AA0F" w14:textId="77777777" w:rsidR="00505FE8" w:rsidRDefault="00386712">
            <w:pPr>
              <w:pStyle w:val="TableContents"/>
              <w:jc w:val="center"/>
            </w:pPr>
            <w:r>
              <w:t>Most comprehensive testing</w:t>
            </w:r>
          </w:p>
        </w:tc>
      </w:tr>
      <w:tr w:rsidR="00505FE8" w14:paraId="1A5F5BB1" w14:textId="77777777">
        <w:tc>
          <w:tcPr>
            <w:tcW w:w="3008" w:type="dxa"/>
            <w:tcBorders>
              <w:left w:val="single" w:sz="4" w:space="0" w:color="000000"/>
              <w:bottom w:val="single" w:sz="4" w:space="0" w:color="000000"/>
            </w:tcBorders>
            <w:vAlign w:val="center"/>
          </w:tcPr>
          <w:p w14:paraId="62148704" w14:textId="77777777" w:rsidR="00505FE8" w:rsidRDefault="00386712">
            <w:pPr>
              <w:pStyle w:val="TableContents"/>
              <w:jc w:val="center"/>
            </w:pPr>
            <w:r>
              <w:t xml:space="preserve">Testers do not need to </w:t>
            </w:r>
            <w:r>
              <w:lastRenderedPageBreak/>
              <w:t>understand system architecture</w:t>
            </w:r>
          </w:p>
        </w:tc>
        <w:tc>
          <w:tcPr>
            <w:tcW w:w="3009" w:type="dxa"/>
            <w:tcBorders>
              <w:left w:val="single" w:sz="4" w:space="0" w:color="000000"/>
              <w:bottom w:val="single" w:sz="4" w:space="0" w:color="000000"/>
            </w:tcBorders>
            <w:vAlign w:val="center"/>
          </w:tcPr>
          <w:p w14:paraId="488C8E1A" w14:textId="77777777" w:rsidR="00505FE8" w:rsidRDefault="00386712">
            <w:pPr>
              <w:pStyle w:val="TableContents"/>
              <w:jc w:val="center"/>
            </w:pPr>
            <w:r>
              <w:lastRenderedPageBreak/>
              <w:t xml:space="preserve">Testers need to have </w:t>
            </w:r>
            <w:proofErr w:type="gramStart"/>
            <w:r>
              <w:lastRenderedPageBreak/>
              <w:t>understanding</w:t>
            </w:r>
            <w:proofErr w:type="gramEnd"/>
            <w:r>
              <w:t xml:space="preserve"> on the programming level and on the high level system functions</w:t>
            </w:r>
          </w:p>
        </w:tc>
        <w:tc>
          <w:tcPr>
            <w:tcW w:w="3009" w:type="dxa"/>
            <w:tcBorders>
              <w:left w:val="single" w:sz="4" w:space="0" w:color="000000"/>
              <w:bottom w:val="single" w:sz="4" w:space="0" w:color="000000"/>
              <w:right w:val="single" w:sz="4" w:space="0" w:color="000000"/>
            </w:tcBorders>
            <w:vAlign w:val="center"/>
          </w:tcPr>
          <w:p w14:paraId="533459A1" w14:textId="77777777" w:rsidR="00505FE8" w:rsidRDefault="00386712">
            <w:pPr>
              <w:pStyle w:val="TableContents"/>
              <w:jc w:val="center"/>
            </w:pPr>
            <w:r>
              <w:lastRenderedPageBreak/>
              <w:t xml:space="preserve">Tester needs to know the </w:t>
            </w:r>
            <w:r>
              <w:lastRenderedPageBreak/>
              <w:t>software architecture and programming</w:t>
            </w:r>
          </w:p>
        </w:tc>
      </w:tr>
      <w:tr w:rsidR="00505FE8" w14:paraId="3B39AE29" w14:textId="77777777">
        <w:tc>
          <w:tcPr>
            <w:tcW w:w="3008" w:type="dxa"/>
            <w:tcBorders>
              <w:left w:val="single" w:sz="4" w:space="0" w:color="000000"/>
              <w:bottom w:val="single" w:sz="4" w:space="0" w:color="000000"/>
            </w:tcBorders>
            <w:vAlign w:val="center"/>
          </w:tcPr>
          <w:p w14:paraId="574D65D9" w14:textId="77777777" w:rsidR="00505FE8" w:rsidRDefault="00386712">
            <w:pPr>
              <w:pStyle w:val="TableContents"/>
              <w:jc w:val="center"/>
            </w:pPr>
            <w:r>
              <w:lastRenderedPageBreak/>
              <w:t xml:space="preserve">Mimic a </w:t>
            </w:r>
            <w:proofErr w:type="gramStart"/>
            <w:r>
              <w:t>true external cyber attacks</w:t>
            </w:r>
            <w:proofErr w:type="gramEnd"/>
          </w:p>
        </w:tc>
        <w:tc>
          <w:tcPr>
            <w:tcW w:w="3009" w:type="dxa"/>
            <w:tcBorders>
              <w:left w:val="single" w:sz="4" w:space="0" w:color="000000"/>
              <w:bottom w:val="single" w:sz="4" w:space="0" w:color="000000"/>
            </w:tcBorders>
            <w:vAlign w:val="center"/>
          </w:tcPr>
          <w:p w14:paraId="4F4919C9" w14:textId="77777777" w:rsidR="00505FE8" w:rsidRDefault="00386712">
            <w:pPr>
              <w:pStyle w:val="TableContents"/>
              <w:jc w:val="center"/>
            </w:pPr>
            <w:r>
              <w:t>Assess vulnerability against internal threats</w:t>
            </w:r>
          </w:p>
        </w:tc>
        <w:tc>
          <w:tcPr>
            <w:tcW w:w="3009" w:type="dxa"/>
            <w:tcBorders>
              <w:left w:val="single" w:sz="4" w:space="0" w:color="000000"/>
              <w:bottom w:val="single" w:sz="4" w:space="0" w:color="000000"/>
              <w:right w:val="single" w:sz="4" w:space="0" w:color="000000"/>
            </w:tcBorders>
            <w:vAlign w:val="center"/>
          </w:tcPr>
          <w:p w14:paraId="426F19B3" w14:textId="77777777" w:rsidR="00505FE8" w:rsidRDefault="00386712">
            <w:pPr>
              <w:pStyle w:val="TableContents"/>
              <w:jc w:val="center"/>
            </w:pPr>
            <w:r>
              <w:t>Simulate an attack where the attackers have privileged access</w:t>
            </w:r>
          </w:p>
        </w:tc>
      </w:tr>
      <w:tr w:rsidR="00505FE8" w14:paraId="62FEA4E4" w14:textId="77777777">
        <w:tc>
          <w:tcPr>
            <w:tcW w:w="3008" w:type="dxa"/>
            <w:tcBorders>
              <w:left w:val="single" w:sz="4" w:space="0" w:color="000000"/>
              <w:bottom w:val="single" w:sz="4" w:space="0" w:color="000000"/>
            </w:tcBorders>
            <w:vAlign w:val="center"/>
          </w:tcPr>
          <w:p w14:paraId="2EDB3556" w14:textId="77777777" w:rsidR="00505FE8" w:rsidRDefault="00386712">
            <w:pPr>
              <w:pStyle w:val="TableContents"/>
              <w:jc w:val="center"/>
            </w:pPr>
            <w:r>
              <w:t>Used in all test phases</w:t>
            </w:r>
          </w:p>
        </w:tc>
        <w:tc>
          <w:tcPr>
            <w:tcW w:w="3009" w:type="dxa"/>
            <w:tcBorders>
              <w:left w:val="single" w:sz="4" w:space="0" w:color="000000"/>
              <w:bottom w:val="single" w:sz="4" w:space="0" w:color="000000"/>
            </w:tcBorders>
            <w:vAlign w:val="center"/>
          </w:tcPr>
          <w:p w14:paraId="2A99E0F0" w14:textId="77777777" w:rsidR="00505FE8" w:rsidRDefault="00386712">
            <w:pPr>
              <w:pStyle w:val="TableContents"/>
              <w:jc w:val="center"/>
            </w:pPr>
            <w:r>
              <w:t>Used in unit, integration, and regression phase</w:t>
            </w:r>
          </w:p>
        </w:tc>
        <w:tc>
          <w:tcPr>
            <w:tcW w:w="3009" w:type="dxa"/>
            <w:tcBorders>
              <w:left w:val="single" w:sz="4" w:space="0" w:color="000000"/>
              <w:bottom w:val="single" w:sz="4" w:space="0" w:color="000000"/>
              <w:right w:val="single" w:sz="4" w:space="0" w:color="000000"/>
            </w:tcBorders>
            <w:vAlign w:val="center"/>
          </w:tcPr>
          <w:p w14:paraId="6C570F9B" w14:textId="77777777" w:rsidR="00505FE8" w:rsidRDefault="00386712">
            <w:pPr>
              <w:pStyle w:val="TableContents"/>
              <w:jc w:val="center"/>
            </w:pPr>
            <w:r>
              <w:t>Used in unit, integration, and regression phase</w:t>
            </w:r>
          </w:p>
        </w:tc>
      </w:tr>
      <w:tr w:rsidR="00505FE8" w14:paraId="788B3F84" w14:textId="77777777">
        <w:tc>
          <w:tcPr>
            <w:tcW w:w="3008" w:type="dxa"/>
            <w:tcBorders>
              <w:left w:val="single" w:sz="4" w:space="0" w:color="000000"/>
              <w:bottom w:val="single" w:sz="4" w:space="0" w:color="000000"/>
            </w:tcBorders>
          </w:tcPr>
          <w:p w14:paraId="5E08BB22" w14:textId="77777777" w:rsidR="00505FE8" w:rsidRDefault="00386712">
            <w:pPr>
              <w:pStyle w:val="TableContents"/>
              <w:spacing w:after="0" w:line="240" w:lineRule="auto"/>
              <w:jc w:val="center"/>
            </w:pPr>
            <w:r>
              <w:t>Techniques:</w:t>
            </w:r>
          </w:p>
          <w:p w14:paraId="0FFFEE4E" w14:textId="77777777" w:rsidR="00505FE8" w:rsidRDefault="00386712">
            <w:pPr>
              <w:pStyle w:val="TableContents"/>
              <w:spacing w:after="0" w:line="240" w:lineRule="auto"/>
              <w:jc w:val="center"/>
            </w:pPr>
            <w:r>
              <w:t xml:space="preserve">Decision table testing </w:t>
            </w:r>
          </w:p>
          <w:p w14:paraId="6865EFD7" w14:textId="77777777" w:rsidR="00505FE8" w:rsidRDefault="00386712">
            <w:pPr>
              <w:pStyle w:val="TableContents"/>
              <w:spacing w:after="0" w:line="240" w:lineRule="auto"/>
              <w:jc w:val="center"/>
            </w:pPr>
            <w:r>
              <w:t xml:space="preserve">All-pairs testing </w:t>
            </w:r>
          </w:p>
          <w:p w14:paraId="29AEEC37" w14:textId="77777777" w:rsidR="00505FE8" w:rsidRDefault="00386712">
            <w:pPr>
              <w:pStyle w:val="TableContents"/>
              <w:spacing w:after="0" w:line="240" w:lineRule="auto"/>
              <w:jc w:val="center"/>
            </w:pPr>
            <w:r>
              <w:t xml:space="preserve">Equivalence partitioning </w:t>
            </w:r>
          </w:p>
          <w:p w14:paraId="36A8BD0B" w14:textId="77777777" w:rsidR="00505FE8" w:rsidRDefault="00386712">
            <w:pPr>
              <w:pStyle w:val="TableContents"/>
              <w:spacing w:after="0" w:line="240" w:lineRule="auto"/>
              <w:jc w:val="center"/>
            </w:pPr>
            <w:r>
              <w:t>Error guessing</w:t>
            </w:r>
          </w:p>
        </w:tc>
        <w:tc>
          <w:tcPr>
            <w:tcW w:w="3009" w:type="dxa"/>
            <w:tcBorders>
              <w:left w:val="single" w:sz="4" w:space="0" w:color="000000"/>
              <w:bottom w:val="single" w:sz="4" w:space="0" w:color="000000"/>
            </w:tcBorders>
            <w:vAlign w:val="center"/>
          </w:tcPr>
          <w:p w14:paraId="02691848" w14:textId="77777777" w:rsidR="00505FE8" w:rsidRDefault="00386712">
            <w:pPr>
              <w:pStyle w:val="TableContents"/>
              <w:spacing w:after="0" w:line="240" w:lineRule="auto"/>
              <w:jc w:val="center"/>
            </w:pPr>
            <w:r>
              <w:t>Techniques:</w:t>
            </w:r>
          </w:p>
          <w:p w14:paraId="14D527FF" w14:textId="77777777" w:rsidR="00505FE8" w:rsidRDefault="00386712">
            <w:pPr>
              <w:pStyle w:val="TableContents"/>
              <w:spacing w:after="0" w:line="240" w:lineRule="auto"/>
              <w:jc w:val="center"/>
            </w:pPr>
            <w:r>
              <w:t xml:space="preserve">Matrix testing </w:t>
            </w:r>
          </w:p>
          <w:p w14:paraId="506C3110" w14:textId="77777777" w:rsidR="00505FE8" w:rsidRDefault="00386712">
            <w:pPr>
              <w:pStyle w:val="TableContents"/>
              <w:spacing w:after="0" w:line="240" w:lineRule="auto"/>
              <w:jc w:val="center"/>
            </w:pPr>
            <w:r>
              <w:t xml:space="preserve">Regression testing  </w:t>
            </w:r>
          </w:p>
          <w:p w14:paraId="61A311F8" w14:textId="77777777" w:rsidR="00505FE8" w:rsidRDefault="00386712">
            <w:pPr>
              <w:pStyle w:val="TableContents"/>
              <w:spacing w:after="0" w:line="240" w:lineRule="auto"/>
              <w:jc w:val="center"/>
            </w:pPr>
            <w:r>
              <w:t xml:space="preserve">Pattern testing </w:t>
            </w:r>
          </w:p>
          <w:p w14:paraId="47F54B28" w14:textId="77777777" w:rsidR="00505FE8" w:rsidRDefault="00386712">
            <w:pPr>
              <w:pStyle w:val="TableContents"/>
              <w:spacing w:after="0" w:line="240" w:lineRule="auto"/>
              <w:jc w:val="center"/>
            </w:pPr>
            <w:r>
              <w:t>Orthogonal array testing</w:t>
            </w:r>
          </w:p>
        </w:tc>
        <w:tc>
          <w:tcPr>
            <w:tcW w:w="3009" w:type="dxa"/>
            <w:tcBorders>
              <w:left w:val="single" w:sz="4" w:space="0" w:color="000000"/>
              <w:bottom w:val="single" w:sz="4" w:space="0" w:color="000000"/>
              <w:right w:val="single" w:sz="4" w:space="0" w:color="000000"/>
            </w:tcBorders>
            <w:vAlign w:val="center"/>
          </w:tcPr>
          <w:p w14:paraId="2851253C" w14:textId="77777777" w:rsidR="00505FE8" w:rsidRDefault="00386712">
            <w:pPr>
              <w:pStyle w:val="TableContents"/>
              <w:spacing w:after="0" w:line="240" w:lineRule="auto"/>
              <w:jc w:val="center"/>
            </w:pPr>
            <w:r>
              <w:t>Techniques:</w:t>
            </w:r>
          </w:p>
          <w:p w14:paraId="4C0E3142" w14:textId="77777777" w:rsidR="00505FE8" w:rsidRDefault="00386712">
            <w:pPr>
              <w:pStyle w:val="TableContents"/>
              <w:spacing w:after="0" w:line="240" w:lineRule="auto"/>
              <w:jc w:val="center"/>
            </w:pPr>
            <w:r>
              <w:t xml:space="preserve">Control flow testing </w:t>
            </w:r>
          </w:p>
          <w:p w14:paraId="57848F3C" w14:textId="77777777" w:rsidR="00505FE8" w:rsidRDefault="00386712">
            <w:pPr>
              <w:pStyle w:val="TableContents"/>
              <w:spacing w:after="0" w:line="240" w:lineRule="auto"/>
              <w:jc w:val="center"/>
            </w:pPr>
            <w:r>
              <w:t xml:space="preserve">Data flow testing </w:t>
            </w:r>
          </w:p>
          <w:p w14:paraId="1377DDF8" w14:textId="77777777" w:rsidR="00505FE8" w:rsidRDefault="00386712">
            <w:pPr>
              <w:pStyle w:val="TableContents"/>
              <w:spacing w:after="0" w:line="240" w:lineRule="auto"/>
              <w:jc w:val="center"/>
            </w:pPr>
            <w:r>
              <w:t>Branch testing</w:t>
            </w:r>
          </w:p>
        </w:tc>
      </w:tr>
    </w:tbl>
    <w:p w14:paraId="1110B5A6" w14:textId="77777777" w:rsidR="00505FE8" w:rsidRDefault="00505FE8">
      <w:pPr>
        <w:pStyle w:val="ListParagraph"/>
      </w:pPr>
    </w:p>
    <w:p w14:paraId="49155D2C" w14:textId="77777777" w:rsidR="00505FE8" w:rsidRDefault="00505FE8">
      <w:pPr>
        <w:pStyle w:val="ListParagraph"/>
      </w:pPr>
    </w:p>
    <w:p w14:paraId="53A43FD8" w14:textId="018D6964" w:rsidR="00505FE8" w:rsidRDefault="00386712">
      <w:pPr>
        <w:pStyle w:val="ListParagraph"/>
      </w:pPr>
      <w:r>
        <w:t xml:space="preserve">4. </w:t>
      </w:r>
      <w:proofErr w:type="spellStart"/>
      <w:r>
        <w:t>Bebugging</w:t>
      </w:r>
      <w:proofErr w:type="spellEnd"/>
      <w:r>
        <w:t xml:space="preserve"> </w:t>
      </w:r>
      <w:proofErr w:type="spellStart"/>
      <w:r>
        <w:t>testong</w:t>
      </w:r>
      <w:proofErr w:type="spellEnd"/>
      <w:r>
        <w:t xml:space="preserve"> </w:t>
      </w:r>
      <w:r>
        <w:t xml:space="preserve">testing is a type of software testing in which </w:t>
      </w:r>
      <w:r>
        <w:t>known software bugs</w:t>
      </w:r>
      <w:r>
        <w:t xml:space="preserve"> </w:t>
      </w:r>
      <w:r>
        <w:t>are added to</w:t>
      </w:r>
      <w:r>
        <w:t xml:space="preserve"> the source cod</w:t>
      </w:r>
      <w:r>
        <w:t>e, and testers will find them</w:t>
      </w:r>
      <w:r>
        <w:t>. The proportion of known bugs added and not found gives an approximate indication of real bugs that remain undetected.</w:t>
      </w:r>
    </w:p>
    <w:p w14:paraId="5198A681" w14:textId="6C4A227C" w:rsidR="00386712" w:rsidRDefault="00386712" w:rsidP="00386712">
      <w:pPr>
        <w:pStyle w:val="ListParagraph"/>
      </w:pPr>
      <w:r>
        <w:t xml:space="preserve">Mutation testing is a type of software testing in which </w:t>
      </w:r>
      <w:r>
        <w:t xml:space="preserve">small segments of the source code are changed, or “mutated”, to check if the test cases are able to find errors in source code. </w:t>
      </w:r>
    </w:p>
    <w:p w14:paraId="200F3A38" w14:textId="25F9F3A8" w:rsidR="00505FE8" w:rsidRDefault="00386712">
      <w:pPr>
        <w:pStyle w:val="ListParagraph"/>
      </w:pPr>
      <w:r>
        <w:t>M</w:t>
      </w:r>
      <w:r>
        <w:t xml:space="preserve">utation testing differs in the sense that the program is modified by changing the code itself </w:t>
      </w:r>
      <w:r>
        <w:t>and several versions are created for the sole purpose of tes</w:t>
      </w:r>
      <w:r>
        <w:t xml:space="preserve">ting. On the other hand, in </w:t>
      </w:r>
      <w:proofErr w:type="spellStart"/>
      <w:r>
        <w:t>bebugging</w:t>
      </w:r>
      <w:proofErr w:type="spellEnd"/>
      <w:r>
        <w:t>, the program is modified by adding bugs to the source code.</w:t>
      </w:r>
    </w:p>
    <w:sectPr w:rsidR="00505FE8">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800E1"/>
    <w:multiLevelType w:val="multilevel"/>
    <w:tmpl w:val="AE5A46E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30F01DFB"/>
    <w:multiLevelType w:val="multilevel"/>
    <w:tmpl w:val="AB601B9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E8"/>
    <w:rsid w:val="00386712"/>
    <w:rsid w:val="00505FE8"/>
  </w:rsids>
  <m:mathPr>
    <m:mathFont m:val="Cambria Math"/>
    <m:brkBin m:val="before"/>
    <m:brkBinSub m:val="--"/>
    <m:smallFrac m:val="0"/>
    <m:dispDef/>
    <m:lMargin m:val="0"/>
    <m:rMargin m:val="0"/>
    <m:defJc m:val="centerGroup"/>
    <m:wrapIndent m:val="1440"/>
    <m:intLim m:val="subSup"/>
    <m:naryLim m:val="undOvr"/>
  </m:mathPr>
  <w:themeFontLang w:val="fi-FI"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B97AF"/>
  <w15:docId w15:val="{DC7B5CB6-4526-48AC-8E8A-61C355047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lang/>
    </w:rPr>
  </w:style>
  <w:style w:type="paragraph" w:styleId="ListParagraph">
    <w:name w:val="List Paragraph"/>
    <w:basedOn w:val="Normal"/>
    <w:uiPriority w:val="34"/>
    <w:qFormat/>
    <w:rsid w:val="00E61107"/>
    <w:pPr>
      <w:ind w:left="720"/>
      <w:contextualSpacing/>
    </w:pPr>
  </w:style>
  <w:style w:type="paragraph" w:customStyle="1" w:styleId="TableContents">
    <w:name w:val="Table Contents"/>
    <w:basedOn w:val="Normal"/>
    <w:qFormat/>
    <w:pPr>
      <w:widowControl w:val="0"/>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600</Words>
  <Characters>3425</Characters>
  <Application>Microsoft Office Word</Application>
  <DocSecurity>0</DocSecurity>
  <Lines>28</Lines>
  <Paragraphs>8</Paragraphs>
  <ScaleCrop>false</ScaleCrop>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Abdelsalam</dc:creator>
  <dc:description/>
  <cp:lastModifiedBy>Andrew Trieu</cp:lastModifiedBy>
  <cp:revision>8</cp:revision>
  <dcterms:created xsi:type="dcterms:W3CDTF">2022-09-17T07:41:00Z</dcterms:created>
  <dcterms:modified xsi:type="dcterms:W3CDTF">2022-09-26T08:42:00Z</dcterms:modified>
  <dc:language>en-GB</dc:language>
</cp:coreProperties>
</file>