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86883" w14:textId="1B823E5C" w:rsidR="009B7B3B" w:rsidRPr="00752FB2" w:rsidRDefault="00752FB2" w:rsidP="00752FB2">
      <w:pPr>
        <w:rPr>
          <w:b/>
          <w:bCs/>
          <w:sz w:val="36"/>
          <w:szCs w:val="36"/>
          <w:lang w:val="en-US"/>
        </w:rPr>
      </w:pPr>
      <w:r w:rsidRPr="00752FB2">
        <w:rPr>
          <w:b/>
          <w:bCs/>
          <w:sz w:val="36"/>
          <w:szCs w:val="36"/>
          <w:lang w:val="en-US"/>
        </w:rPr>
        <w:t>Final_models_k2.py</w:t>
      </w:r>
    </w:p>
    <w:p w14:paraId="2A881739" w14:textId="77777777" w:rsidR="00752FB2" w:rsidRPr="00752FB2" w:rsidRDefault="00752FB2" w:rsidP="00752FB2">
      <w:pPr>
        <w:rPr>
          <w:b/>
          <w:bCs/>
        </w:rPr>
      </w:pPr>
      <w:r w:rsidRPr="00752FB2">
        <w:rPr>
          <w:b/>
          <w:bCs/>
        </w:rPr>
        <w:t>Step-by-Step Explanation of the Code</w:t>
      </w:r>
    </w:p>
    <w:p w14:paraId="41EFACAA" w14:textId="77777777" w:rsidR="00752FB2" w:rsidRPr="00752FB2" w:rsidRDefault="00752FB2" w:rsidP="00752FB2">
      <w:r w:rsidRPr="00752FB2">
        <w:rPr>
          <w:b/>
          <w:bCs/>
        </w:rPr>
        <w:t>1. Data Loading and Preparation</w:t>
      </w:r>
    </w:p>
    <w:p w14:paraId="22BFD020" w14:textId="3ECACB95" w:rsidR="00752FB2" w:rsidRPr="00752FB2" w:rsidRDefault="00752FB2" w:rsidP="00752FB2">
      <w:pPr>
        <w:numPr>
          <w:ilvl w:val="0"/>
          <w:numId w:val="2"/>
        </w:numPr>
      </w:pPr>
      <w:r w:rsidRPr="00752FB2">
        <w:t xml:space="preserve">The code loads a CSV file containing </w:t>
      </w:r>
      <w:r>
        <w:t>k2 data</w:t>
      </w:r>
    </w:p>
    <w:p w14:paraId="33A0115A" w14:textId="77777777" w:rsidR="00752FB2" w:rsidRPr="00752FB2" w:rsidRDefault="00752FB2" w:rsidP="00752FB2">
      <w:pPr>
        <w:numPr>
          <w:ilvl w:val="0"/>
          <w:numId w:val="2"/>
        </w:numPr>
      </w:pPr>
      <w:r w:rsidRPr="00752FB2">
        <w:t>It creates a new column target to encode the planet's status: 1 for CONFIRMED, 0 for FALSE POSITIVE/REFUTED, and -1 for CANDIDATE.</w:t>
      </w:r>
    </w:p>
    <w:p w14:paraId="1EC6663D" w14:textId="77777777" w:rsidR="00752FB2" w:rsidRPr="00752FB2" w:rsidRDefault="00752FB2" w:rsidP="00752FB2">
      <w:pPr>
        <w:numPr>
          <w:ilvl w:val="0"/>
          <w:numId w:val="2"/>
        </w:numPr>
      </w:pPr>
      <w:r w:rsidRPr="00752FB2">
        <w:t>The data is split into two groups: labeled (known exoplanet or not) and candidates (unknown status).</w:t>
      </w:r>
    </w:p>
    <w:p w14:paraId="3C4D0302" w14:textId="77777777" w:rsidR="00752FB2" w:rsidRPr="00752FB2" w:rsidRDefault="00752FB2" w:rsidP="00752FB2">
      <w:r w:rsidRPr="00752FB2">
        <w:rPr>
          <w:b/>
          <w:bCs/>
        </w:rPr>
        <w:t>2. Feature Selection and Preprocessing</w:t>
      </w:r>
    </w:p>
    <w:p w14:paraId="71793D30" w14:textId="77777777" w:rsidR="00752FB2" w:rsidRPr="00752FB2" w:rsidRDefault="00752FB2" w:rsidP="00752FB2">
      <w:pPr>
        <w:numPr>
          <w:ilvl w:val="0"/>
          <w:numId w:val="3"/>
        </w:numPr>
      </w:pPr>
      <w:r w:rsidRPr="00752FB2">
        <w:t>Columns that are not useful for machine learning (like names, IDs, and references) are excluded from the feature list.</w:t>
      </w:r>
    </w:p>
    <w:p w14:paraId="0D48DF59" w14:textId="77777777" w:rsidR="00752FB2" w:rsidRPr="00752FB2" w:rsidRDefault="00752FB2" w:rsidP="00752FB2">
      <w:pPr>
        <w:numPr>
          <w:ilvl w:val="0"/>
          <w:numId w:val="3"/>
        </w:numPr>
      </w:pPr>
      <w:r w:rsidRPr="00752FB2">
        <w:t>Missing values in features are filled with the median value from the labeled data.</w:t>
      </w:r>
    </w:p>
    <w:p w14:paraId="3FAD064A" w14:textId="27B48F4E" w:rsidR="00752FB2" w:rsidRPr="00752FB2" w:rsidRDefault="00752FB2" w:rsidP="00752FB2">
      <w:pPr>
        <w:numPr>
          <w:ilvl w:val="0"/>
          <w:numId w:val="3"/>
        </w:numPr>
      </w:pPr>
      <w:r w:rsidRPr="00752FB2">
        <w:t>Features are scaled (standardized) so all have similar ranges</w:t>
      </w:r>
      <w:r>
        <w:t>.</w:t>
      </w:r>
    </w:p>
    <w:p w14:paraId="6BD71E1F" w14:textId="77777777" w:rsidR="00752FB2" w:rsidRPr="00752FB2" w:rsidRDefault="00752FB2" w:rsidP="00752FB2">
      <w:r w:rsidRPr="00752FB2">
        <w:rPr>
          <w:b/>
          <w:bCs/>
        </w:rPr>
        <w:t>3. Train/Test Split</w:t>
      </w:r>
    </w:p>
    <w:p w14:paraId="36AB71EA" w14:textId="77777777" w:rsidR="00752FB2" w:rsidRPr="00752FB2" w:rsidRDefault="00752FB2" w:rsidP="00752FB2">
      <w:pPr>
        <w:numPr>
          <w:ilvl w:val="0"/>
          <w:numId w:val="4"/>
        </w:numPr>
      </w:pPr>
      <w:r w:rsidRPr="00752FB2">
        <w:t>The labeled data is split into training and test sets, keeping the class balance similar in both (stratified split).</w:t>
      </w:r>
    </w:p>
    <w:p w14:paraId="6A3DF226" w14:textId="77777777" w:rsidR="00752FB2" w:rsidRPr="00752FB2" w:rsidRDefault="00752FB2" w:rsidP="00752FB2">
      <w:r w:rsidRPr="00752FB2">
        <w:rPr>
          <w:b/>
          <w:bCs/>
        </w:rPr>
        <w:t>4. Model Training</w:t>
      </w:r>
    </w:p>
    <w:p w14:paraId="657F9B55" w14:textId="77777777" w:rsidR="00752FB2" w:rsidRPr="00752FB2" w:rsidRDefault="00752FB2" w:rsidP="00752FB2">
      <w:pPr>
        <w:numPr>
          <w:ilvl w:val="0"/>
          <w:numId w:val="5"/>
        </w:numPr>
      </w:pPr>
      <w:r w:rsidRPr="00752FB2">
        <w:rPr>
          <w:b/>
          <w:bCs/>
        </w:rPr>
        <w:t>Random Forest Classifier</w:t>
      </w:r>
      <w:r w:rsidRPr="00752FB2">
        <w:t>: The training data is balanced using SMOTE (a technique to create synthetic examples of the minority class), then a Random Forest model is trained on this balanced data.</w:t>
      </w:r>
    </w:p>
    <w:p w14:paraId="6B76EB8F" w14:textId="77777777" w:rsidR="00752FB2" w:rsidRPr="00752FB2" w:rsidRDefault="00752FB2" w:rsidP="00752FB2">
      <w:pPr>
        <w:numPr>
          <w:ilvl w:val="0"/>
          <w:numId w:val="5"/>
        </w:numPr>
      </w:pPr>
      <w:r w:rsidRPr="00752FB2">
        <w:rPr>
          <w:b/>
          <w:bCs/>
        </w:rPr>
        <w:t>Neural Network (</w:t>
      </w:r>
      <w:proofErr w:type="spellStart"/>
      <w:r w:rsidRPr="00752FB2">
        <w:rPr>
          <w:b/>
          <w:bCs/>
        </w:rPr>
        <w:t>MLPClassifier</w:t>
      </w:r>
      <w:proofErr w:type="spellEnd"/>
      <w:r w:rsidRPr="00752FB2">
        <w:rPr>
          <w:b/>
          <w:bCs/>
        </w:rPr>
        <w:t>)</w:t>
      </w:r>
      <w:r w:rsidRPr="00752FB2">
        <w:t>: A neural network is trained on the original (unbalanced) training data.</w:t>
      </w:r>
    </w:p>
    <w:p w14:paraId="4C37CB6E" w14:textId="77777777" w:rsidR="00752FB2" w:rsidRPr="00752FB2" w:rsidRDefault="00752FB2" w:rsidP="00752FB2">
      <w:r w:rsidRPr="00752FB2">
        <w:rPr>
          <w:b/>
          <w:bCs/>
        </w:rPr>
        <w:t>5. Model Evaluation</w:t>
      </w:r>
    </w:p>
    <w:p w14:paraId="138405D1" w14:textId="77777777" w:rsidR="00752FB2" w:rsidRPr="00752FB2" w:rsidRDefault="00752FB2" w:rsidP="00752FB2">
      <w:pPr>
        <w:numPr>
          <w:ilvl w:val="0"/>
          <w:numId w:val="6"/>
        </w:numPr>
      </w:pPr>
      <w:r w:rsidRPr="00752FB2">
        <w:t>Both models are evaluated on the test set using F1 score (how well the model balances precision and recall) and ROC AUC (how well the model separates the two classes at all thresholds).</w:t>
      </w:r>
    </w:p>
    <w:p w14:paraId="0AD480B4" w14:textId="77777777" w:rsidR="00752FB2" w:rsidRPr="00752FB2" w:rsidRDefault="00752FB2" w:rsidP="00752FB2">
      <w:r w:rsidRPr="00752FB2">
        <w:rPr>
          <w:b/>
          <w:bCs/>
        </w:rPr>
        <w:t>6. Candidate Prediction and Habitability Check</w:t>
      </w:r>
    </w:p>
    <w:p w14:paraId="155A230E" w14:textId="77777777" w:rsidR="00752FB2" w:rsidRPr="00752FB2" w:rsidRDefault="00752FB2" w:rsidP="00752FB2">
      <w:pPr>
        <w:numPr>
          <w:ilvl w:val="0"/>
          <w:numId w:val="7"/>
        </w:numPr>
      </w:pPr>
      <w:r w:rsidRPr="00752FB2">
        <w:t>The Random Forest model predicts which candidate planets are likely exoplanets.</w:t>
      </w:r>
    </w:p>
    <w:p w14:paraId="3DFF8343" w14:textId="77777777" w:rsidR="00752FB2" w:rsidRDefault="00752FB2" w:rsidP="00752FB2">
      <w:pPr>
        <w:ind w:left="360"/>
      </w:pPr>
      <w:r w:rsidRPr="00752FB2">
        <w:lastRenderedPageBreak/>
        <w:t>For those predicted as exoplanets, the code checks if they are potentially habitable by scoring them on:</w:t>
      </w:r>
    </w:p>
    <w:p w14:paraId="41291E82" w14:textId="455C2E8A" w:rsidR="00752FB2" w:rsidRPr="00752FB2" w:rsidRDefault="00752FB2" w:rsidP="00752FB2">
      <w:pPr>
        <w:ind w:left="360"/>
        <w:rPr>
          <w:b/>
          <w:bCs/>
        </w:rPr>
      </w:pPr>
      <w:r w:rsidRPr="00752FB2">
        <w:rPr>
          <w:b/>
          <w:bCs/>
        </w:rPr>
        <w:t>1. Radius (</w:t>
      </w:r>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p</m:t>
            </m:r>
          </m:sub>
        </m:sSub>
      </m:oMath>
      <w:r w:rsidRPr="00752FB2">
        <w:rPr>
          <w:b/>
          <w:bCs/>
        </w:rPr>
        <w:t>)</w:t>
      </w:r>
    </w:p>
    <w:p w14:paraId="618431C6" w14:textId="64C59D2D" w:rsidR="00752FB2" w:rsidRPr="00752FB2" w:rsidRDefault="00752FB2" w:rsidP="00752FB2">
      <w:pPr>
        <w:numPr>
          <w:ilvl w:val="0"/>
          <w:numId w:val="9"/>
        </w:numPr>
      </w:pPr>
      <w:r w:rsidRPr="00752FB2">
        <w:rPr>
          <w:b/>
          <w:bCs/>
        </w:rPr>
        <w:t>Check:</w:t>
      </w:r>
      <w:r w:rsidRPr="00752FB2">
        <w:t> </w:t>
      </w:r>
      <m:oMath>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≤4</m:t>
        </m:r>
      </m:oMath>
      <w:r w:rsidRPr="00752FB2">
        <w:t> Earth radii</w:t>
      </w:r>
    </w:p>
    <w:p w14:paraId="27765CE3" w14:textId="77777777" w:rsidR="00752FB2" w:rsidRPr="00752FB2" w:rsidRDefault="00752FB2" w:rsidP="00752FB2">
      <w:pPr>
        <w:numPr>
          <w:ilvl w:val="0"/>
          <w:numId w:val="9"/>
        </w:numPr>
      </w:pPr>
      <w:r w:rsidRPr="00752FB2">
        <w:rPr>
          <w:b/>
          <w:bCs/>
        </w:rPr>
        <w:t>Why:</w:t>
      </w:r>
      <w:r w:rsidRPr="00752FB2">
        <w:t> Planets in this range are likely to be rocky (like Earth) or water-rich, not gas giants. Too small, and they may lose their atmosphere; too large, and they are likely gaseous mini-Neptunes.</w:t>
      </w:r>
    </w:p>
    <w:p w14:paraId="02D62FC9" w14:textId="323BDFF5" w:rsidR="00752FB2" w:rsidRPr="00752FB2" w:rsidRDefault="00752FB2" w:rsidP="00752FB2">
      <w:pPr>
        <w:ind w:left="360"/>
        <w:rPr>
          <w:b/>
          <w:bCs/>
        </w:rPr>
      </w:pPr>
      <w:r w:rsidRPr="00752FB2">
        <w:rPr>
          <w:b/>
          <w:bCs/>
        </w:rPr>
        <w:t>2. Mass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p</m:t>
            </m:r>
          </m:sub>
        </m:sSub>
      </m:oMath>
      <w:r w:rsidRPr="00752FB2">
        <w:rPr>
          <w:b/>
          <w:bCs/>
        </w:rPr>
        <w:t>)</w:t>
      </w:r>
    </w:p>
    <w:p w14:paraId="6DF3D1C9" w14:textId="65AF1424" w:rsidR="00752FB2" w:rsidRPr="00752FB2" w:rsidRDefault="00752FB2" w:rsidP="00752FB2">
      <w:pPr>
        <w:numPr>
          <w:ilvl w:val="0"/>
          <w:numId w:val="10"/>
        </w:numPr>
      </w:pPr>
      <w:r w:rsidRPr="00752FB2">
        <w:rPr>
          <w:b/>
          <w:bCs/>
        </w:rPr>
        <w:t>Check:</w:t>
      </w:r>
      <w:r w:rsidRPr="00752FB2">
        <w:t> </w:t>
      </w:r>
      <m:oMath>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r>
          <w:rPr>
            <w:rFonts w:ascii="Cambria Math" w:hAnsi="Cambria Math"/>
          </w:rPr>
          <m:t>≤15</m:t>
        </m:r>
      </m:oMath>
      <w:r w:rsidRPr="00752FB2">
        <w:t> Earth masses</w:t>
      </w:r>
    </w:p>
    <w:p w14:paraId="3DC40CD3" w14:textId="77777777" w:rsidR="00752FB2" w:rsidRPr="00752FB2" w:rsidRDefault="00752FB2" w:rsidP="00752FB2">
      <w:pPr>
        <w:numPr>
          <w:ilvl w:val="0"/>
          <w:numId w:val="10"/>
        </w:numPr>
      </w:pPr>
      <w:r w:rsidRPr="00752FB2">
        <w:rPr>
          <w:b/>
          <w:bCs/>
        </w:rPr>
        <w:t>Why:</w:t>
      </w:r>
      <w:r w:rsidRPr="00752FB2">
        <w:t> Similar to radius, this range favors planets that can hold an atmosphere and have a solid or water-rich surface, but are not gas giants.</w:t>
      </w:r>
    </w:p>
    <w:p w14:paraId="252CCE59" w14:textId="7C75E239" w:rsidR="00752FB2" w:rsidRPr="00752FB2" w:rsidRDefault="00752FB2" w:rsidP="00752FB2">
      <w:pPr>
        <w:ind w:left="360"/>
        <w:rPr>
          <w:b/>
          <w:bCs/>
        </w:rPr>
      </w:pPr>
      <w:r w:rsidRPr="00752FB2">
        <w:rPr>
          <w:b/>
          <w:bCs/>
        </w:rPr>
        <w:t>3. Equilibrium Temperature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eq</m:t>
            </m:r>
          </m:sub>
        </m:sSub>
      </m:oMath>
      <w:r w:rsidRPr="00752FB2">
        <w:rPr>
          <w:b/>
          <w:bCs/>
        </w:rPr>
        <w:t>)</w:t>
      </w:r>
    </w:p>
    <w:p w14:paraId="42F5020D" w14:textId="255140CE" w:rsidR="00752FB2" w:rsidRPr="00752FB2" w:rsidRDefault="00752FB2" w:rsidP="00752FB2">
      <w:pPr>
        <w:numPr>
          <w:ilvl w:val="0"/>
          <w:numId w:val="11"/>
        </w:numPr>
      </w:pPr>
      <w:r w:rsidRPr="00752FB2">
        <w:rPr>
          <w:b/>
          <w:bCs/>
        </w:rPr>
        <w:t>Check:</w:t>
      </w:r>
      <w:r w:rsidRPr="00752FB2">
        <w:t> </w:t>
      </w:r>
      <m:oMath>
        <m:r>
          <w:rPr>
            <w:rFonts w:ascii="Cambria Math" w:hAnsi="Cambria Math"/>
          </w:rPr>
          <m:t>200≤</m:t>
        </m:r>
        <m:sSub>
          <m:sSubPr>
            <m:ctrlPr>
              <w:rPr>
                <w:rFonts w:ascii="Cambria Math" w:hAnsi="Cambria Math"/>
              </w:rPr>
            </m:ctrlPr>
          </m:sSubPr>
          <m:e>
            <m:r>
              <w:rPr>
                <w:rFonts w:ascii="Cambria Math" w:hAnsi="Cambria Math"/>
              </w:rPr>
              <m:t>T</m:t>
            </m:r>
          </m:e>
          <m:sub>
            <m:r>
              <w:rPr>
                <w:rFonts w:ascii="Cambria Math" w:hAnsi="Cambria Math"/>
              </w:rPr>
              <m:t>eq</m:t>
            </m:r>
          </m:sub>
        </m:sSub>
        <m:r>
          <w:rPr>
            <w:rFonts w:ascii="Cambria Math" w:hAnsi="Cambria Math"/>
          </w:rPr>
          <m:t>≤350</m:t>
        </m:r>
      </m:oMath>
      <w:r w:rsidRPr="00752FB2">
        <w:t> Kelvin</w:t>
      </w:r>
    </w:p>
    <w:p w14:paraId="4C5C7EC5" w14:textId="77777777" w:rsidR="00752FB2" w:rsidRPr="00752FB2" w:rsidRDefault="00752FB2" w:rsidP="00752FB2">
      <w:pPr>
        <w:numPr>
          <w:ilvl w:val="0"/>
          <w:numId w:val="11"/>
        </w:numPr>
      </w:pPr>
      <w:r w:rsidRPr="00752FB2">
        <w:rPr>
          <w:b/>
          <w:bCs/>
        </w:rPr>
        <w:t>Why:</w:t>
      </w:r>
      <w:r w:rsidRPr="00752FB2">
        <w:t> This is the temperature range where liquid water could exist on the surface, which is essential for life as we know it.</w:t>
      </w:r>
    </w:p>
    <w:p w14:paraId="13782170" w14:textId="06A9E0F9" w:rsidR="00752FB2" w:rsidRPr="00752FB2" w:rsidRDefault="00752FB2" w:rsidP="00752FB2">
      <w:pPr>
        <w:ind w:left="360"/>
        <w:rPr>
          <w:b/>
          <w:bCs/>
        </w:rPr>
      </w:pPr>
      <w:r w:rsidRPr="00752FB2">
        <w:rPr>
          <w:b/>
          <w:bCs/>
        </w:rPr>
        <w:t>4. Insolation Flux (</w:t>
      </w:r>
      <m:oMath>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eff</m:t>
            </m:r>
          </m:sub>
        </m:sSub>
      </m:oMath>
      <w:r w:rsidRPr="00752FB2">
        <w:rPr>
          <w:b/>
          <w:bCs/>
        </w:rPr>
        <w:t>)</w:t>
      </w:r>
    </w:p>
    <w:p w14:paraId="02A77F50" w14:textId="70634DF0" w:rsidR="00752FB2" w:rsidRPr="00752FB2" w:rsidRDefault="00752FB2" w:rsidP="00752FB2">
      <w:pPr>
        <w:numPr>
          <w:ilvl w:val="0"/>
          <w:numId w:val="12"/>
        </w:numPr>
      </w:pPr>
      <w:r w:rsidRPr="00752FB2">
        <w:rPr>
          <w:b/>
          <w:bCs/>
        </w:rPr>
        <w:t>Check:</w:t>
      </w:r>
      <w:r w:rsidRPr="00752FB2">
        <w:t> </w:t>
      </w:r>
      <m:oMath>
        <m:r>
          <w:rPr>
            <w:rFonts w:ascii="Cambria Math" w:hAnsi="Cambria Math"/>
          </w:rPr>
          <m:t>0.1≤</m:t>
        </m:r>
        <m:sSub>
          <m:sSubPr>
            <m:ctrlPr>
              <w:rPr>
                <w:rFonts w:ascii="Cambria Math" w:hAnsi="Cambria Math"/>
              </w:rPr>
            </m:ctrlPr>
          </m:sSubPr>
          <m:e>
            <m:r>
              <w:rPr>
                <w:rFonts w:ascii="Cambria Math" w:hAnsi="Cambria Math"/>
              </w:rPr>
              <m:t>S</m:t>
            </m:r>
          </m:e>
          <m:sub>
            <m:r>
              <w:rPr>
                <w:rFonts w:ascii="Cambria Math" w:hAnsi="Cambria Math"/>
              </w:rPr>
              <m:t>eff</m:t>
            </m:r>
          </m:sub>
        </m:sSub>
        <m:r>
          <w:rPr>
            <w:rFonts w:ascii="Cambria Math" w:hAnsi="Cambria Math"/>
          </w:rPr>
          <m:t>≤3</m:t>
        </m:r>
      </m:oMath>
      <w:r w:rsidRPr="00752FB2">
        <w:t> (relative to Earth)</w:t>
      </w:r>
    </w:p>
    <w:p w14:paraId="6ECBC753" w14:textId="77777777" w:rsidR="00752FB2" w:rsidRPr="00752FB2" w:rsidRDefault="00752FB2" w:rsidP="00752FB2">
      <w:pPr>
        <w:numPr>
          <w:ilvl w:val="0"/>
          <w:numId w:val="12"/>
        </w:numPr>
      </w:pPr>
      <w:r w:rsidRPr="00752FB2">
        <w:rPr>
          <w:b/>
          <w:bCs/>
        </w:rPr>
        <w:t>Why:</w:t>
      </w:r>
      <w:r w:rsidRPr="00752FB2">
        <w:t> This is the amount of energy the planet receives from its star. Too little, and water freezes; too much, and water boils away. This range covers the "habitable zone".</w:t>
      </w:r>
    </w:p>
    <w:p w14:paraId="1AAA9BE4" w14:textId="7B8EB533" w:rsidR="00752FB2" w:rsidRPr="00752FB2" w:rsidRDefault="00752FB2" w:rsidP="00752FB2">
      <w:pPr>
        <w:ind w:left="360"/>
        <w:rPr>
          <w:b/>
          <w:bCs/>
        </w:rPr>
      </w:pPr>
      <w:r w:rsidRPr="00752FB2">
        <w:rPr>
          <w:b/>
          <w:bCs/>
        </w:rPr>
        <w:t>5. Host Star Effective Temperature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m:t>
            </m:r>
          </m:sub>
        </m:sSub>
      </m:oMath>
      <w:r w:rsidRPr="00752FB2">
        <w:rPr>
          <w:b/>
          <w:bCs/>
        </w:rPr>
        <w:t>)</w:t>
      </w:r>
    </w:p>
    <w:p w14:paraId="1E2B310D" w14:textId="65945646" w:rsidR="00752FB2" w:rsidRPr="00752FB2" w:rsidRDefault="00752FB2" w:rsidP="00752FB2">
      <w:pPr>
        <w:numPr>
          <w:ilvl w:val="0"/>
          <w:numId w:val="13"/>
        </w:numPr>
      </w:pPr>
      <w:r w:rsidRPr="00752FB2">
        <w:rPr>
          <w:b/>
          <w:bCs/>
        </w:rPr>
        <w:t>Check:</w:t>
      </w:r>
      <w:r w:rsidRPr="00752FB2">
        <w:t> </w:t>
      </w:r>
      <m:oMath>
        <m:r>
          <w:rPr>
            <w:rFonts w:ascii="Cambria Math" w:hAnsi="Cambria Math"/>
          </w:rPr>
          <m:t>2600≤</m:t>
        </m:r>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≤6500</m:t>
        </m:r>
      </m:oMath>
      <w:r w:rsidRPr="00752FB2">
        <w:t> Kelvin</w:t>
      </w:r>
    </w:p>
    <w:p w14:paraId="7A05948A" w14:textId="77777777" w:rsidR="00752FB2" w:rsidRPr="00752FB2" w:rsidRDefault="00752FB2" w:rsidP="00752FB2">
      <w:pPr>
        <w:numPr>
          <w:ilvl w:val="0"/>
          <w:numId w:val="13"/>
        </w:numPr>
      </w:pPr>
      <w:r w:rsidRPr="00752FB2">
        <w:rPr>
          <w:b/>
          <w:bCs/>
        </w:rPr>
        <w:t>Why:</w:t>
      </w:r>
      <w:r w:rsidRPr="00752FB2">
        <w:t> This range includes M-dwarfs to Sun-like stars, which are stable enough for life to develop and have well-defined habitable zones.</w:t>
      </w:r>
    </w:p>
    <w:p w14:paraId="432063A6" w14:textId="5C4E1D40" w:rsidR="00752FB2" w:rsidRPr="00752FB2" w:rsidRDefault="00752FB2" w:rsidP="00752FB2">
      <w:pPr>
        <w:ind w:left="360"/>
        <w:rPr>
          <w:b/>
          <w:bCs/>
        </w:rPr>
      </w:pPr>
      <w:r w:rsidRPr="00752FB2">
        <w:rPr>
          <w:b/>
          <w:bCs/>
        </w:rPr>
        <w:t>6. Eccentricity (</w:t>
      </w:r>
      <m:oMath>
        <m:r>
          <m:rPr>
            <m:sty m:val="bi"/>
          </m:rPr>
          <w:rPr>
            <w:rFonts w:ascii="Cambria Math" w:hAnsi="Cambria Math"/>
          </w:rPr>
          <m:t>e</m:t>
        </m:r>
      </m:oMath>
      <w:r w:rsidRPr="00752FB2">
        <w:rPr>
          <w:b/>
          <w:bCs/>
        </w:rPr>
        <w:t>)</w:t>
      </w:r>
    </w:p>
    <w:p w14:paraId="4C9BB856" w14:textId="54BAB9B3" w:rsidR="00752FB2" w:rsidRPr="00752FB2" w:rsidRDefault="00752FB2" w:rsidP="00752FB2">
      <w:pPr>
        <w:numPr>
          <w:ilvl w:val="0"/>
          <w:numId w:val="14"/>
        </w:numPr>
      </w:pPr>
      <w:r w:rsidRPr="00752FB2">
        <w:rPr>
          <w:b/>
          <w:bCs/>
        </w:rPr>
        <w:t>Check:</w:t>
      </w:r>
      <w:r w:rsidRPr="00752FB2">
        <w:t> </w:t>
      </w:r>
      <m:oMath>
        <m:r>
          <w:rPr>
            <w:rFonts w:ascii="Cambria Math" w:hAnsi="Cambria Math"/>
          </w:rPr>
          <m:t>e&lt;0.2</m:t>
        </m:r>
      </m:oMath>
      <w:r w:rsidRPr="00752FB2">
        <w:t> (or missing)</w:t>
      </w:r>
    </w:p>
    <w:p w14:paraId="0CFB9DB4" w14:textId="77777777" w:rsidR="00752FB2" w:rsidRPr="00752FB2" w:rsidRDefault="00752FB2" w:rsidP="00752FB2">
      <w:pPr>
        <w:numPr>
          <w:ilvl w:val="0"/>
          <w:numId w:val="14"/>
        </w:numPr>
      </w:pPr>
      <w:r w:rsidRPr="00752FB2">
        <w:rPr>
          <w:b/>
          <w:bCs/>
        </w:rPr>
        <w:t>Why:</w:t>
      </w:r>
      <w:r w:rsidRPr="00752FB2">
        <w:t> Low eccentricity means a more stable climate, reducing extreme temperature swings that could make life difficult</w:t>
      </w:r>
    </w:p>
    <w:p w14:paraId="2C9E65BC" w14:textId="77777777" w:rsidR="00752FB2" w:rsidRPr="00752FB2" w:rsidRDefault="00752FB2" w:rsidP="00752FB2">
      <w:pPr>
        <w:ind w:left="360"/>
      </w:pPr>
    </w:p>
    <w:p w14:paraId="7540B486" w14:textId="77777777" w:rsidR="00752FB2" w:rsidRPr="00752FB2" w:rsidRDefault="00752FB2" w:rsidP="00752FB2">
      <w:r w:rsidRPr="00752FB2">
        <w:t>Each candidate gets a habitability score (fraction of criteria met). The code prints the top candidates with the highest scores.</w:t>
      </w:r>
    </w:p>
    <w:p w14:paraId="4E5A6ACC" w14:textId="77777777" w:rsidR="00752FB2" w:rsidRPr="00752FB2" w:rsidRDefault="00752FB2" w:rsidP="00752FB2">
      <w:r w:rsidRPr="00752FB2">
        <w:rPr>
          <w:b/>
          <w:bCs/>
        </w:rPr>
        <w:t>7. Visualization</w:t>
      </w:r>
    </w:p>
    <w:p w14:paraId="7DBFF716" w14:textId="77777777" w:rsidR="00752FB2" w:rsidRPr="00752FB2" w:rsidRDefault="00752FB2" w:rsidP="00752FB2">
      <w:pPr>
        <w:numPr>
          <w:ilvl w:val="0"/>
          <w:numId w:val="8"/>
        </w:numPr>
      </w:pPr>
      <w:r w:rsidRPr="00752FB2">
        <w:t>The code plots ROC curves for both models, showing how well they distinguish exoplanets from non-exoplanets at different thresholds.</w:t>
      </w:r>
    </w:p>
    <w:p w14:paraId="6824A1DC" w14:textId="77777777" w:rsidR="00752FB2" w:rsidRDefault="00752FB2" w:rsidP="00752FB2"/>
    <w:p w14:paraId="67177EF2" w14:textId="75BB326F" w:rsidR="009325F3" w:rsidRPr="009325F3" w:rsidRDefault="009325F3" w:rsidP="00752FB2">
      <w:pPr>
        <w:rPr>
          <w:b/>
          <w:bCs/>
          <w:sz w:val="36"/>
          <w:szCs w:val="36"/>
        </w:rPr>
      </w:pPr>
      <w:r w:rsidRPr="009325F3">
        <w:rPr>
          <w:b/>
          <w:bCs/>
          <w:sz w:val="36"/>
          <w:szCs w:val="36"/>
        </w:rPr>
        <w:t>habitability_for_all.py</w:t>
      </w:r>
    </w:p>
    <w:p w14:paraId="4D25A52B" w14:textId="42AD2386" w:rsidR="009325F3" w:rsidRPr="009325F3" w:rsidRDefault="009325F3" w:rsidP="00752FB2">
      <w:r w:rsidRPr="009325F3">
        <w:t>Habitability Check</w:t>
      </w:r>
      <w:r>
        <w:t xml:space="preserve"> for all CONFIRMED exoplanets in k2 dataset. </w:t>
      </w:r>
    </w:p>
    <w:sectPr w:rsidR="009325F3" w:rsidRPr="00932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55C"/>
    <w:multiLevelType w:val="multilevel"/>
    <w:tmpl w:val="277E8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25C7A"/>
    <w:multiLevelType w:val="multilevel"/>
    <w:tmpl w:val="058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6187B"/>
    <w:multiLevelType w:val="multilevel"/>
    <w:tmpl w:val="98F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33099"/>
    <w:multiLevelType w:val="multilevel"/>
    <w:tmpl w:val="534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6132D"/>
    <w:multiLevelType w:val="multilevel"/>
    <w:tmpl w:val="B16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40733"/>
    <w:multiLevelType w:val="multilevel"/>
    <w:tmpl w:val="ADE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BF751D"/>
    <w:multiLevelType w:val="multilevel"/>
    <w:tmpl w:val="5DA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34DAA"/>
    <w:multiLevelType w:val="multilevel"/>
    <w:tmpl w:val="85B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60DD6"/>
    <w:multiLevelType w:val="hybridMultilevel"/>
    <w:tmpl w:val="ED64CD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9F1923"/>
    <w:multiLevelType w:val="multilevel"/>
    <w:tmpl w:val="19B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C167D5"/>
    <w:multiLevelType w:val="multilevel"/>
    <w:tmpl w:val="2AF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6E0DAE"/>
    <w:multiLevelType w:val="multilevel"/>
    <w:tmpl w:val="210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D32182"/>
    <w:multiLevelType w:val="multilevel"/>
    <w:tmpl w:val="703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682AC2"/>
    <w:multiLevelType w:val="multilevel"/>
    <w:tmpl w:val="4148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1232261">
    <w:abstractNumId w:val="8"/>
  </w:num>
  <w:num w:numId="2" w16cid:durableId="1773164587">
    <w:abstractNumId w:val="4"/>
  </w:num>
  <w:num w:numId="3" w16cid:durableId="777405553">
    <w:abstractNumId w:val="7"/>
  </w:num>
  <w:num w:numId="4" w16cid:durableId="151652101">
    <w:abstractNumId w:val="12"/>
  </w:num>
  <w:num w:numId="5" w16cid:durableId="686979261">
    <w:abstractNumId w:val="1"/>
  </w:num>
  <w:num w:numId="6" w16cid:durableId="544680135">
    <w:abstractNumId w:val="6"/>
  </w:num>
  <w:num w:numId="7" w16cid:durableId="55712116">
    <w:abstractNumId w:val="0"/>
  </w:num>
  <w:num w:numId="8" w16cid:durableId="73357455">
    <w:abstractNumId w:val="3"/>
  </w:num>
  <w:num w:numId="9" w16cid:durableId="764956989">
    <w:abstractNumId w:val="13"/>
  </w:num>
  <w:num w:numId="10" w16cid:durableId="1695569031">
    <w:abstractNumId w:val="2"/>
  </w:num>
  <w:num w:numId="11" w16cid:durableId="129985951">
    <w:abstractNumId w:val="9"/>
  </w:num>
  <w:num w:numId="12" w16cid:durableId="1455322696">
    <w:abstractNumId w:val="5"/>
  </w:num>
  <w:num w:numId="13" w16cid:durableId="932393440">
    <w:abstractNumId w:val="10"/>
  </w:num>
  <w:num w:numId="14" w16cid:durableId="7285288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A4"/>
    <w:rsid w:val="00752FB2"/>
    <w:rsid w:val="009325F3"/>
    <w:rsid w:val="009B7B3B"/>
    <w:rsid w:val="00D55AB6"/>
    <w:rsid w:val="00F87A66"/>
    <w:rsid w:val="00FA7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0B03"/>
  <w15:chartTrackingRefBased/>
  <w15:docId w15:val="{AAF0D290-245B-4B24-ABFA-C6AADBDC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EA4"/>
    <w:rPr>
      <w:rFonts w:eastAsiaTheme="majorEastAsia" w:cstheme="majorBidi"/>
      <w:color w:val="272727" w:themeColor="text1" w:themeTint="D8"/>
    </w:rPr>
  </w:style>
  <w:style w:type="paragraph" w:styleId="Title">
    <w:name w:val="Title"/>
    <w:basedOn w:val="Normal"/>
    <w:next w:val="Normal"/>
    <w:link w:val="TitleChar"/>
    <w:uiPriority w:val="10"/>
    <w:qFormat/>
    <w:rsid w:val="00FA7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EA4"/>
    <w:pPr>
      <w:spacing w:before="160"/>
      <w:jc w:val="center"/>
    </w:pPr>
    <w:rPr>
      <w:i/>
      <w:iCs/>
      <w:color w:val="404040" w:themeColor="text1" w:themeTint="BF"/>
    </w:rPr>
  </w:style>
  <w:style w:type="character" w:customStyle="1" w:styleId="QuoteChar">
    <w:name w:val="Quote Char"/>
    <w:basedOn w:val="DefaultParagraphFont"/>
    <w:link w:val="Quote"/>
    <w:uiPriority w:val="29"/>
    <w:rsid w:val="00FA7EA4"/>
    <w:rPr>
      <w:i/>
      <w:iCs/>
      <w:color w:val="404040" w:themeColor="text1" w:themeTint="BF"/>
    </w:rPr>
  </w:style>
  <w:style w:type="paragraph" w:styleId="ListParagraph">
    <w:name w:val="List Paragraph"/>
    <w:basedOn w:val="Normal"/>
    <w:uiPriority w:val="34"/>
    <w:qFormat/>
    <w:rsid w:val="00FA7EA4"/>
    <w:pPr>
      <w:ind w:left="720"/>
      <w:contextualSpacing/>
    </w:pPr>
  </w:style>
  <w:style w:type="character" w:styleId="IntenseEmphasis">
    <w:name w:val="Intense Emphasis"/>
    <w:basedOn w:val="DefaultParagraphFont"/>
    <w:uiPriority w:val="21"/>
    <w:qFormat/>
    <w:rsid w:val="00FA7EA4"/>
    <w:rPr>
      <w:i/>
      <w:iCs/>
      <w:color w:val="0F4761" w:themeColor="accent1" w:themeShade="BF"/>
    </w:rPr>
  </w:style>
  <w:style w:type="paragraph" w:styleId="IntenseQuote">
    <w:name w:val="Intense Quote"/>
    <w:basedOn w:val="Normal"/>
    <w:next w:val="Normal"/>
    <w:link w:val="IntenseQuoteChar"/>
    <w:uiPriority w:val="30"/>
    <w:qFormat/>
    <w:rsid w:val="00FA7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EA4"/>
    <w:rPr>
      <w:i/>
      <w:iCs/>
      <w:color w:val="0F4761" w:themeColor="accent1" w:themeShade="BF"/>
    </w:rPr>
  </w:style>
  <w:style w:type="character" w:styleId="IntenseReference">
    <w:name w:val="Intense Reference"/>
    <w:basedOn w:val="DefaultParagraphFont"/>
    <w:uiPriority w:val="32"/>
    <w:qFormat/>
    <w:rsid w:val="00FA7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 Buriak</dc:creator>
  <cp:keywords/>
  <dc:description/>
  <cp:lastModifiedBy>Arsenii Buriak</cp:lastModifiedBy>
  <cp:revision>4</cp:revision>
  <dcterms:created xsi:type="dcterms:W3CDTF">2025-10-04T16:38:00Z</dcterms:created>
  <dcterms:modified xsi:type="dcterms:W3CDTF">2025-10-04T20:10:00Z</dcterms:modified>
</cp:coreProperties>
</file>