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ABALATION TABLES:</w:t>
        <w:br w:type="textWrapping"/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Table 1:</w:t>
        <w:br w:type="textWrapping"/>
      </w:r>
    </w:p>
    <w:tbl>
      <w:tblPr>
        <w:tblStyle w:val="Table1"/>
        <w:tblW w:w="11535.0" w:type="dxa"/>
        <w:jc w:val="left"/>
        <w:tblInd w:w="-112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245"/>
        <w:gridCol w:w="1020"/>
        <w:gridCol w:w="840"/>
        <w:gridCol w:w="990"/>
        <w:gridCol w:w="990"/>
        <w:gridCol w:w="960"/>
        <w:gridCol w:w="1410"/>
        <w:gridCol w:w="1470"/>
        <w:gridCol w:w="1365"/>
        <w:gridCol w:w="1245"/>
        <w:tblGridChange w:id="0">
          <w:tblGrid>
            <w:gridCol w:w="1245"/>
            <w:gridCol w:w="1020"/>
            <w:gridCol w:w="840"/>
            <w:gridCol w:w="990"/>
            <w:gridCol w:w="990"/>
            <w:gridCol w:w="960"/>
            <w:gridCol w:w="1410"/>
            <w:gridCol w:w="1470"/>
            <w:gridCol w:w="1365"/>
            <w:gridCol w:w="1245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4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5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Model Variant</w:t>
            </w:r>
          </w:p>
        </w:tc>
        <w:tc>
          <w:tcPr>
            <w:gridSpan w:val="5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Task 1 (Drug</w:t>
            </w:r>
          </w:p>
          <w:p w:rsidR="00000000" w:rsidDel="00000000" w:rsidP="00000000" w:rsidRDefault="00000000" w:rsidRPr="00000000" w14:paraId="00000007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Recommendation)</w:t>
            </w:r>
          </w:p>
        </w:tc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Task 2 (In-Hospital</w:t>
            </w:r>
          </w:p>
          <w:p w:rsidR="00000000" w:rsidDel="00000000" w:rsidP="00000000" w:rsidRDefault="00000000" w:rsidRPr="00000000" w14:paraId="0000000D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Mortality)</w:t>
            </w:r>
          </w:p>
        </w:tc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Task 3 (Hospital Readmission)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3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AUPRC</w:t>
            </w:r>
          </w:p>
        </w:tc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Precision@k</w:t>
            </w:r>
          </w:p>
        </w:tc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Recall@k</w:t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9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AUPRC</w:t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B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AUROC</w:t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D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AUPRC</w:t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F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AUROC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k = 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k = 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k = 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k = 20</w:t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Retain Full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0.6527994253989591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0.8244883556810163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0.7168313338038109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0.2630178579843836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0.44333200466841677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0.20470651404516693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0.6521749833829793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0.34454669008250144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0.5780763549596636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Retain </w:t>
            </w:r>
          </w:p>
          <w:p w:rsidR="00000000" w:rsidDel="00000000" w:rsidP="00000000" w:rsidRDefault="00000000" w:rsidRPr="00000000" w14:paraId="00000035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 Alpha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0.1501936075860243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0.6161591295142905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0.3657651702799499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0.5785791387342347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Retain</w:t>
            </w:r>
          </w:p>
          <w:p w:rsidR="00000000" w:rsidDel="00000000" w:rsidP="00000000" w:rsidRDefault="00000000" w:rsidRPr="00000000" w14:paraId="00000040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 Beta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0.18414804661161283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0.5984712340907412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0.3700682807886904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0.5928019543233722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Retain Neither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0.20787679687675675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0.6646069766869354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0.379196039050761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0.6028576298147938</w:t>
            </w:r>
          </w:p>
        </w:tc>
      </w:tr>
    </w:tbl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  <w:t xml:space="preserve">Retain with full components vs using no alpha (uniform) vs no beta (identity) vs neither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Table 2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11535.0" w:type="dxa"/>
        <w:jc w:val="left"/>
        <w:tblInd w:w="-112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245"/>
        <w:gridCol w:w="1020"/>
        <w:gridCol w:w="840"/>
        <w:gridCol w:w="990"/>
        <w:gridCol w:w="990"/>
        <w:gridCol w:w="960"/>
        <w:gridCol w:w="1410"/>
        <w:gridCol w:w="1470"/>
        <w:gridCol w:w="1365"/>
        <w:gridCol w:w="1245"/>
        <w:tblGridChange w:id="0">
          <w:tblGrid>
            <w:gridCol w:w="1245"/>
            <w:gridCol w:w="1020"/>
            <w:gridCol w:w="840"/>
            <w:gridCol w:w="990"/>
            <w:gridCol w:w="990"/>
            <w:gridCol w:w="960"/>
            <w:gridCol w:w="1410"/>
            <w:gridCol w:w="1470"/>
            <w:gridCol w:w="1365"/>
            <w:gridCol w:w="1245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B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C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Model Variant</w:t>
            </w:r>
          </w:p>
        </w:tc>
        <w:tc>
          <w:tcPr>
            <w:gridSpan w:val="5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Task 1 (Drug</w:t>
            </w:r>
          </w:p>
          <w:p w:rsidR="00000000" w:rsidDel="00000000" w:rsidP="00000000" w:rsidRDefault="00000000" w:rsidRPr="00000000" w14:paraId="0000005E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Recommendation)</w:t>
            </w:r>
          </w:p>
        </w:tc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Task 2 (In-Hospital</w:t>
            </w:r>
          </w:p>
          <w:p w:rsidR="00000000" w:rsidDel="00000000" w:rsidP="00000000" w:rsidRDefault="00000000" w:rsidRPr="00000000" w14:paraId="00000064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Mortality)</w:t>
            </w:r>
          </w:p>
        </w:tc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Task 3 (Hospital Readmission)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A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AUPRC</w:t>
            </w:r>
          </w:p>
        </w:tc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Precision@k</w:t>
            </w:r>
          </w:p>
        </w:tc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Recall@k</w:t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0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AUPRC</w:t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2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AUROC</w:t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4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AUPRC</w:t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6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AUROC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widowControl w:val="0"/>
              <w:spacing w:after="0" w:before="0" w:line="240" w:lineRule="auto"/>
              <w:ind w:lef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k = 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k = 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k = 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k = 20</w:t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widowControl w:val="0"/>
              <w:spacing w:after="0" w:before="0" w:line="240" w:lineRule="auto"/>
              <w:ind w:lef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widowControl w:val="0"/>
              <w:spacing w:after="0" w:before="0" w:line="240" w:lineRule="auto"/>
              <w:ind w:lef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widowControl w:val="0"/>
              <w:spacing w:after="0" w:before="0" w:line="240" w:lineRule="auto"/>
              <w:ind w:lef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widowControl w:val="0"/>
              <w:spacing w:after="0" w:before="0" w:line="240" w:lineRule="auto"/>
              <w:ind w:lef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Retain Base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0.6527994253989591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0.8244883556810163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0.7168313338038109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0.2630178579843836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0.44333200466841677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0.20470651404516693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0.6521749833829793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0.34454669008250144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0.5780763549596636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Retain Focal Loss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0.1912244210275994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0.647854557987248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0.35873946565489545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0.5933246222020224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Retain Bidirectional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0.2010626302304711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0.631865291351764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0.31008230027192385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0.5490512441767981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Retain Both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0.18379863193329118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0.6035425026464144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0.3406815068328446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0.5774457448017271</w:t>
            </w:r>
          </w:p>
        </w:tc>
      </w:tr>
    </w:tbl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tl w:val="0"/>
        </w:rPr>
        <w:t xml:space="preserve">Retain with our normal loss vs using focal loss vs using bidirectionality </w:t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tl w:val="0"/>
        </w:rPr>
        <w:t xml:space="preserve">BASELINES</w:t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tl w:val="0"/>
        </w:rPr>
      </w:r>
    </w:p>
    <w:tbl>
      <w:tblPr>
        <w:tblStyle w:val="Table3"/>
        <w:tblW w:w="11760.0" w:type="dxa"/>
        <w:jc w:val="left"/>
        <w:tblInd w:w="-135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425"/>
        <w:gridCol w:w="1095"/>
        <w:gridCol w:w="930"/>
        <w:gridCol w:w="870"/>
        <w:gridCol w:w="990"/>
        <w:gridCol w:w="960"/>
        <w:gridCol w:w="1410"/>
        <w:gridCol w:w="1470"/>
        <w:gridCol w:w="1365"/>
        <w:gridCol w:w="1245"/>
        <w:tblGridChange w:id="0">
          <w:tblGrid>
            <w:gridCol w:w="1425"/>
            <w:gridCol w:w="1095"/>
            <w:gridCol w:w="930"/>
            <w:gridCol w:w="870"/>
            <w:gridCol w:w="990"/>
            <w:gridCol w:w="960"/>
            <w:gridCol w:w="1410"/>
            <w:gridCol w:w="1470"/>
            <w:gridCol w:w="1365"/>
            <w:gridCol w:w="1245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2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3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Model Variant</w:t>
            </w:r>
          </w:p>
        </w:tc>
        <w:tc>
          <w:tcPr>
            <w:gridSpan w:val="5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Task 1 (Drug</w:t>
            </w:r>
          </w:p>
          <w:p w:rsidR="00000000" w:rsidDel="00000000" w:rsidP="00000000" w:rsidRDefault="00000000" w:rsidRPr="00000000" w14:paraId="000000B5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Recommendation)</w:t>
            </w:r>
          </w:p>
        </w:tc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Task 2 (In-Hospital</w:t>
            </w:r>
          </w:p>
          <w:p w:rsidR="00000000" w:rsidDel="00000000" w:rsidP="00000000" w:rsidRDefault="00000000" w:rsidRPr="00000000" w14:paraId="000000BB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Mortality)</w:t>
            </w:r>
          </w:p>
        </w:tc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Task 3 (Hospital Readmission)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0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1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AUPRC</w:t>
            </w:r>
          </w:p>
        </w:tc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2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Precision@k</w:t>
            </w:r>
          </w:p>
        </w:tc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4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Recall@k</w:t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6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7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AUPRC</w:t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8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9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AUROC</w:t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A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B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AUPRC</w:t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D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AUROC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0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k = 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1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k = 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2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k = 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3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k = 20</w:t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5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7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8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Baseline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0.6107732045319351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A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0.7857445306986592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B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0.682180663373324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C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0.2488819718346738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D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0.4201615860953051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E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0.23929075375589792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0.6479899559341228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0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0.365115203138733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0.6072548574025679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2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Retain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3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0.6527994253989591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4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0.8244883556810163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0.7168313338038109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6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0.2630178579843836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7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0.44333200466841677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8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0.20470651404516693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9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0.6521749833829793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A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0.34454669008250144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B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0.5780763549596636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C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ΔImprov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D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0.0420262209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E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0.038743825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F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0.0346506704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0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0.0141358861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1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0.0231704186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2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-0.0345842397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3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0.00418502745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4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-0.0205685131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5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-0.0291785024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6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%Improv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7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4.2%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8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3.87%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9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3.47%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A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1.41%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B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2.31%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C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-3.45%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D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0.42%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E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-2.06%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F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-2.92%</w:t>
            </w:r>
          </w:p>
        </w:tc>
      </w:tr>
    </w:tbl>
    <w:p w:rsidR="00000000" w:rsidDel="00000000" w:rsidP="00000000" w:rsidRDefault="00000000" w:rsidRPr="00000000" w14:paraId="00000100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