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FE" w:rsidRDefault="006658FE" w:rsidP="00890163">
      <w:pPr>
        <w:ind w:firstLine="0"/>
      </w:pPr>
      <w:r>
        <w:t>Лабораторная работа 1.1</w:t>
      </w:r>
    </w:p>
    <w:p w:rsidR="00890163" w:rsidRDefault="00890163" w:rsidP="00890163">
      <w:pPr>
        <w:ind w:firstLine="0"/>
      </w:pPr>
      <w:r>
        <w:rPr>
          <w:b/>
          <w:noProof/>
          <w:color w:val="000000"/>
        </w:rPr>
        <mc:AlternateContent>
          <mc:Choice Requires="wpc">
            <w:drawing>
              <wp:inline distT="0" distB="0" distL="0" distR="0" wp14:anchorId="539C08BA" wp14:editId="2407ABAD">
                <wp:extent cx="6093899" cy="2465705"/>
                <wp:effectExtent l="0" t="0" r="135890" b="67945"/>
                <wp:docPr id="14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3474" y="0"/>
                            <a:ext cx="2629297" cy="2465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63" w:rsidRDefault="00890163" w:rsidP="00890163">
                              <w:pPr>
                                <w:ind w:firstLine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B0324">
                                <w:rPr>
                                  <w:rFonts w:ascii="Arial" w:hAnsi="Arial" w:cs="Arial"/>
                                  <w:b/>
                                </w:rPr>
                                <w:t>Входы:</w:t>
                              </w:r>
                            </w:p>
                            <w:p w:rsidR="00890163" w:rsidRPr="00890163" w:rsidRDefault="00890163" w:rsidP="00890163">
                              <w:pPr>
                                <w:ind w:firstLine="180"/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CF383A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Cs/>
                                  <w:color w:val="000000"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Экспонаты</w:t>
                              </w:r>
                            </w:p>
                            <w:p w:rsidR="00CF383A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Cs/>
                                  <w:color w:val="000000"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Посетители</w:t>
                              </w:r>
                            </w:p>
                            <w:p w:rsidR="00CF383A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Cs/>
                                  <w:color w:val="000000"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Финансирование</w:t>
                              </w:r>
                            </w:p>
                            <w:p w:rsidR="00CF383A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Cs/>
                                  <w:color w:val="000000"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Персонал</w:t>
                              </w:r>
                            </w:p>
                            <w:p w:rsidR="00CF383A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Cs/>
                                  <w:color w:val="000000"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Информация</w:t>
                              </w:r>
                            </w:p>
                            <w:p w:rsidR="00890163" w:rsidRPr="00B62FFB" w:rsidRDefault="00CF383A" w:rsidP="00B62FF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right="848"/>
                                <w:rPr>
                                  <w:b/>
                                </w:rPr>
                              </w:pPr>
                              <w:r w:rsidRPr="00B62FFB">
                                <w:rPr>
                                  <w:bCs/>
                                  <w:color w:val="000000"/>
                                </w:rPr>
                                <w:t>Технологии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54065" y="0"/>
                            <a:ext cx="2857310" cy="251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63" w:rsidRDefault="00890163" w:rsidP="00890163">
                              <w:pPr>
                                <w:pStyle w:val="HTML"/>
                                <w:tabs>
                                  <w:tab w:val="left" w:pos="567"/>
                                </w:tabs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7B0324">
                                <w:rPr>
                                  <w:rFonts w:ascii="Arial" w:hAnsi="Arial" w:cs="Arial"/>
                                  <w:b/>
                                </w:rPr>
                                <w:t>Выходы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:rsidR="00B62FFB" w:rsidRPr="00B62FFB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Экспозиции</w:t>
                              </w:r>
                            </w:p>
                            <w:p w:rsidR="00B62FFB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Образовательные программы\</w:t>
                              </w:r>
                            </w:p>
                            <w:p w:rsidR="00B62FFB" w:rsidRPr="00B62FFB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Научные публикации</w:t>
                              </w:r>
                            </w:p>
                            <w:p w:rsidR="00B62FFB" w:rsidRPr="00B62FFB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2FFB">
                                <w:rPr>
                                  <w:rFonts w:ascii="Times New Roman" w:hAnsi="Times New Roman" w:cs="Times New Roman"/>
                                </w:rPr>
                                <w:t xml:space="preserve">Обратная связь от посетителей </w:t>
                              </w:r>
                            </w:p>
                            <w:p w:rsidR="00B62FFB" w:rsidRPr="00B62FFB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2FFB">
                                <w:rPr>
                                  <w:rFonts w:ascii="Times New Roman" w:hAnsi="Times New Roman" w:cs="Times New Roman"/>
                                </w:rPr>
                                <w:t xml:space="preserve">Культурные мероприятия </w:t>
                              </w:r>
                            </w:p>
                            <w:p w:rsidR="00890163" w:rsidRPr="00CF383A" w:rsidRDefault="00B62FFB" w:rsidP="00B62FFB">
                              <w:pPr>
                                <w:pStyle w:val="HTM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7"/>
                                </w:tabs>
                                <w:ind w:left="99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2FFB">
                                <w:rPr>
                                  <w:rFonts w:ascii="Times New Roman" w:hAnsi="Times New Roman" w:cs="Times New Roman"/>
                                </w:rPr>
                                <w:t xml:space="preserve">Прибыль/финансовые отчеты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182188" y="379730"/>
                            <a:ext cx="1600295" cy="1257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63" w:rsidRDefault="00890163" w:rsidP="00890163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890163" w:rsidRDefault="00890163" w:rsidP="00890163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890163" w:rsidRPr="00CF383A" w:rsidRDefault="00890163" w:rsidP="008901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CF383A">
                                <w:rPr>
                                  <w:rFonts w:ascii="Arial" w:hAnsi="Arial" w:cs="Arial"/>
                                  <w:b/>
                                  <w:szCs w:val="22"/>
                                </w:rPr>
                                <w:t>Музей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9C08BA" id="Полотно 5" o:spid="_x0000_s1026" editas="canvas" style="width:479.85pt;height:194.15pt;mso-position-horizontal-relative:char;mso-position-vertical-relative:line" coordsize="60934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34;height:24657;visibility:visible;mso-wrap-style:square">
                  <v:fill o:detectmouseclick="t"/>
                  <v:path o:connecttype="none"/>
                </v:shape>
                <v:rect id="Rectangle 7" o:spid="_x0000_s1028" style="position:absolute;left:1534;width:26293;height:24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890163" w:rsidRDefault="00890163" w:rsidP="00890163">
                        <w:pPr>
                          <w:ind w:firstLine="0"/>
                          <w:rPr>
                            <w:rFonts w:ascii="Arial" w:hAnsi="Arial" w:cs="Arial"/>
                            <w:b/>
                          </w:rPr>
                        </w:pPr>
                        <w:r w:rsidRPr="007B0324">
                          <w:rPr>
                            <w:rFonts w:ascii="Arial" w:hAnsi="Arial" w:cs="Arial"/>
                            <w:b/>
                          </w:rPr>
                          <w:t>Входы:</w:t>
                        </w:r>
                      </w:p>
                      <w:p w:rsidR="00890163" w:rsidRPr="00890163" w:rsidRDefault="00890163" w:rsidP="00890163">
                        <w:pPr>
                          <w:ind w:firstLine="180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</w:p>
                      <w:p w:rsidR="00CF383A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Cs/>
                            <w:color w:val="000000"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Экспонаты</w:t>
                        </w:r>
                      </w:p>
                      <w:p w:rsidR="00CF383A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Cs/>
                            <w:color w:val="000000"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Посетители</w:t>
                        </w:r>
                      </w:p>
                      <w:p w:rsidR="00CF383A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Cs/>
                            <w:color w:val="000000"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Финансирование</w:t>
                        </w:r>
                      </w:p>
                      <w:p w:rsidR="00CF383A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Cs/>
                            <w:color w:val="000000"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Персонал</w:t>
                        </w:r>
                      </w:p>
                      <w:p w:rsidR="00CF383A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Cs/>
                            <w:color w:val="000000"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Информация</w:t>
                        </w:r>
                      </w:p>
                      <w:p w:rsidR="00890163" w:rsidRPr="00B62FFB" w:rsidRDefault="00CF383A" w:rsidP="00B62FF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right="848"/>
                          <w:rPr>
                            <w:b/>
                          </w:rPr>
                        </w:pPr>
                        <w:r w:rsidRPr="00B62FFB">
                          <w:rPr>
                            <w:bCs/>
                            <w:color w:val="000000"/>
                          </w:rPr>
                          <w:t>Технологии</w:t>
                        </w:r>
                      </w:p>
                    </w:txbxContent>
                  </v:textbox>
                </v:rect>
                <v:rect id="Rectangle 8" o:spid="_x0000_s1029" style="position:absolute;left:33540;width:28573;height:2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890163" w:rsidRDefault="00890163" w:rsidP="00890163">
                        <w:pPr>
                          <w:pStyle w:val="HTML"/>
                          <w:tabs>
                            <w:tab w:val="left" w:pos="567"/>
                          </w:tabs>
                          <w:rPr>
                            <w:rFonts w:ascii="Arial" w:hAnsi="Arial" w:cs="Arial"/>
                            <w:b/>
                          </w:rPr>
                        </w:pPr>
                        <w:r w:rsidRPr="007B0324">
                          <w:rPr>
                            <w:rFonts w:ascii="Arial" w:hAnsi="Arial" w:cs="Arial"/>
                            <w:b/>
                          </w:rPr>
                          <w:t>Выходы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:rsidR="00B62FFB" w:rsidRPr="00B62FFB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Экспозиции</w:t>
                        </w:r>
                      </w:p>
                      <w:p w:rsidR="00B62FFB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Образовательные программы\</w:t>
                        </w:r>
                      </w:p>
                      <w:p w:rsidR="00B62FFB" w:rsidRPr="00B62FFB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Научные публикации</w:t>
                        </w:r>
                      </w:p>
                      <w:p w:rsidR="00B62FFB" w:rsidRPr="00B62FFB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 w:rsidRPr="00B62FFB">
                          <w:rPr>
                            <w:rFonts w:ascii="Times New Roman" w:hAnsi="Times New Roman" w:cs="Times New Roman"/>
                          </w:rPr>
                          <w:t xml:space="preserve">Обратная связь от посетителей </w:t>
                        </w:r>
                      </w:p>
                      <w:p w:rsidR="00B62FFB" w:rsidRPr="00B62FFB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 w:rsidRPr="00B62FFB">
                          <w:rPr>
                            <w:rFonts w:ascii="Times New Roman" w:hAnsi="Times New Roman" w:cs="Times New Roman"/>
                          </w:rPr>
                          <w:t xml:space="preserve">Культурные мероприятия </w:t>
                        </w:r>
                      </w:p>
                      <w:p w:rsidR="00890163" w:rsidRPr="00CF383A" w:rsidRDefault="00B62FFB" w:rsidP="00B62FFB">
                        <w:pPr>
                          <w:pStyle w:val="HTML"/>
                          <w:numPr>
                            <w:ilvl w:val="0"/>
                            <w:numId w:val="2"/>
                          </w:numPr>
                          <w:tabs>
                            <w:tab w:val="left" w:pos="567"/>
                          </w:tabs>
                          <w:ind w:left="993"/>
                          <w:rPr>
                            <w:rFonts w:ascii="Times New Roman" w:hAnsi="Times New Roman" w:cs="Times New Roman"/>
                          </w:rPr>
                        </w:pPr>
                        <w:r w:rsidRPr="00B62FFB">
                          <w:rPr>
                            <w:rFonts w:ascii="Times New Roman" w:hAnsi="Times New Roman" w:cs="Times New Roman"/>
                          </w:rPr>
                          <w:t xml:space="preserve">Прибыль/финансовые отчеты </w:t>
                        </w:r>
                      </w:p>
                    </w:txbxContent>
                  </v:textbox>
                </v:rect>
                <v:oval id="Oval 9" o:spid="_x0000_s1030" style="position:absolute;left:21821;top:3797;width:1600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>
                  <v:textbox>
                    <w:txbxContent>
                      <w:p w:rsidR="00890163" w:rsidRDefault="00890163" w:rsidP="00890163">
                        <w:pPr>
                          <w:ind w:firstLine="0"/>
                          <w:jc w:val="center"/>
                          <w:rPr>
                            <w:b/>
                          </w:rPr>
                        </w:pPr>
                      </w:p>
                      <w:p w:rsidR="00890163" w:rsidRDefault="00890163" w:rsidP="00890163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890163" w:rsidRPr="00CF383A" w:rsidRDefault="00890163" w:rsidP="00890163">
                        <w:pPr>
                          <w:rPr>
                            <w:b/>
                            <w:sz w:val="28"/>
                          </w:rPr>
                        </w:pPr>
                        <w:r w:rsidRPr="00CF383A">
                          <w:rPr>
                            <w:rFonts w:ascii="Arial" w:hAnsi="Arial" w:cs="Arial"/>
                            <w:b/>
                            <w:szCs w:val="22"/>
                          </w:rPr>
                          <w:t>Музей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3326"/>
        <w:gridCol w:w="5354"/>
      </w:tblGrid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№ п/п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/>
                <w:b/>
              </w:rPr>
              <w:t>Положительная обратная связь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/>
                <w:b/>
              </w:rPr>
              <w:t>Отрицательная обратная связь</w:t>
            </w:r>
          </w:p>
        </w:tc>
      </w:tr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 w:cs="Times New Roman"/>
                <w:color w:val="000000"/>
                <w:szCs w:val="24"/>
              </w:rPr>
              <w:t>Увеличение числа посетителей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Style w:val="apple-style-span"/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Fonts w:ascii="Times New Roman" w:hAnsi="Times New Roman" w:cs="Times New Roman"/>
                <w:szCs w:val="24"/>
              </w:rPr>
              <w:t>Уменьшение числа посетителей</w:t>
            </w:r>
          </w:p>
        </w:tc>
      </w:tr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 w:cs="Times New Roman"/>
                <w:color w:val="000000"/>
                <w:szCs w:val="24"/>
              </w:rPr>
              <w:t>Рост финансирования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Style w:val="apple-style-span"/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Fonts w:ascii="Times New Roman" w:hAnsi="Times New Roman" w:cs="Times New Roman"/>
                <w:szCs w:val="24"/>
              </w:rPr>
              <w:t>Нехватка финансирования</w:t>
            </w:r>
          </w:p>
        </w:tc>
      </w:tr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/>
                <w:color w:val="000000"/>
                <w:szCs w:val="24"/>
              </w:rPr>
              <w:t>Повышение интереса к культурному наследию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Fonts w:ascii="Times New Roman" w:hAnsi="Times New Roman" w:cs="Times New Roman"/>
                <w:szCs w:val="24"/>
              </w:rPr>
              <w:t>Увеличение конкуренции с другими культурными учреждениями</w:t>
            </w:r>
          </w:p>
        </w:tc>
      </w:tr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/>
                <w:color w:val="000000"/>
                <w:szCs w:val="24"/>
              </w:rPr>
              <w:t>Успех образовательных программ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Fonts w:ascii="Times New Roman" w:hAnsi="Times New Roman" w:cs="Times New Roman"/>
                <w:szCs w:val="24"/>
              </w:rPr>
              <w:t>Негативные отзывы о выставках</w:t>
            </w:r>
          </w:p>
        </w:tc>
      </w:tr>
      <w:tr w:rsidR="00B62FFB" w:rsidRPr="00960910" w:rsidTr="00363527">
        <w:trPr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60910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 w:cs="Times New Roman"/>
                <w:color w:val="000000"/>
                <w:szCs w:val="24"/>
              </w:rPr>
              <w:t>Культурное сотрудничество с другими учреждениями</w:t>
            </w:r>
          </w:p>
        </w:tc>
        <w:tc>
          <w:tcPr>
            <w:tcW w:w="5545" w:type="dxa"/>
            <w:shd w:val="clear" w:color="auto" w:fill="auto"/>
            <w:vAlign w:val="center"/>
          </w:tcPr>
          <w:p w:rsidR="00B62FFB" w:rsidRPr="00960910" w:rsidRDefault="00B62FFB" w:rsidP="00363527">
            <w:pPr>
              <w:pStyle w:val="HTML"/>
              <w:tabs>
                <w:tab w:val="left" w:pos="567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62FFB">
              <w:rPr>
                <w:rStyle w:val="apple-style-span"/>
                <w:rFonts w:ascii="Times New Roman" w:hAnsi="Times New Roman" w:cs="Times New Roman"/>
                <w:iCs/>
                <w:color w:val="000000"/>
                <w:szCs w:val="24"/>
              </w:rPr>
              <w:t>Изменение общественных интересов</w:t>
            </w:r>
          </w:p>
        </w:tc>
      </w:tr>
    </w:tbl>
    <w:p w:rsidR="00B62FFB" w:rsidRDefault="00B62FFB" w:rsidP="00890163">
      <w:pPr>
        <w:ind w:firstLine="0"/>
      </w:pPr>
    </w:p>
    <w:p w:rsidR="006658FE" w:rsidRDefault="006658FE" w:rsidP="00890163">
      <w:pPr>
        <w:ind w:firstLine="0"/>
      </w:pPr>
      <w:r w:rsidRPr="006658FE">
        <w:t>Лабораторная работа 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  <w:gridCol w:w="2598"/>
        <w:gridCol w:w="2633"/>
      </w:tblGrid>
      <w:tr w:rsidR="006658FE" w:rsidRPr="006658FE" w:rsidTr="006658F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Признак классификации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Тип объекта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Обоснование принадлежности</w:t>
            </w:r>
          </w:p>
        </w:tc>
      </w:tr>
      <w:tr w:rsidR="006658FE" w:rsidRPr="006658FE" w:rsidTr="006658FE">
        <w:trPr>
          <w:trHeight w:val="155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происхождению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(естественные, искусственные)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Искусственные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Созданы человеком для решения конкретных задач (например, компьютерные системы, транспортные сети).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объективности существования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(реальные, абстрактные)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Реальные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Существуют в физическом мире и имеют материальное проявление (например, экосистемы, социальные группы).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размерности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(одномерные, многомерные)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Многомерные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 xml:space="preserve">Включают множество взаимосвязанных элементов (например, 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lastRenderedPageBreak/>
              <w:t>экономические модели, экосистемы).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lastRenderedPageBreak/>
              <w:t>централизованные и децентрализованные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Децентрализованные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Не имеют единого управляющего центра, управление распределено между элементами (например, сети П2П).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однородности и разнообразию структурных элементов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(гомогенные, гетерогенные)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Гетерогенные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Состоят из различных элементов, обладающих разными свойствами (например, социальные системы, организации).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дискретные и непрерывные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Непрерывные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Изменяются плавно и могут принимать любое значение в заданном диапазоне (например, системы управления).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каузальные и целенаправленные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Целенаправленные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Ориентированы на достижение определенных целей (например, производственные системы, образовательные учреждения).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линейные и нелинейные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Нелинейные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Характеризуются сложными взаимосвязями между элементами (например, климатические системы).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виду отображаемого объекта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 xml:space="preserve"> (технические, экономические, управления, </w:t>
            </w:r>
            <w:proofErr w:type="spellStart"/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эргатические</w:t>
            </w:r>
            <w:proofErr w:type="spellEnd"/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, организационные, социальные, биологические)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Экономические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Описывают процессы производства и распределения ресурсов (например, рыночные системы).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lastRenderedPageBreak/>
              <w:t>по виду формализованного аппарата представления системы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(детерминированные, стохастические, игровые)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Стохастические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Включают случайные элементы и неопределенности (например, финансовые рынки).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типу целеустремленности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(открытые, закрытые)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Открытые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Обмениваются информацией и ресурсами с окружающей средой (например, экосистемы).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сложности структуры и поведения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(простые, сложные)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Сложные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Состоят из множества взаимосвязанных элементов, взаимодействие которых трудно предсказать (например, социальные сети).</w:t>
            </w:r>
          </w:p>
        </w:tc>
      </w:tr>
      <w:tr w:rsidR="006658FE" w:rsidRPr="006658FE" w:rsidTr="006658F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степени организованности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(хорошо организованные, плохо организованные, самоорганизующиеся системы)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Самоорганизующиеся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 xml:space="preserve">Способны к </w:t>
            </w:r>
            <w:proofErr w:type="spellStart"/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саморегуляции</w:t>
            </w:r>
            <w:proofErr w:type="spellEnd"/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 xml:space="preserve"> и адаптации (например, биологические экосистемы).</w:t>
            </w:r>
          </w:p>
        </w:tc>
      </w:tr>
      <w:tr w:rsidR="006658FE" w:rsidRPr="006658FE" w:rsidTr="006658FE">
        <w:trPr>
          <w:trHeight w:val="2309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по виду научного направления</w:t>
            </w: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 (математические, физические, химические и т. п.)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Физические системы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58FE" w:rsidRPr="006658FE" w:rsidRDefault="006658FE" w:rsidP="006658FE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6658FE">
              <w:rPr>
                <w:rFonts w:ascii="Helvetica" w:hAnsi="Helvetica"/>
                <w:color w:val="24292F"/>
                <w:sz w:val="21"/>
                <w:szCs w:val="21"/>
              </w:rPr>
              <w:t>Описывают явления и процессы в физическом мире (например, механические системы).</w:t>
            </w:r>
          </w:p>
        </w:tc>
      </w:tr>
    </w:tbl>
    <w:p w:rsidR="006658FE" w:rsidRDefault="006658FE" w:rsidP="00890163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552"/>
        <w:gridCol w:w="2279"/>
        <w:gridCol w:w="3889"/>
      </w:tblGrid>
      <w:tr w:rsidR="003A28B8" w:rsidRPr="003A28B8" w:rsidTr="003A28B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№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Признак классификации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Тип объекта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center"/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b/>
                <w:bCs/>
                <w:color w:val="24292F"/>
                <w:sz w:val="21"/>
                <w:szCs w:val="21"/>
              </w:rPr>
              <w:t>Обоснование принадлежности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виду научного направления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Социально-экономическая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ВУЗы обучают студентов в области социальных и экономических наук.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обусловленности действия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Стохастическая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Поведение ВУЗов можно предсказать лишь с определенной вероятностью.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степени организованности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Хорошо организованная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ВУЗы имеют четкую структуру и управленческие процессы.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происхождению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Искусственная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Созданы человеком для образовательных целей.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основным элементам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Конкретная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ВУЗ состоит из факультетов, кафедр и студентов.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взаимодействию со средой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Открытая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ВУЗ взаимодействует с обществом, работодателями и другими ВУЗами.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степени сложности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Сложная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ВУЗы имеют множество элементов и сложные связи между ними.</w:t>
            </w:r>
          </w:p>
        </w:tc>
      </w:tr>
      <w:tr w:rsidR="003A28B8" w:rsidRPr="003A28B8" w:rsidTr="003A28B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По естественному разделению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Социально-экономическая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28B8" w:rsidRPr="003A28B8" w:rsidRDefault="003A28B8" w:rsidP="003A28B8">
            <w:pPr>
              <w:spacing w:after="240"/>
              <w:ind w:firstLine="0"/>
              <w:jc w:val="left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A28B8">
              <w:rPr>
                <w:rFonts w:ascii="Helvetica" w:hAnsi="Helvetica"/>
                <w:color w:val="24292F"/>
                <w:sz w:val="21"/>
                <w:szCs w:val="21"/>
              </w:rPr>
              <w:t>Обусловлена присутствием и деятельностью человека в обществе.</w:t>
            </w:r>
          </w:p>
        </w:tc>
      </w:tr>
    </w:tbl>
    <w:p w:rsidR="006658FE" w:rsidRDefault="006658FE" w:rsidP="00890163">
      <w:pPr>
        <w:ind w:firstLine="0"/>
      </w:pPr>
    </w:p>
    <w:p w:rsidR="003A28B8" w:rsidRDefault="003A28B8" w:rsidP="00890163">
      <w:pPr>
        <w:ind w:firstLine="0"/>
        <w:rPr>
          <w:rFonts w:asciiTheme="minorHAnsi" w:hAnsiTheme="minorHAnsi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 xml:space="preserve">Данная система удовлетворяет потребность общества в обучении, предоставляя знания и навыки для будущих специалистов. </w:t>
      </w:r>
    </w:p>
    <w:p w:rsidR="003A28B8" w:rsidRPr="00890163" w:rsidRDefault="003A28B8" w:rsidP="00890163">
      <w:pPr>
        <w:ind w:firstLine="0"/>
      </w:pPr>
      <w:bookmarkStart w:id="0" w:name="_GoBack"/>
      <w:bookmarkEnd w:id="0"/>
      <w:r>
        <w:rPr>
          <w:rFonts w:ascii="Helvetica" w:hAnsi="Helvetica"/>
          <w:color w:val="24292F"/>
          <w:sz w:val="21"/>
          <w:szCs w:val="21"/>
        </w:rPr>
        <w:t>Целью рассматриваемой системы является обучение людей, что способствует развитию общества и экономики в целом.</w:t>
      </w:r>
    </w:p>
    <w:sectPr w:rsidR="003A28B8" w:rsidRPr="00890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45C4"/>
    <w:multiLevelType w:val="hybridMultilevel"/>
    <w:tmpl w:val="84008F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1CB3A62"/>
    <w:multiLevelType w:val="hybridMultilevel"/>
    <w:tmpl w:val="E5908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63"/>
    <w:rsid w:val="003A28B8"/>
    <w:rsid w:val="006658FE"/>
    <w:rsid w:val="00890163"/>
    <w:rsid w:val="00B62FFB"/>
    <w:rsid w:val="00C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0688"/>
  <w15:chartTrackingRefBased/>
  <w15:docId w15:val="{DB6C4B2D-9DD7-4B5C-B2D1-ED093B7B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163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89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rsid w:val="00890163"/>
    <w:rPr>
      <w:rFonts w:ascii="Courier New" w:eastAsia="Times New Roman" w:hAnsi="Courier New" w:cs="Courier New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B62FFB"/>
    <w:pPr>
      <w:ind w:left="720"/>
      <w:contextualSpacing/>
    </w:pPr>
  </w:style>
  <w:style w:type="character" w:customStyle="1" w:styleId="apple-style-span">
    <w:name w:val="apple-style-span"/>
    <w:basedOn w:val="a0"/>
    <w:rsid w:val="00B62FFB"/>
  </w:style>
  <w:style w:type="character" w:customStyle="1" w:styleId="apple-converted-space">
    <w:name w:val="apple-converted-space"/>
    <w:basedOn w:val="a0"/>
    <w:rsid w:val="00B62FFB"/>
  </w:style>
  <w:style w:type="character" w:styleId="a4">
    <w:name w:val="Strong"/>
    <w:basedOn w:val="a0"/>
    <w:uiPriority w:val="22"/>
    <w:qFormat/>
    <w:rsid w:val="00665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ВИС21</dc:creator>
  <cp:keywords/>
  <dc:description/>
  <cp:lastModifiedBy>ВИС21</cp:lastModifiedBy>
  <cp:revision>2</cp:revision>
  <dcterms:created xsi:type="dcterms:W3CDTF">2025-02-08T06:25:00Z</dcterms:created>
  <dcterms:modified xsi:type="dcterms:W3CDTF">2025-02-08T06:25:00Z</dcterms:modified>
</cp:coreProperties>
</file>